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D266" w14:textId="77777777" w:rsidR="00055AF3" w:rsidRDefault="00055AF3" w:rsidP="00055AF3">
      <w:pPr>
        <w:pStyle w:val="Default"/>
      </w:pPr>
      <w:r w:rsidRPr="0043629E">
        <w:rPr>
          <w:noProof/>
        </w:rPr>
        <w:drawing>
          <wp:inline distT="0" distB="0" distL="0" distR="0" wp14:anchorId="18C7701F" wp14:editId="36250165">
            <wp:extent cx="614045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0" cy="1600200"/>
                    </a:xfrm>
                    <a:prstGeom prst="rect">
                      <a:avLst/>
                    </a:prstGeom>
                    <a:noFill/>
                    <a:ln>
                      <a:noFill/>
                    </a:ln>
                  </pic:spPr>
                </pic:pic>
              </a:graphicData>
            </a:graphic>
          </wp:inline>
        </w:drawing>
      </w:r>
    </w:p>
    <w:p w14:paraId="3CCC7A15" w14:textId="77777777" w:rsidR="00055AF3" w:rsidRDefault="00055AF3" w:rsidP="00055AF3">
      <w:pPr>
        <w:pStyle w:val="Default"/>
      </w:pPr>
    </w:p>
    <w:p w14:paraId="0B74482E" w14:textId="77777777" w:rsidR="00055AF3" w:rsidRDefault="00055AF3" w:rsidP="00055AF3">
      <w:pPr>
        <w:pStyle w:val="Default"/>
      </w:pPr>
    </w:p>
    <w:p w14:paraId="0701CA4E" w14:textId="77777777" w:rsidR="00055AF3" w:rsidRDefault="00055AF3" w:rsidP="00055AF3">
      <w:pPr>
        <w:pStyle w:val="Default"/>
      </w:pPr>
    </w:p>
    <w:p w14:paraId="6ABAD1A6" w14:textId="77777777" w:rsidR="00055AF3" w:rsidRDefault="00055AF3" w:rsidP="00055AF3">
      <w:pPr>
        <w:pStyle w:val="Default"/>
      </w:pPr>
    </w:p>
    <w:p w14:paraId="1C09B9CE" w14:textId="77777777" w:rsidR="00055AF3" w:rsidRDefault="00055AF3" w:rsidP="00055AF3">
      <w:pPr>
        <w:pStyle w:val="Default"/>
      </w:pPr>
    </w:p>
    <w:p w14:paraId="3C29C7E9" w14:textId="77777777" w:rsidR="00055AF3" w:rsidRDefault="00055AF3" w:rsidP="00055AF3">
      <w:pPr>
        <w:pStyle w:val="Default"/>
      </w:pPr>
    </w:p>
    <w:p w14:paraId="29E718B4" w14:textId="77777777" w:rsidR="00055AF3" w:rsidRDefault="00055AF3" w:rsidP="00055AF3">
      <w:pPr>
        <w:pStyle w:val="Default"/>
      </w:pPr>
    </w:p>
    <w:p w14:paraId="2E1681E4" w14:textId="77777777" w:rsidR="00055AF3" w:rsidRDefault="00055AF3" w:rsidP="00055AF3">
      <w:pPr>
        <w:pStyle w:val="Default"/>
        <w:rPr>
          <w:b/>
          <w:bCs/>
          <w:sz w:val="36"/>
          <w:szCs w:val="36"/>
        </w:rPr>
      </w:pPr>
      <w:r>
        <w:rPr>
          <w:b/>
          <w:bCs/>
          <w:sz w:val="36"/>
          <w:szCs w:val="36"/>
        </w:rPr>
        <w:t>Mémoire déposé dans le cadre de la consultation concernant les effets de la pandémie sur la santé mentale</w:t>
      </w:r>
    </w:p>
    <w:p w14:paraId="480721C9" w14:textId="77777777" w:rsidR="00055AF3" w:rsidRDefault="00055AF3" w:rsidP="00055AF3">
      <w:pPr>
        <w:pStyle w:val="Default"/>
        <w:rPr>
          <w:sz w:val="32"/>
          <w:szCs w:val="32"/>
        </w:rPr>
      </w:pPr>
    </w:p>
    <w:p w14:paraId="54A7F1F6" w14:textId="77777777" w:rsidR="00055AF3" w:rsidRDefault="00055AF3" w:rsidP="00055AF3">
      <w:pPr>
        <w:pStyle w:val="Default"/>
        <w:rPr>
          <w:sz w:val="32"/>
          <w:szCs w:val="32"/>
        </w:rPr>
      </w:pPr>
    </w:p>
    <w:p w14:paraId="49FA5152" w14:textId="1CE1EB41" w:rsidR="00055AF3" w:rsidRDefault="00055AF3" w:rsidP="00055AF3">
      <w:pPr>
        <w:pStyle w:val="Default"/>
        <w:rPr>
          <w:sz w:val="32"/>
          <w:szCs w:val="32"/>
        </w:rPr>
      </w:pPr>
      <w:r>
        <w:rPr>
          <w:sz w:val="32"/>
          <w:szCs w:val="32"/>
        </w:rPr>
        <w:t>Remis par la Confédération des organismes de personnes handicapées du Québec (COPHAN) au gouvernement du Québec</w:t>
      </w:r>
    </w:p>
    <w:p w14:paraId="230E804C" w14:textId="77777777" w:rsidR="00055AF3" w:rsidRDefault="00055AF3" w:rsidP="00055AF3">
      <w:pPr>
        <w:pStyle w:val="Default"/>
        <w:rPr>
          <w:b/>
          <w:bCs/>
          <w:sz w:val="36"/>
          <w:szCs w:val="36"/>
        </w:rPr>
      </w:pPr>
    </w:p>
    <w:p w14:paraId="7E5C9E5A" w14:textId="77777777" w:rsidR="00055AF3" w:rsidRDefault="00055AF3" w:rsidP="00055AF3">
      <w:pPr>
        <w:pStyle w:val="Default"/>
        <w:rPr>
          <w:b/>
          <w:bCs/>
          <w:sz w:val="36"/>
          <w:szCs w:val="36"/>
        </w:rPr>
      </w:pPr>
    </w:p>
    <w:p w14:paraId="4233CC1F" w14:textId="77777777" w:rsidR="00055AF3" w:rsidRDefault="00055AF3" w:rsidP="00055AF3">
      <w:pPr>
        <w:pStyle w:val="Default"/>
        <w:rPr>
          <w:b/>
          <w:bCs/>
          <w:sz w:val="36"/>
          <w:szCs w:val="36"/>
        </w:rPr>
      </w:pPr>
    </w:p>
    <w:p w14:paraId="582A8A9E" w14:textId="77777777" w:rsidR="00055AF3" w:rsidRDefault="00055AF3" w:rsidP="00055AF3">
      <w:pPr>
        <w:pStyle w:val="Default"/>
        <w:rPr>
          <w:b/>
          <w:bCs/>
          <w:sz w:val="36"/>
          <w:szCs w:val="36"/>
        </w:rPr>
      </w:pPr>
    </w:p>
    <w:p w14:paraId="7314A291" w14:textId="77777777" w:rsidR="00055AF3" w:rsidRDefault="00055AF3" w:rsidP="00055AF3">
      <w:pPr>
        <w:pStyle w:val="Default"/>
        <w:rPr>
          <w:b/>
          <w:bCs/>
          <w:sz w:val="36"/>
          <w:szCs w:val="36"/>
        </w:rPr>
      </w:pPr>
    </w:p>
    <w:p w14:paraId="79AD8657" w14:textId="77777777" w:rsidR="00055AF3" w:rsidRDefault="00055AF3" w:rsidP="00055AF3">
      <w:pPr>
        <w:pStyle w:val="Default"/>
        <w:rPr>
          <w:b/>
          <w:bCs/>
          <w:sz w:val="36"/>
          <w:szCs w:val="36"/>
        </w:rPr>
      </w:pPr>
    </w:p>
    <w:p w14:paraId="1107A694" w14:textId="77777777" w:rsidR="00055AF3" w:rsidRDefault="00055AF3" w:rsidP="00055AF3">
      <w:pPr>
        <w:pStyle w:val="Default"/>
        <w:rPr>
          <w:b/>
          <w:bCs/>
          <w:sz w:val="36"/>
          <w:szCs w:val="36"/>
        </w:rPr>
      </w:pPr>
    </w:p>
    <w:p w14:paraId="6D8E2FB0" w14:textId="77777777" w:rsidR="00055AF3" w:rsidRDefault="00055AF3" w:rsidP="00055AF3">
      <w:pPr>
        <w:pStyle w:val="Default"/>
        <w:rPr>
          <w:b/>
          <w:bCs/>
          <w:sz w:val="36"/>
          <w:szCs w:val="36"/>
        </w:rPr>
      </w:pPr>
    </w:p>
    <w:p w14:paraId="02C86E6C" w14:textId="77777777" w:rsidR="00055AF3" w:rsidRDefault="00055AF3" w:rsidP="00055AF3">
      <w:pPr>
        <w:pStyle w:val="Default"/>
        <w:rPr>
          <w:b/>
          <w:bCs/>
          <w:sz w:val="36"/>
          <w:szCs w:val="36"/>
        </w:rPr>
      </w:pPr>
    </w:p>
    <w:p w14:paraId="5E40E5E5" w14:textId="304B91C9" w:rsidR="00055AF3" w:rsidRDefault="00055AF3" w:rsidP="00055AF3">
      <w:pPr>
        <w:pStyle w:val="Default"/>
        <w:rPr>
          <w:sz w:val="36"/>
          <w:szCs w:val="36"/>
        </w:rPr>
      </w:pPr>
      <w:r>
        <w:rPr>
          <w:b/>
          <w:bCs/>
          <w:sz w:val="36"/>
          <w:szCs w:val="36"/>
        </w:rPr>
        <w:t>3 février 2021</w:t>
      </w:r>
    </w:p>
    <w:p w14:paraId="7AC07907" w14:textId="77777777" w:rsidR="00055AF3" w:rsidRDefault="00055AF3" w:rsidP="00055AF3">
      <w:pPr>
        <w:pStyle w:val="Default"/>
        <w:rPr>
          <w:b/>
          <w:bCs/>
          <w:sz w:val="23"/>
          <w:szCs w:val="23"/>
        </w:rPr>
      </w:pPr>
    </w:p>
    <w:p w14:paraId="44EFF588" w14:textId="77777777" w:rsidR="00055AF3" w:rsidRDefault="00055AF3" w:rsidP="00055AF3">
      <w:pPr>
        <w:pStyle w:val="Default"/>
        <w:rPr>
          <w:b/>
          <w:bCs/>
          <w:sz w:val="23"/>
          <w:szCs w:val="23"/>
        </w:rPr>
      </w:pPr>
    </w:p>
    <w:p w14:paraId="3E0485B7" w14:textId="77777777" w:rsidR="00055AF3" w:rsidRDefault="00055AF3" w:rsidP="00055AF3">
      <w:pPr>
        <w:pStyle w:val="Default"/>
        <w:rPr>
          <w:b/>
          <w:bCs/>
          <w:sz w:val="23"/>
          <w:szCs w:val="23"/>
        </w:rPr>
      </w:pPr>
    </w:p>
    <w:p w14:paraId="17504C54" w14:textId="77777777" w:rsidR="00055AF3" w:rsidRDefault="00055AF3">
      <w:pPr>
        <w:rPr>
          <w:rFonts w:ascii="Arial" w:hAnsi="Arial" w:cs="Arial"/>
          <w:b/>
          <w:bCs/>
          <w:color w:val="000000"/>
          <w:sz w:val="23"/>
          <w:szCs w:val="23"/>
        </w:rPr>
      </w:pPr>
      <w:r>
        <w:rPr>
          <w:b/>
          <w:bCs/>
          <w:sz w:val="23"/>
          <w:szCs w:val="23"/>
        </w:rPr>
        <w:br w:type="page"/>
      </w:r>
    </w:p>
    <w:p w14:paraId="44AB4324" w14:textId="220AE718" w:rsidR="00055AF3" w:rsidRDefault="00055AF3" w:rsidP="00055AF3">
      <w:pPr>
        <w:pStyle w:val="Default"/>
        <w:rPr>
          <w:sz w:val="19"/>
          <w:szCs w:val="19"/>
        </w:rPr>
      </w:pPr>
      <w:r>
        <w:rPr>
          <w:b/>
          <w:bCs/>
          <w:sz w:val="23"/>
          <w:szCs w:val="23"/>
        </w:rPr>
        <w:lastRenderedPageBreak/>
        <w:t>R</w:t>
      </w:r>
      <w:r>
        <w:rPr>
          <w:b/>
          <w:bCs/>
          <w:sz w:val="19"/>
          <w:szCs w:val="19"/>
        </w:rPr>
        <w:t xml:space="preserve">ÉDACTION </w:t>
      </w:r>
    </w:p>
    <w:p w14:paraId="793B82A8" w14:textId="62594DF9" w:rsidR="00055AF3" w:rsidRDefault="00582D54" w:rsidP="00055AF3">
      <w:pPr>
        <w:pStyle w:val="Default"/>
        <w:rPr>
          <w:sz w:val="23"/>
          <w:szCs w:val="23"/>
        </w:rPr>
      </w:pPr>
      <w:r>
        <w:rPr>
          <w:sz w:val="23"/>
          <w:szCs w:val="23"/>
        </w:rPr>
        <w:t>Olivier Collomb d’Eyrames</w:t>
      </w:r>
      <w:r w:rsidR="00EA3391">
        <w:rPr>
          <w:sz w:val="23"/>
          <w:szCs w:val="23"/>
        </w:rPr>
        <w:t>, contractuel</w:t>
      </w:r>
    </w:p>
    <w:p w14:paraId="04CE06AC" w14:textId="53449112" w:rsidR="00582D54" w:rsidRDefault="00582D54" w:rsidP="00055AF3">
      <w:pPr>
        <w:pStyle w:val="Default"/>
        <w:rPr>
          <w:sz w:val="23"/>
          <w:szCs w:val="23"/>
        </w:rPr>
      </w:pPr>
      <w:r>
        <w:rPr>
          <w:sz w:val="23"/>
          <w:szCs w:val="23"/>
        </w:rPr>
        <w:t>Véronique Vézina</w:t>
      </w:r>
      <w:r w:rsidR="00EA3391">
        <w:rPr>
          <w:sz w:val="23"/>
          <w:szCs w:val="23"/>
        </w:rPr>
        <w:t>, contractuelle</w:t>
      </w:r>
    </w:p>
    <w:p w14:paraId="3FF0738F" w14:textId="7E8CE65D" w:rsidR="00055AF3" w:rsidRDefault="00055AF3" w:rsidP="00055AF3">
      <w:pPr>
        <w:pStyle w:val="Default"/>
        <w:rPr>
          <w:sz w:val="23"/>
          <w:szCs w:val="23"/>
        </w:rPr>
      </w:pPr>
    </w:p>
    <w:p w14:paraId="068E1D07" w14:textId="77777777" w:rsidR="00055AF3" w:rsidRDefault="00055AF3" w:rsidP="00055AF3">
      <w:pPr>
        <w:pStyle w:val="Default"/>
        <w:rPr>
          <w:sz w:val="19"/>
          <w:szCs w:val="19"/>
        </w:rPr>
      </w:pPr>
      <w:r>
        <w:rPr>
          <w:b/>
          <w:bCs/>
          <w:sz w:val="23"/>
          <w:szCs w:val="23"/>
        </w:rPr>
        <w:t>S</w:t>
      </w:r>
      <w:r>
        <w:rPr>
          <w:b/>
          <w:bCs/>
          <w:sz w:val="19"/>
          <w:szCs w:val="19"/>
        </w:rPr>
        <w:t xml:space="preserve">OUS LA SUPERVISION DE </w:t>
      </w:r>
    </w:p>
    <w:p w14:paraId="2F41E2B4" w14:textId="4A767560" w:rsidR="00055AF3" w:rsidRDefault="00055AF3" w:rsidP="00055AF3">
      <w:pPr>
        <w:pStyle w:val="Default"/>
        <w:rPr>
          <w:sz w:val="23"/>
          <w:szCs w:val="23"/>
        </w:rPr>
      </w:pPr>
      <w:r>
        <w:rPr>
          <w:sz w:val="23"/>
          <w:szCs w:val="23"/>
        </w:rPr>
        <w:t>Paul Lupien</w:t>
      </w:r>
      <w:r w:rsidR="00EA3391">
        <w:rPr>
          <w:sz w:val="23"/>
          <w:szCs w:val="23"/>
        </w:rPr>
        <w:t>, p</w:t>
      </w:r>
      <w:r>
        <w:rPr>
          <w:sz w:val="23"/>
          <w:szCs w:val="23"/>
        </w:rPr>
        <w:t xml:space="preserve">résident </w:t>
      </w:r>
      <w:r w:rsidR="00EA3391">
        <w:rPr>
          <w:sz w:val="23"/>
          <w:szCs w:val="23"/>
        </w:rPr>
        <w:t>du conseil d’administration</w:t>
      </w:r>
    </w:p>
    <w:p w14:paraId="0DA2DC13" w14:textId="77777777" w:rsidR="00055AF3" w:rsidRDefault="00055AF3" w:rsidP="00055AF3">
      <w:pPr>
        <w:pStyle w:val="Default"/>
        <w:rPr>
          <w:sz w:val="23"/>
          <w:szCs w:val="23"/>
        </w:rPr>
      </w:pPr>
    </w:p>
    <w:p w14:paraId="3BE17FB9" w14:textId="77777777" w:rsidR="00055AF3" w:rsidRDefault="00055AF3" w:rsidP="00055AF3">
      <w:pPr>
        <w:pStyle w:val="Default"/>
        <w:rPr>
          <w:sz w:val="23"/>
          <w:szCs w:val="23"/>
        </w:rPr>
      </w:pPr>
    </w:p>
    <w:p w14:paraId="54EDA63C" w14:textId="5E56803F" w:rsidR="00055AF3" w:rsidRDefault="00055AF3" w:rsidP="00055AF3">
      <w:pPr>
        <w:pStyle w:val="Default"/>
        <w:rPr>
          <w:sz w:val="19"/>
          <w:szCs w:val="19"/>
        </w:rPr>
      </w:pPr>
      <w:r>
        <w:rPr>
          <w:b/>
          <w:bCs/>
          <w:sz w:val="23"/>
          <w:szCs w:val="23"/>
        </w:rPr>
        <w:t>A</w:t>
      </w:r>
      <w:r>
        <w:rPr>
          <w:b/>
          <w:bCs/>
          <w:sz w:val="19"/>
          <w:szCs w:val="19"/>
        </w:rPr>
        <w:t>VEC LA COLLABORATION</w:t>
      </w:r>
      <w:r w:rsidR="00CD6AD2">
        <w:rPr>
          <w:b/>
          <w:bCs/>
          <w:sz w:val="19"/>
          <w:szCs w:val="19"/>
        </w:rPr>
        <w:t xml:space="preserve"> DE</w:t>
      </w:r>
      <w:r w:rsidR="00EA3391" w:rsidRPr="00EA3391">
        <w:rPr>
          <w:rFonts w:ascii="Arial Gras" w:hAnsi="Arial Gras"/>
          <w:b/>
          <w:bCs/>
          <w:smallCaps/>
          <w:sz w:val="19"/>
          <w:szCs w:val="19"/>
        </w:rPr>
        <w:t> :</w:t>
      </w:r>
    </w:p>
    <w:p w14:paraId="3C0F3752" w14:textId="77777777" w:rsidR="00055AF3" w:rsidRDefault="00055AF3" w:rsidP="00055AF3">
      <w:pPr>
        <w:pStyle w:val="Default"/>
        <w:rPr>
          <w:sz w:val="23"/>
          <w:szCs w:val="23"/>
        </w:rPr>
      </w:pPr>
    </w:p>
    <w:p w14:paraId="19090F0E" w14:textId="77777777" w:rsidR="00055AF3" w:rsidRDefault="00055AF3" w:rsidP="00055AF3">
      <w:pPr>
        <w:pStyle w:val="Default"/>
        <w:rPr>
          <w:sz w:val="23"/>
          <w:szCs w:val="23"/>
        </w:rPr>
      </w:pPr>
    </w:p>
    <w:p w14:paraId="4C01AAC3" w14:textId="05340AAE" w:rsidR="00582D54" w:rsidRDefault="00582D54" w:rsidP="00055AF3">
      <w:pPr>
        <w:pStyle w:val="Default"/>
        <w:rPr>
          <w:sz w:val="23"/>
          <w:szCs w:val="23"/>
        </w:rPr>
      </w:pPr>
      <w:r>
        <w:rPr>
          <w:sz w:val="23"/>
          <w:szCs w:val="23"/>
        </w:rPr>
        <w:t>Association de spina-bifida et d’hydrocéphalie du Québec (ASBHQ)</w:t>
      </w:r>
    </w:p>
    <w:p w14:paraId="7425BD50" w14:textId="77777777" w:rsidR="00582D54" w:rsidRDefault="00582D54" w:rsidP="00055AF3">
      <w:pPr>
        <w:pStyle w:val="Default"/>
        <w:rPr>
          <w:sz w:val="23"/>
          <w:szCs w:val="23"/>
        </w:rPr>
      </w:pPr>
    </w:p>
    <w:p w14:paraId="0B933FA4" w14:textId="7700C8D6" w:rsidR="00055AF3" w:rsidRDefault="00055AF3" w:rsidP="00055AF3">
      <w:pPr>
        <w:pStyle w:val="Default"/>
        <w:rPr>
          <w:sz w:val="23"/>
          <w:szCs w:val="23"/>
        </w:rPr>
      </w:pPr>
      <w:r>
        <w:rPr>
          <w:sz w:val="23"/>
          <w:szCs w:val="23"/>
        </w:rPr>
        <w:t>Association québécoise des parents d’enfants ayant des problèmes auditifs (AQEPA)</w:t>
      </w:r>
    </w:p>
    <w:p w14:paraId="2AFD28DB" w14:textId="77777777" w:rsidR="00055AF3" w:rsidRDefault="00055AF3" w:rsidP="00055AF3">
      <w:pPr>
        <w:pStyle w:val="Default"/>
        <w:rPr>
          <w:sz w:val="23"/>
          <w:szCs w:val="23"/>
        </w:rPr>
      </w:pPr>
    </w:p>
    <w:p w14:paraId="4D152ED4" w14:textId="77777777" w:rsidR="00055AF3" w:rsidRDefault="00055AF3" w:rsidP="00055AF3">
      <w:pPr>
        <w:pStyle w:val="Default"/>
        <w:rPr>
          <w:sz w:val="23"/>
          <w:szCs w:val="23"/>
        </w:rPr>
      </w:pPr>
      <w:r>
        <w:rPr>
          <w:sz w:val="23"/>
          <w:szCs w:val="23"/>
        </w:rPr>
        <w:t>Association québécoise des parents d’enfants handicapés visuels (AQPEHV)</w:t>
      </w:r>
    </w:p>
    <w:p w14:paraId="43A1D039" w14:textId="77777777" w:rsidR="00055AF3" w:rsidRDefault="00055AF3" w:rsidP="00055AF3">
      <w:pPr>
        <w:pStyle w:val="Default"/>
        <w:rPr>
          <w:sz w:val="23"/>
          <w:szCs w:val="23"/>
        </w:rPr>
      </w:pPr>
    </w:p>
    <w:p w14:paraId="31BDFD77" w14:textId="2389DFB8" w:rsidR="00055AF3" w:rsidRDefault="00055AF3" w:rsidP="00055AF3">
      <w:pPr>
        <w:pStyle w:val="Default"/>
        <w:rPr>
          <w:sz w:val="23"/>
          <w:szCs w:val="23"/>
        </w:rPr>
      </w:pPr>
      <w:r>
        <w:rPr>
          <w:sz w:val="23"/>
          <w:szCs w:val="23"/>
        </w:rPr>
        <w:t>Comité d’action des personnes vivant des situations de handicap (CAPVISH)</w:t>
      </w:r>
    </w:p>
    <w:p w14:paraId="7B586677" w14:textId="095FCE28" w:rsidR="00055AF3" w:rsidRDefault="00055AF3" w:rsidP="00055AF3">
      <w:pPr>
        <w:pStyle w:val="Default"/>
        <w:rPr>
          <w:sz w:val="23"/>
          <w:szCs w:val="23"/>
        </w:rPr>
      </w:pPr>
    </w:p>
    <w:p w14:paraId="3B748FCD" w14:textId="4A5C706C" w:rsidR="00055AF3" w:rsidRDefault="00055AF3" w:rsidP="00055AF3">
      <w:pPr>
        <w:pStyle w:val="Default"/>
        <w:rPr>
          <w:sz w:val="23"/>
          <w:szCs w:val="23"/>
        </w:rPr>
      </w:pPr>
      <w:r>
        <w:rPr>
          <w:sz w:val="23"/>
          <w:szCs w:val="23"/>
        </w:rPr>
        <w:t xml:space="preserve">Déphy Montréal </w:t>
      </w:r>
    </w:p>
    <w:p w14:paraId="5DCDAA76" w14:textId="77777777" w:rsidR="00055AF3" w:rsidRDefault="00055AF3" w:rsidP="00055AF3">
      <w:pPr>
        <w:pStyle w:val="Default"/>
        <w:rPr>
          <w:sz w:val="23"/>
          <w:szCs w:val="23"/>
        </w:rPr>
      </w:pPr>
    </w:p>
    <w:p w14:paraId="361165E8" w14:textId="77777777" w:rsidR="00055AF3" w:rsidRDefault="00055AF3" w:rsidP="00055AF3">
      <w:pPr>
        <w:pStyle w:val="Default"/>
        <w:rPr>
          <w:sz w:val="23"/>
          <w:szCs w:val="23"/>
        </w:rPr>
      </w:pPr>
      <w:r>
        <w:rPr>
          <w:sz w:val="23"/>
          <w:szCs w:val="23"/>
        </w:rPr>
        <w:t>Regroupement des aveugles et amblyopes du Québec (RAAQ)</w:t>
      </w:r>
    </w:p>
    <w:p w14:paraId="547F447B" w14:textId="77777777" w:rsidR="00055AF3" w:rsidRDefault="00055AF3" w:rsidP="00055AF3">
      <w:pPr>
        <w:pStyle w:val="Default"/>
        <w:rPr>
          <w:sz w:val="23"/>
          <w:szCs w:val="23"/>
        </w:rPr>
      </w:pPr>
    </w:p>
    <w:p w14:paraId="3172FC4D" w14:textId="77777777" w:rsidR="00055AF3" w:rsidRDefault="00055AF3" w:rsidP="00055AF3">
      <w:pPr>
        <w:pStyle w:val="Default"/>
        <w:rPr>
          <w:sz w:val="23"/>
          <w:szCs w:val="23"/>
        </w:rPr>
      </w:pPr>
      <w:r>
        <w:rPr>
          <w:sz w:val="23"/>
          <w:szCs w:val="23"/>
        </w:rPr>
        <w:t xml:space="preserve">Regroupement des organismes de personnes handicapées de la région 03 (ROP03) </w:t>
      </w:r>
    </w:p>
    <w:p w14:paraId="2345D2BE" w14:textId="77777777" w:rsidR="00055AF3" w:rsidRDefault="00055AF3" w:rsidP="00055AF3">
      <w:pPr>
        <w:pStyle w:val="Default"/>
        <w:rPr>
          <w:sz w:val="23"/>
          <w:szCs w:val="23"/>
        </w:rPr>
      </w:pPr>
    </w:p>
    <w:p w14:paraId="66235C57" w14:textId="77777777" w:rsidR="00055AF3" w:rsidRDefault="00055AF3" w:rsidP="00055AF3">
      <w:pPr>
        <w:pStyle w:val="Default"/>
        <w:rPr>
          <w:sz w:val="23"/>
          <w:szCs w:val="23"/>
        </w:rPr>
      </w:pPr>
    </w:p>
    <w:p w14:paraId="759A67DE" w14:textId="77777777" w:rsidR="00055AF3" w:rsidRDefault="00055AF3" w:rsidP="00055AF3">
      <w:pPr>
        <w:pStyle w:val="Default"/>
        <w:rPr>
          <w:sz w:val="23"/>
          <w:szCs w:val="23"/>
        </w:rPr>
      </w:pPr>
    </w:p>
    <w:p w14:paraId="3F8FAFED" w14:textId="77777777" w:rsidR="00055AF3" w:rsidRDefault="00055AF3" w:rsidP="00055AF3">
      <w:pPr>
        <w:pStyle w:val="Default"/>
        <w:rPr>
          <w:b/>
          <w:bCs/>
          <w:sz w:val="23"/>
          <w:szCs w:val="23"/>
        </w:rPr>
      </w:pPr>
    </w:p>
    <w:p w14:paraId="065CEFBE" w14:textId="77777777" w:rsidR="00055AF3" w:rsidRDefault="00055AF3" w:rsidP="00055AF3">
      <w:pPr>
        <w:pStyle w:val="Default"/>
        <w:rPr>
          <w:b/>
          <w:bCs/>
          <w:sz w:val="23"/>
          <w:szCs w:val="23"/>
        </w:rPr>
      </w:pPr>
    </w:p>
    <w:p w14:paraId="3665FAEE" w14:textId="77777777" w:rsidR="00055AF3" w:rsidRDefault="00055AF3" w:rsidP="00055AF3">
      <w:pPr>
        <w:pStyle w:val="Default"/>
        <w:rPr>
          <w:b/>
          <w:bCs/>
          <w:sz w:val="23"/>
          <w:szCs w:val="23"/>
        </w:rPr>
      </w:pPr>
    </w:p>
    <w:p w14:paraId="01584B11" w14:textId="77777777" w:rsidR="00055AF3" w:rsidRDefault="00055AF3" w:rsidP="00055AF3">
      <w:pPr>
        <w:pStyle w:val="Default"/>
        <w:rPr>
          <w:b/>
          <w:bCs/>
          <w:sz w:val="23"/>
          <w:szCs w:val="23"/>
        </w:rPr>
      </w:pPr>
    </w:p>
    <w:p w14:paraId="33446D0B" w14:textId="77777777" w:rsidR="00055AF3" w:rsidRDefault="00055AF3" w:rsidP="00055AF3">
      <w:pPr>
        <w:pStyle w:val="Default"/>
        <w:rPr>
          <w:b/>
          <w:bCs/>
          <w:sz w:val="23"/>
          <w:szCs w:val="23"/>
        </w:rPr>
      </w:pPr>
    </w:p>
    <w:p w14:paraId="63181CBB" w14:textId="77777777" w:rsidR="00055AF3" w:rsidRDefault="00055AF3" w:rsidP="00055AF3">
      <w:pPr>
        <w:pStyle w:val="Default"/>
        <w:rPr>
          <w:b/>
          <w:bCs/>
          <w:sz w:val="23"/>
          <w:szCs w:val="23"/>
        </w:rPr>
      </w:pPr>
    </w:p>
    <w:p w14:paraId="2F132031" w14:textId="77777777" w:rsidR="00055AF3" w:rsidRDefault="00055AF3" w:rsidP="00055AF3">
      <w:pPr>
        <w:pStyle w:val="Default"/>
        <w:rPr>
          <w:b/>
          <w:bCs/>
          <w:sz w:val="23"/>
          <w:szCs w:val="23"/>
        </w:rPr>
      </w:pPr>
    </w:p>
    <w:p w14:paraId="0BC6C954" w14:textId="77777777" w:rsidR="00055AF3" w:rsidRDefault="00055AF3" w:rsidP="00055AF3">
      <w:pPr>
        <w:pStyle w:val="Default"/>
        <w:rPr>
          <w:b/>
          <w:bCs/>
          <w:sz w:val="23"/>
          <w:szCs w:val="23"/>
        </w:rPr>
      </w:pPr>
    </w:p>
    <w:p w14:paraId="31B0D02B" w14:textId="77777777" w:rsidR="00582D54" w:rsidRDefault="00582D54" w:rsidP="00055AF3">
      <w:pPr>
        <w:pStyle w:val="Default"/>
        <w:rPr>
          <w:b/>
          <w:bCs/>
          <w:sz w:val="23"/>
          <w:szCs w:val="23"/>
        </w:rPr>
      </w:pPr>
    </w:p>
    <w:p w14:paraId="0C7DA5D8" w14:textId="77777777" w:rsidR="00582D54" w:rsidRDefault="00582D54" w:rsidP="00055AF3">
      <w:pPr>
        <w:pStyle w:val="Default"/>
        <w:rPr>
          <w:b/>
          <w:bCs/>
          <w:sz w:val="23"/>
          <w:szCs w:val="23"/>
        </w:rPr>
      </w:pPr>
    </w:p>
    <w:p w14:paraId="5729341C" w14:textId="77777777" w:rsidR="00582D54" w:rsidRDefault="00582D54" w:rsidP="00055AF3">
      <w:pPr>
        <w:pStyle w:val="Default"/>
        <w:rPr>
          <w:b/>
          <w:bCs/>
          <w:sz w:val="23"/>
          <w:szCs w:val="23"/>
        </w:rPr>
      </w:pPr>
    </w:p>
    <w:p w14:paraId="2311633B" w14:textId="77777777" w:rsidR="00582D54" w:rsidRDefault="00582D54" w:rsidP="00055AF3">
      <w:pPr>
        <w:pStyle w:val="Default"/>
        <w:rPr>
          <w:b/>
          <w:bCs/>
          <w:sz w:val="23"/>
          <w:szCs w:val="23"/>
        </w:rPr>
      </w:pPr>
    </w:p>
    <w:p w14:paraId="65194151" w14:textId="77777777" w:rsidR="00582D54" w:rsidRDefault="00582D54" w:rsidP="00055AF3">
      <w:pPr>
        <w:pStyle w:val="Default"/>
        <w:rPr>
          <w:b/>
          <w:bCs/>
          <w:sz w:val="23"/>
          <w:szCs w:val="23"/>
        </w:rPr>
      </w:pPr>
    </w:p>
    <w:p w14:paraId="304754D2" w14:textId="77777777" w:rsidR="00582D54" w:rsidRDefault="00582D54" w:rsidP="00055AF3">
      <w:pPr>
        <w:pStyle w:val="Default"/>
        <w:rPr>
          <w:b/>
          <w:bCs/>
          <w:sz w:val="23"/>
          <w:szCs w:val="23"/>
        </w:rPr>
      </w:pPr>
    </w:p>
    <w:p w14:paraId="4A14D067" w14:textId="77777777" w:rsidR="00582D54" w:rsidRDefault="00582D54" w:rsidP="00055AF3">
      <w:pPr>
        <w:pStyle w:val="Default"/>
        <w:rPr>
          <w:b/>
          <w:bCs/>
          <w:sz w:val="23"/>
          <w:szCs w:val="23"/>
        </w:rPr>
      </w:pPr>
    </w:p>
    <w:p w14:paraId="60737B21" w14:textId="3D81BCF7" w:rsidR="00582D54" w:rsidRDefault="00582D54" w:rsidP="00055AF3">
      <w:pPr>
        <w:pStyle w:val="Default"/>
        <w:rPr>
          <w:b/>
          <w:bCs/>
          <w:sz w:val="23"/>
          <w:szCs w:val="23"/>
        </w:rPr>
      </w:pPr>
    </w:p>
    <w:p w14:paraId="353B2872" w14:textId="398B79A7" w:rsidR="00EA3391" w:rsidRDefault="00EA3391" w:rsidP="00055AF3">
      <w:pPr>
        <w:pStyle w:val="Default"/>
        <w:rPr>
          <w:b/>
          <w:bCs/>
          <w:sz w:val="23"/>
          <w:szCs w:val="23"/>
        </w:rPr>
      </w:pPr>
    </w:p>
    <w:p w14:paraId="36C6C626" w14:textId="77777777" w:rsidR="00EA3391" w:rsidRDefault="00EA3391" w:rsidP="00055AF3">
      <w:pPr>
        <w:pStyle w:val="Default"/>
        <w:rPr>
          <w:b/>
          <w:bCs/>
          <w:sz w:val="23"/>
          <w:szCs w:val="23"/>
        </w:rPr>
      </w:pPr>
    </w:p>
    <w:p w14:paraId="6426409A" w14:textId="1B8BE240" w:rsidR="00055AF3" w:rsidRDefault="00055AF3" w:rsidP="00055AF3">
      <w:pPr>
        <w:pStyle w:val="Default"/>
        <w:rPr>
          <w:sz w:val="19"/>
          <w:szCs w:val="19"/>
        </w:rPr>
      </w:pPr>
      <w:r>
        <w:rPr>
          <w:b/>
          <w:bCs/>
          <w:sz w:val="23"/>
          <w:szCs w:val="23"/>
        </w:rPr>
        <w:t>D</w:t>
      </w:r>
      <w:r>
        <w:rPr>
          <w:b/>
          <w:bCs/>
          <w:sz w:val="19"/>
          <w:szCs w:val="19"/>
        </w:rPr>
        <w:t xml:space="preserve">ATE DE TRANSMISSION </w:t>
      </w:r>
    </w:p>
    <w:p w14:paraId="2A8950C7" w14:textId="299D8979" w:rsidR="00582D54" w:rsidRDefault="00055AF3" w:rsidP="00055AF3">
      <w:pPr>
        <w:pStyle w:val="Default"/>
        <w:rPr>
          <w:sz w:val="23"/>
          <w:szCs w:val="23"/>
        </w:rPr>
      </w:pPr>
      <w:r>
        <w:rPr>
          <w:sz w:val="23"/>
          <w:szCs w:val="23"/>
        </w:rPr>
        <w:t>Le 3 février 2021</w:t>
      </w:r>
    </w:p>
    <w:p w14:paraId="40E01FA5" w14:textId="78A365DD" w:rsidR="00E56ADC" w:rsidRDefault="00582D54" w:rsidP="00582D54">
      <w:pPr>
        <w:rPr>
          <w:rFonts w:ascii="Arial" w:eastAsia="Arial" w:hAnsi="Arial" w:cs="Arial"/>
          <w:sz w:val="24"/>
          <w:szCs w:val="24"/>
        </w:rPr>
      </w:pPr>
      <w:r>
        <w:rPr>
          <w:sz w:val="23"/>
          <w:szCs w:val="23"/>
        </w:rPr>
        <w:br w:type="page"/>
      </w:r>
      <w:r>
        <w:rPr>
          <w:rFonts w:ascii="Arial" w:eastAsia="Arial" w:hAnsi="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r>
        <w:rPr>
          <w:rFonts w:ascii="Arial" w:eastAsia="Arial" w:hAnsi="Arial" w:cs="Arial"/>
          <w:sz w:val="24"/>
          <w:szCs w:val="24"/>
        </w:rPr>
        <w:t>.</w:t>
      </w:r>
    </w:p>
    <w:p w14:paraId="2F87D303" w14:textId="7AFE8790" w:rsidR="00E56ADC" w:rsidRDefault="00E56ADC">
      <w:pPr>
        <w:rPr>
          <w:rFonts w:ascii="Arial" w:eastAsia="Arial" w:hAnsi="Arial" w:cs="Arial"/>
          <w:sz w:val="24"/>
          <w:szCs w:val="24"/>
        </w:rPr>
      </w:pPr>
      <w:r>
        <w:rPr>
          <w:rFonts w:ascii="Arial" w:eastAsia="Arial" w:hAnsi="Arial" w:cs="Arial"/>
          <w:sz w:val="24"/>
          <w:szCs w:val="24"/>
        </w:rPr>
        <w:br w:type="page"/>
      </w:r>
    </w:p>
    <w:p w14:paraId="4341D888" w14:textId="1E68B680" w:rsidR="00E56ADC" w:rsidRDefault="00E56ADC" w:rsidP="00E56ADC">
      <w:pPr>
        <w:keepNext/>
        <w:keepLines/>
        <w:spacing w:before="240" w:after="0"/>
        <w:rPr>
          <w:rFonts w:ascii="Arial" w:eastAsia="Arial" w:hAnsi="Arial" w:cs="Arial"/>
          <w:color w:val="2E75B5"/>
          <w:sz w:val="32"/>
          <w:szCs w:val="32"/>
        </w:rPr>
      </w:pPr>
      <w:r>
        <w:rPr>
          <w:rFonts w:ascii="Arial" w:eastAsia="Arial" w:hAnsi="Arial" w:cs="Arial"/>
          <w:color w:val="2E75B5"/>
          <w:sz w:val="32"/>
          <w:szCs w:val="32"/>
        </w:rPr>
        <w:t>Introduction </w:t>
      </w:r>
    </w:p>
    <w:p w14:paraId="614E65AD" w14:textId="77777777" w:rsidR="00BE3277" w:rsidRDefault="00BE3277">
      <w:pPr>
        <w:rPr>
          <w:b/>
          <w:bCs/>
          <w:sz w:val="32"/>
          <w:szCs w:val="32"/>
        </w:rPr>
      </w:pPr>
    </w:p>
    <w:p w14:paraId="3697CA6B" w14:textId="02AC686A" w:rsidR="002470EF" w:rsidRDefault="00BE3277" w:rsidP="00BE3277">
      <w:pPr>
        <w:jc w:val="both"/>
        <w:rPr>
          <w:rFonts w:ascii="Arial" w:hAnsi="Arial" w:cs="Arial"/>
          <w:sz w:val="24"/>
          <w:szCs w:val="24"/>
        </w:rPr>
      </w:pPr>
      <w:r w:rsidRPr="00BE3277">
        <w:rPr>
          <w:rFonts w:ascii="Arial" w:hAnsi="Arial" w:cs="Arial"/>
          <w:sz w:val="24"/>
          <w:szCs w:val="24"/>
        </w:rPr>
        <w:t>Par la présente, la Confédération des organismes de personnes handicapées du Québec (COPHAN) souhaite vous faire part de s</w:t>
      </w:r>
      <w:r>
        <w:rPr>
          <w:rFonts w:ascii="Arial" w:hAnsi="Arial" w:cs="Arial"/>
          <w:sz w:val="24"/>
          <w:szCs w:val="24"/>
        </w:rPr>
        <w:t>on avis</w:t>
      </w:r>
      <w:r w:rsidRPr="00BE3277">
        <w:rPr>
          <w:rFonts w:ascii="Arial" w:hAnsi="Arial" w:cs="Arial"/>
          <w:sz w:val="24"/>
          <w:szCs w:val="24"/>
        </w:rPr>
        <w:t xml:space="preserve"> dans le cadre d</w:t>
      </w:r>
      <w:r>
        <w:rPr>
          <w:rFonts w:ascii="Arial" w:hAnsi="Arial" w:cs="Arial"/>
          <w:sz w:val="24"/>
          <w:szCs w:val="24"/>
        </w:rPr>
        <w:t>e la</w:t>
      </w:r>
      <w:r w:rsidRPr="00BE3277">
        <w:rPr>
          <w:rFonts w:ascii="Arial" w:hAnsi="Arial" w:cs="Arial"/>
          <w:sz w:val="24"/>
          <w:szCs w:val="24"/>
        </w:rPr>
        <w:t xml:space="preserve"> consultation </w:t>
      </w:r>
      <w:r>
        <w:rPr>
          <w:rFonts w:ascii="Arial" w:hAnsi="Arial" w:cs="Arial"/>
          <w:sz w:val="24"/>
          <w:szCs w:val="24"/>
        </w:rPr>
        <w:t>concernant les effets de la pandémie sur la santé mentale des personnes handicapées</w:t>
      </w:r>
      <w:r w:rsidRPr="00BE3277">
        <w:rPr>
          <w:rFonts w:ascii="Arial" w:hAnsi="Arial" w:cs="Arial"/>
          <w:sz w:val="24"/>
          <w:szCs w:val="24"/>
        </w:rPr>
        <w:t xml:space="preserve">. </w:t>
      </w:r>
      <w:r w:rsidR="00750614">
        <w:rPr>
          <w:rFonts w:ascii="Arial" w:hAnsi="Arial" w:cs="Arial"/>
          <w:sz w:val="24"/>
          <w:szCs w:val="24"/>
        </w:rPr>
        <w:t>L</w:t>
      </w:r>
      <w:r>
        <w:rPr>
          <w:rFonts w:ascii="Arial" w:hAnsi="Arial" w:cs="Arial"/>
          <w:sz w:val="24"/>
          <w:szCs w:val="24"/>
        </w:rPr>
        <w:t>’absence d’un</w:t>
      </w:r>
      <w:r w:rsidR="00750614">
        <w:rPr>
          <w:rFonts w:ascii="Arial" w:hAnsi="Arial" w:cs="Arial"/>
          <w:sz w:val="24"/>
          <w:szCs w:val="24"/>
        </w:rPr>
        <w:t xml:space="preserve">e </w:t>
      </w:r>
      <w:r w:rsidR="00F43B6C">
        <w:rPr>
          <w:rFonts w:ascii="Arial" w:hAnsi="Arial" w:cs="Arial"/>
          <w:sz w:val="24"/>
          <w:szCs w:val="24"/>
        </w:rPr>
        <w:t>pluralité d’organisations pour représenter</w:t>
      </w:r>
      <w:r w:rsidR="00750614">
        <w:rPr>
          <w:rFonts w:ascii="Arial" w:hAnsi="Arial" w:cs="Arial"/>
          <w:sz w:val="24"/>
          <w:szCs w:val="24"/>
        </w:rPr>
        <w:t xml:space="preserve"> </w:t>
      </w:r>
      <w:r w:rsidR="00F43B6C">
        <w:rPr>
          <w:rFonts w:ascii="Arial" w:hAnsi="Arial" w:cs="Arial"/>
          <w:sz w:val="24"/>
          <w:szCs w:val="24"/>
        </w:rPr>
        <w:t>la diversité</w:t>
      </w:r>
      <w:r w:rsidR="00750614">
        <w:rPr>
          <w:rFonts w:ascii="Arial" w:hAnsi="Arial" w:cs="Arial"/>
          <w:sz w:val="24"/>
          <w:szCs w:val="24"/>
        </w:rPr>
        <w:t xml:space="preserve"> de</w:t>
      </w:r>
      <w:r w:rsidR="00F43B6C">
        <w:rPr>
          <w:rFonts w:ascii="Arial" w:hAnsi="Arial" w:cs="Arial"/>
          <w:sz w:val="24"/>
          <w:szCs w:val="24"/>
        </w:rPr>
        <w:t>s</w:t>
      </w:r>
      <w:r w:rsidR="00750614">
        <w:rPr>
          <w:rFonts w:ascii="Arial" w:hAnsi="Arial" w:cs="Arial"/>
          <w:sz w:val="24"/>
          <w:szCs w:val="24"/>
        </w:rPr>
        <w:t xml:space="preserve"> personnes handicapées </w:t>
      </w:r>
      <w:r>
        <w:rPr>
          <w:rFonts w:ascii="Arial" w:hAnsi="Arial" w:cs="Arial"/>
          <w:sz w:val="24"/>
          <w:szCs w:val="24"/>
        </w:rPr>
        <w:t>lors de la consultation des 19 et 20 janvier 2021</w:t>
      </w:r>
      <w:r w:rsidR="00F43B6C">
        <w:rPr>
          <w:rFonts w:ascii="Arial" w:hAnsi="Arial" w:cs="Arial"/>
          <w:sz w:val="24"/>
          <w:szCs w:val="24"/>
        </w:rPr>
        <w:t xml:space="preserve"> est préoccupante pour toutes celles qui sont passé</w:t>
      </w:r>
      <w:r w:rsidR="00EA3391">
        <w:rPr>
          <w:rFonts w:ascii="Arial" w:hAnsi="Arial" w:cs="Arial"/>
          <w:sz w:val="24"/>
          <w:szCs w:val="24"/>
        </w:rPr>
        <w:t>e</w:t>
      </w:r>
      <w:r w:rsidR="00F43B6C">
        <w:rPr>
          <w:rFonts w:ascii="Arial" w:hAnsi="Arial" w:cs="Arial"/>
          <w:sz w:val="24"/>
          <w:szCs w:val="24"/>
        </w:rPr>
        <w:t xml:space="preserve">s sous silence.  </w:t>
      </w:r>
      <w:r w:rsidR="00750614">
        <w:rPr>
          <w:rFonts w:ascii="Arial" w:hAnsi="Arial" w:cs="Arial"/>
          <w:sz w:val="24"/>
          <w:szCs w:val="24"/>
        </w:rPr>
        <w:t xml:space="preserve"> </w:t>
      </w:r>
      <w:r w:rsidR="00F43B6C">
        <w:rPr>
          <w:rFonts w:ascii="Arial" w:hAnsi="Arial" w:cs="Arial"/>
          <w:sz w:val="24"/>
          <w:szCs w:val="24"/>
        </w:rPr>
        <w:t xml:space="preserve">Ce constat </w:t>
      </w:r>
      <w:r w:rsidR="0099386F">
        <w:rPr>
          <w:rFonts w:ascii="Arial" w:hAnsi="Arial" w:cs="Arial"/>
          <w:sz w:val="24"/>
          <w:szCs w:val="24"/>
        </w:rPr>
        <w:t>f</w:t>
      </w:r>
      <w:r w:rsidR="00F43B6C">
        <w:rPr>
          <w:rFonts w:ascii="Arial" w:hAnsi="Arial" w:cs="Arial"/>
          <w:sz w:val="24"/>
          <w:szCs w:val="24"/>
        </w:rPr>
        <w:t>ai</w:t>
      </w:r>
      <w:r w:rsidR="0099386F">
        <w:rPr>
          <w:rFonts w:ascii="Arial" w:hAnsi="Arial" w:cs="Arial"/>
          <w:sz w:val="24"/>
          <w:szCs w:val="24"/>
        </w:rPr>
        <w:t>t écho à l’invisibilité</w:t>
      </w:r>
      <w:r w:rsidR="00750614">
        <w:rPr>
          <w:rFonts w:ascii="Arial" w:hAnsi="Arial" w:cs="Arial"/>
          <w:sz w:val="24"/>
          <w:szCs w:val="24"/>
        </w:rPr>
        <w:t xml:space="preserve"> </w:t>
      </w:r>
      <w:r w:rsidR="00BE0DE4">
        <w:rPr>
          <w:rFonts w:ascii="Arial" w:hAnsi="Arial" w:cs="Arial"/>
          <w:sz w:val="24"/>
          <w:szCs w:val="24"/>
        </w:rPr>
        <w:t>des</w:t>
      </w:r>
      <w:r w:rsidR="0099386F">
        <w:rPr>
          <w:rFonts w:ascii="Arial" w:hAnsi="Arial" w:cs="Arial"/>
          <w:sz w:val="24"/>
          <w:szCs w:val="24"/>
        </w:rPr>
        <w:t xml:space="preserve"> personnes ayant des limitations</w:t>
      </w:r>
      <w:r w:rsidR="00750614">
        <w:rPr>
          <w:rFonts w:ascii="Arial" w:hAnsi="Arial" w:cs="Arial"/>
          <w:sz w:val="24"/>
          <w:szCs w:val="24"/>
        </w:rPr>
        <w:t xml:space="preserve"> et de leurs proches</w:t>
      </w:r>
      <w:r w:rsidR="0099386F">
        <w:rPr>
          <w:rFonts w:ascii="Arial" w:hAnsi="Arial" w:cs="Arial"/>
          <w:sz w:val="24"/>
          <w:szCs w:val="24"/>
        </w:rPr>
        <w:t xml:space="preserve"> tout au long de la crise </w:t>
      </w:r>
      <w:r w:rsidR="00750614">
        <w:rPr>
          <w:rFonts w:ascii="Arial" w:hAnsi="Arial" w:cs="Arial"/>
          <w:sz w:val="24"/>
          <w:szCs w:val="24"/>
        </w:rPr>
        <w:t>de la COVID-19</w:t>
      </w:r>
      <w:r w:rsidR="00F43B6C">
        <w:rPr>
          <w:rFonts w:ascii="Arial" w:hAnsi="Arial" w:cs="Arial"/>
          <w:sz w:val="24"/>
          <w:szCs w:val="24"/>
        </w:rPr>
        <w:t xml:space="preserve"> et à l’absence de réponse à plusieurs demandes </w:t>
      </w:r>
      <w:r w:rsidR="002470EF">
        <w:rPr>
          <w:rFonts w:ascii="Arial" w:hAnsi="Arial" w:cs="Arial"/>
          <w:sz w:val="24"/>
          <w:szCs w:val="24"/>
        </w:rPr>
        <w:t xml:space="preserve">logées auprès de diverses instances gouvernementales durant la pandémie pour améliorer la situation des personnes handicapées. </w:t>
      </w:r>
    </w:p>
    <w:p w14:paraId="6751F681" w14:textId="21ED6168" w:rsidR="00686142" w:rsidRDefault="002470EF" w:rsidP="00BE3277">
      <w:pPr>
        <w:jc w:val="both"/>
        <w:rPr>
          <w:rFonts w:ascii="Arial" w:hAnsi="Arial" w:cs="Arial"/>
          <w:sz w:val="24"/>
          <w:szCs w:val="24"/>
        </w:rPr>
      </w:pPr>
      <w:r>
        <w:rPr>
          <w:rFonts w:ascii="Arial" w:hAnsi="Arial" w:cs="Arial"/>
          <w:sz w:val="24"/>
          <w:szCs w:val="24"/>
        </w:rPr>
        <w:t>Notre mémoire ne se fera pas le perroquet de ce qui a été dit sur les effets de la pandémie sur la santé ment</w:t>
      </w:r>
      <w:r w:rsidR="00D351A2">
        <w:rPr>
          <w:rFonts w:ascii="Arial" w:hAnsi="Arial" w:cs="Arial"/>
          <w:sz w:val="24"/>
          <w:szCs w:val="24"/>
        </w:rPr>
        <w:t>ale.</w:t>
      </w:r>
      <w:r w:rsidR="00364FCE">
        <w:rPr>
          <w:rFonts w:ascii="Arial" w:hAnsi="Arial" w:cs="Arial"/>
          <w:sz w:val="24"/>
          <w:szCs w:val="24"/>
        </w:rPr>
        <w:t xml:space="preserve">  </w:t>
      </w:r>
      <w:r>
        <w:rPr>
          <w:rFonts w:ascii="Arial" w:hAnsi="Arial" w:cs="Arial"/>
          <w:sz w:val="24"/>
          <w:szCs w:val="24"/>
        </w:rPr>
        <w:t xml:space="preserve">Malgré le peu de données québécoises spécifiques aux effets de la pandémie chez les personnes handicapées, l’étude de </w:t>
      </w:r>
      <w:hyperlink r:id="rId9" w:history="1">
        <w:r w:rsidRPr="002470EF">
          <w:rPr>
            <w:rStyle w:val="Lienhypertexte"/>
            <w:rFonts w:ascii="Arial" w:hAnsi="Arial" w:cs="Arial"/>
            <w:sz w:val="24"/>
            <w:szCs w:val="24"/>
          </w:rPr>
          <w:t>l’Association canadienne pour la santé mentale sur les conséquences de la COVID-19 sur la santé mentale : Vague 2</w:t>
        </w:r>
      </w:hyperlink>
      <w:r>
        <w:rPr>
          <w:rFonts w:ascii="Arial" w:hAnsi="Arial" w:cs="Arial"/>
          <w:sz w:val="24"/>
          <w:szCs w:val="24"/>
        </w:rPr>
        <w:t xml:space="preserve"> confirme ce que l’on constate sur le terrain.  Selon cette étude, 50% des personnes handicapées déclarent une détérioration de leur santé mentale (anxiété, stress, déprime) et une hausse de 24% du taux de suicide et d’automutilation.   </w:t>
      </w:r>
      <w:r w:rsidR="008D1621">
        <w:rPr>
          <w:rFonts w:ascii="Arial" w:hAnsi="Arial" w:cs="Arial"/>
          <w:sz w:val="24"/>
          <w:szCs w:val="24"/>
        </w:rPr>
        <w:t xml:space="preserve">Heureusement, l’augmentation de 17% de consommation de cannabis par les personnes handicapées comparé au 6% de la population québécoise permettra de faire prospérer la SQDC.  </w:t>
      </w:r>
      <w:r w:rsidR="00686142">
        <w:rPr>
          <w:rFonts w:ascii="Arial" w:hAnsi="Arial" w:cs="Arial"/>
          <w:sz w:val="24"/>
          <w:szCs w:val="24"/>
        </w:rPr>
        <w:t xml:space="preserve">Ces données inquiétantes nous incitent plutôt à regarder ce qui a conduit à une telle détérioration et à </w:t>
      </w:r>
      <w:r w:rsidR="00364FCE">
        <w:rPr>
          <w:rFonts w:ascii="Arial" w:hAnsi="Arial" w:cs="Arial"/>
          <w:sz w:val="24"/>
          <w:szCs w:val="24"/>
        </w:rPr>
        <w:t xml:space="preserve">émettre </w:t>
      </w:r>
      <w:r w:rsidR="00686142">
        <w:rPr>
          <w:rFonts w:ascii="Arial" w:hAnsi="Arial" w:cs="Arial"/>
          <w:sz w:val="24"/>
          <w:szCs w:val="24"/>
        </w:rPr>
        <w:t>certaines recommandations à mettre en œuvre.</w:t>
      </w:r>
    </w:p>
    <w:p w14:paraId="4012C3BF" w14:textId="66B72E98" w:rsidR="00055AF3" w:rsidRDefault="00055AF3">
      <w:pPr>
        <w:rPr>
          <w:rFonts w:ascii="Arial" w:hAnsi="Arial" w:cs="Arial"/>
          <w:b/>
          <w:bCs/>
          <w:color w:val="000000"/>
          <w:sz w:val="32"/>
          <w:szCs w:val="32"/>
        </w:rPr>
      </w:pPr>
      <w:r>
        <w:rPr>
          <w:b/>
          <w:bCs/>
          <w:sz w:val="32"/>
          <w:szCs w:val="32"/>
        </w:rPr>
        <w:br w:type="page"/>
      </w:r>
    </w:p>
    <w:p w14:paraId="12BC1C81" w14:textId="77777777" w:rsidR="00055AF3" w:rsidRDefault="00055AF3" w:rsidP="00055AF3">
      <w:pPr>
        <w:spacing w:before="100" w:beforeAutospacing="1" w:after="100" w:afterAutospacing="1"/>
      </w:pPr>
    </w:p>
    <w:p w14:paraId="559E37B6" w14:textId="747C969B" w:rsidR="00055AF3" w:rsidRPr="00E56ADC" w:rsidRDefault="00055AF3" w:rsidP="00CD6AD2">
      <w:pPr>
        <w:keepNext/>
        <w:keepLines/>
        <w:spacing w:before="240" w:after="0"/>
        <w:rPr>
          <w:rFonts w:ascii="Arial" w:eastAsia="Arial" w:hAnsi="Arial" w:cs="Arial"/>
          <w:color w:val="2E75B5"/>
          <w:sz w:val="32"/>
          <w:szCs w:val="32"/>
        </w:rPr>
      </w:pPr>
      <w:r w:rsidRPr="00E56ADC">
        <w:rPr>
          <w:rFonts w:ascii="Arial" w:eastAsia="Arial" w:hAnsi="Arial" w:cs="Arial"/>
          <w:color w:val="2E75B5"/>
          <w:sz w:val="32"/>
          <w:szCs w:val="32"/>
        </w:rPr>
        <w:t>Tant qu’à demander</w:t>
      </w:r>
      <w:r w:rsidR="008D1621" w:rsidRPr="00E56ADC">
        <w:rPr>
          <w:rFonts w:ascii="Arial" w:eastAsia="Arial" w:hAnsi="Arial" w:cs="Arial"/>
          <w:color w:val="2E75B5"/>
          <w:sz w:val="32"/>
          <w:szCs w:val="32"/>
        </w:rPr>
        <w:t xml:space="preserve"> notre avis</w:t>
      </w:r>
      <w:r w:rsidRPr="00E56ADC">
        <w:rPr>
          <w:rFonts w:ascii="Arial" w:eastAsia="Arial" w:hAnsi="Arial" w:cs="Arial"/>
          <w:color w:val="2E75B5"/>
          <w:sz w:val="32"/>
          <w:szCs w:val="32"/>
        </w:rPr>
        <w:t xml:space="preserve">, autant le faire correctement </w:t>
      </w:r>
    </w:p>
    <w:p w14:paraId="6F2EED7C" w14:textId="77777777" w:rsidR="00CD6AD2" w:rsidRDefault="00CD6AD2" w:rsidP="00F43B6C">
      <w:pPr>
        <w:pStyle w:val="Titre1"/>
        <w:shd w:val="clear" w:color="auto" w:fill="FFFFFF"/>
        <w:spacing w:before="0" w:beforeAutospacing="0" w:after="192" w:afterAutospacing="0"/>
        <w:jc w:val="both"/>
        <w:textAlignment w:val="baseline"/>
        <w:rPr>
          <w:rFonts w:ascii="Arial" w:hAnsi="Arial" w:cs="Arial"/>
          <w:b w:val="0"/>
          <w:bCs w:val="0"/>
          <w:sz w:val="24"/>
          <w:szCs w:val="24"/>
        </w:rPr>
      </w:pPr>
      <w:bookmarkStart w:id="0" w:name="_Toc63406988"/>
    </w:p>
    <w:p w14:paraId="31CC1975" w14:textId="3239D1B5" w:rsidR="00055AF3" w:rsidRPr="000B4F3F" w:rsidRDefault="00055AF3" w:rsidP="00F43B6C">
      <w:pPr>
        <w:pStyle w:val="Titre1"/>
        <w:shd w:val="clear" w:color="auto" w:fill="FFFFFF"/>
        <w:spacing w:before="0" w:beforeAutospacing="0" w:after="192" w:afterAutospacing="0"/>
        <w:jc w:val="both"/>
        <w:textAlignment w:val="baseline"/>
        <w:rPr>
          <w:rFonts w:ascii="Arial" w:hAnsi="Arial" w:cs="Arial"/>
          <w:b w:val="0"/>
          <w:bCs w:val="0"/>
          <w:color w:val="231F20"/>
          <w:sz w:val="24"/>
          <w:szCs w:val="24"/>
        </w:rPr>
      </w:pPr>
      <w:bookmarkStart w:id="1" w:name="_Toc63407223"/>
      <w:r w:rsidRPr="000B4F3F">
        <w:rPr>
          <w:rFonts w:ascii="Arial" w:hAnsi="Arial" w:cs="Arial"/>
          <w:b w:val="0"/>
          <w:bCs w:val="0"/>
          <w:sz w:val="24"/>
          <w:szCs w:val="24"/>
        </w:rPr>
        <w:t xml:space="preserve">La COPHAN a souvent eu à répondre sous pression pour tenter d’influencer le gouvernement du Québec, cette fois encore les délais sont courts et l’influence possible des plus floues. Dans son </w:t>
      </w:r>
      <w:hyperlink r:id="rId10" w:history="1">
        <w:r w:rsidRPr="00686142">
          <w:rPr>
            <w:rStyle w:val="Lienhypertexte"/>
            <w:rFonts w:ascii="Arial" w:hAnsi="Arial" w:cs="Arial"/>
            <w:b w:val="0"/>
            <w:bCs w:val="0"/>
            <w:sz w:val="24"/>
            <w:szCs w:val="24"/>
          </w:rPr>
          <w:t>mémoire sur l</w:t>
        </w:r>
        <w:r w:rsidR="00750614" w:rsidRPr="00686142">
          <w:rPr>
            <w:rStyle w:val="Lienhypertexte"/>
            <w:rFonts w:ascii="Arial" w:hAnsi="Arial" w:cs="Arial"/>
            <w:b w:val="0"/>
            <w:bCs w:val="0"/>
            <w:sz w:val="24"/>
            <w:szCs w:val="24"/>
          </w:rPr>
          <w:t xml:space="preserve">a consultation sur le </w:t>
        </w:r>
        <w:r w:rsidR="000601E3" w:rsidRPr="00686142">
          <w:rPr>
            <w:rStyle w:val="Lienhypertexte"/>
            <w:rFonts w:ascii="Arial" w:hAnsi="Arial" w:cs="Arial"/>
            <w:b w:val="0"/>
            <w:bCs w:val="0"/>
            <w:sz w:val="24"/>
            <w:szCs w:val="24"/>
          </w:rPr>
          <w:t>C</w:t>
        </w:r>
        <w:r w:rsidR="00750614" w:rsidRPr="00686142">
          <w:rPr>
            <w:rStyle w:val="Lienhypertexte"/>
            <w:rFonts w:ascii="Arial" w:hAnsi="Arial" w:cs="Arial"/>
            <w:b w:val="0"/>
            <w:bCs w:val="0"/>
            <w:sz w:val="24"/>
            <w:szCs w:val="24"/>
          </w:rPr>
          <w:t>adre de référence gouvernemental sur la participation publique</w:t>
        </w:r>
      </w:hyperlink>
      <w:r w:rsidR="000601E3">
        <w:rPr>
          <w:rFonts w:ascii="Arial" w:hAnsi="Arial" w:cs="Arial"/>
          <w:b w:val="0"/>
          <w:bCs w:val="0"/>
          <w:color w:val="231F20"/>
          <w:sz w:val="24"/>
          <w:szCs w:val="24"/>
        </w:rPr>
        <w:t>, l</w:t>
      </w:r>
      <w:r w:rsidRPr="000B4F3F">
        <w:rPr>
          <w:rFonts w:ascii="Arial" w:hAnsi="Arial" w:cs="Arial"/>
          <w:b w:val="0"/>
          <w:bCs w:val="0"/>
          <w:sz w:val="24"/>
          <w:szCs w:val="24"/>
        </w:rPr>
        <w:t xml:space="preserve">a COPHAN présentait des recommandations dont plusieurs méritent l’attention du gouvernement comme de chaque ministère et organisme public </w:t>
      </w:r>
      <w:r w:rsidR="00A168F3">
        <w:rPr>
          <w:rFonts w:ascii="Arial" w:hAnsi="Arial" w:cs="Arial"/>
          <w:b w:val="0"/>
          <w:bCs w:val="0"/>
          <w:sz w:val="24"/>
          <w:szCs w:val="24"/>
        </w:rPr>
        <w:t>ou du secteur</w:t>
      </w:r>
      <w:r w:rsidRPr="000B4F3F">
        <w:rPr>
          <w:rFonts w:ascii="Arial" w:hAnsi="Arial" w:cs="Arial"/>
          <w:b w:val="0"/>
          <w:bCs w:val="0"/>
          <w:sz w:val="24"/>
          <w:szCs w:val="24"/>
        </w:rPr>
        <w:t xml:space="preserve"> privé. Concerter de la sorte le milieu communautaire et les divers acteurs limite la qualité des interventions et favorise la tenue de discours convenus et à portée évasive. Annoncer cette consultation en novembre aurait permis de respecter ce temps que prennent nos mécanismes d’échanges, vu les pratiques habituelles de concertation</w:t>
      </w:r>
      <w:r w:rsidR="008D1621">
        <w:rPr>
          <w:rFonts w:ascii="Arial" w:hAnsi="Arial" w:cs="Arial"/>
          <w:b w:val="0"/>
          <w:bCs w:val="0"/>
          <w:sz w:val="24"/>
          <w:szCs w:val="24"/>
        </w:rPr>
        <w:t>.  L</w:t>
      </w:r>
      <w:r w:rsidR="000601E3">
        <w:rPr>
          <w:rFonts w:ascii="Arial" w:hAnsi="Arial" w:cs="Arial"/>
          <w:b w:val="0"/>
          <w:bCs w:val="0"/>
          <w:sz w:val="24"/>
          <w:szCs w:val="24"/>
        </w:rPr>
        <w:t>a crise de la</w:t>
      </w:r>
      <w:r w:rsidRPr="000B4F3F">
        <w:rPr>
          <w:rFonts w:ascii="Arial" w:hAnsi="Arial" w:cs="Arial"/>
          <w:b w:val="0"/>
          <w:bCs w:val="0"/>
          <w:sz w:val="24"/>
          <w:szCs w:val="24"/>
        </w:rPr>
        <w:t xml:space="preserve"> COVID</w:t>
      </w:r>
      <w:r w:rsidR="000601E3">
        <w:rPr>
          <w:rFonts w:ascii="Arial" w:hAnsi="Arial" w:cs="Arial"/>
          <w:b w:val="0"/>
          <w:bCs w:val="0"/>
          <w:sz w:val="24"/>
          <w:szCs w:val="24"/>
        </w:rPr>
        <w:t>-19</w:t>
      </w:r>
      <w:r w:rsidRPr="000B4F3F">
        <w:rPr>
          <w:rFonts w:ascii="Arial" w:hAnsi="Arial" w:cs="Arial"/>
          <w:b w:val="0"/>
          <w:bCs w:val="0"/>
          <w:sz w:val="24"/>
          <w:szCs w:val="24"/>
        </w:rPr>
        <w:t xml:space="preserve"> explique simplement que de trop court</w:t>
      </w:r>
      <w:r w:rsidR="00A168F3">
        <w:rPr>
          <w:rFonts w:ascii="Arial" w:hAnsi="Arial" w:cs="Arial"/>
          <w:b w:val="0"/>
          <w:bCs w:val="0"/>
          <w:sz w:val="24"/>
          <w:szCs w:val="24"/>
        </w:rPr>
        <w:t>,</w:t>
      </w:r>
      <w:r w:rsidRPr="000B4F3F">
        <w:rPr>
          <w:rFonts w:ascii="Arial" w:hAnsi="Arial" w:cs="Arial"/>
          <w:b w:val="0"/>
          <w:bCs w:val="0"/>
          <w:sz w:val="24"/>
          <w:szCs w:val="24"/>
        </w:rPr>
        <w:t xml:space="preserve"> les délais soient devenus insignifiants</w:t>
      </w:r>
      <w:r w:rsidR="008D1621">
        <w:rPr>
          <w:rFonts w:ascii="Arial" w:hAnsi="Arial" w:cs="Arial"/>
          <w:b w:val="0"/>
          <w:bCs w:val="0"/>
          <w:sz w:val="24"/>
          <w:szCs w:val="24"/>
        </w:rPr>
        <w:t>, tout comme les délais d’attente, les trous de services et l’absence de ressources qui préexistaient ont vu leurs effets amplifiés par la COVID-19.</w:t>
      </w:r>
      <w:bookmarkEnd w:id="0"/>
      <w:bookmarkEnd w:id="1"/>
    </w:p>
    <w:p w14:paraId="4F9782D0" w14:textId="77777777" w:rsidR="000601E3" w:rsidRPr="000601E3" w:rsidRDefault="00055AF3" w:rsidP="00F43B6C">
      <w:pPr>
        <w:pStyle w:val="Paragraphedeliste"/>
        <w:ind w:hanging="360"/>
        <w:jc w:val="both"/>
        <w:rPr>
          <w:rFonts w:ascii="Arial" w:hAnsi="Arial" w:cs="Arial"/>
          <w:b/>
          <w:bCs/>
          <w:sz w:val="24"/>
          <w:szCs w:val="24"/>
        </w:rPr>
      </w:pPr>
      <w:r w:rsidRPr="000601E3">
        <w:rPr>
          <w:rFonts w:ascii="Arial" w:hAnsi="Arial" w:cs="Arial"/>
          <w:b/>
          <w:bCs/>
          <w:sz w:val="24"/>
          <w:szCs w:val="24"/>
        </w:rPr>
        <w:t>Recommandation</w:t>
      </w:r>
      <w:r w:rsidR="000601E3" w:rsidRPr="000601E3">
        <w:rPr>
          <w:rFonts w:ascii="Arial" w:hAnsi="Arial" w:cs="Arial"/>
          <w:b/>
          <w:bCs/>
          <w:sz w:val="24"/>
          <w:szCs w:val="24"/>
        </w:rPr>
        <w:t xml:space="preserve"> 1</w:t>
      </w:r>
      <w:r w:rsidRPr="000601E3">
        <w:rPr>
          <w:rFonts w:ascii="Arial" w:hAnsi="Arial" w:cs="Arial"/>
          <w:b/>
          <w:bCs/>
          <w:sz w:val="24"/>
          <w:szCs w:val="24"/>
        </w:rPr>
        <w:t xml:space="preserve"> :</w:t>
      </w:r>
      <w:r w:rsidR="00BE3277" w:rsidRPr="000601E3">
        <w:rPr>
          <w:rFonts w:ascii="Arial" w:hAnsi="Arial" w:cs="Arial"/>
          <w:b/>
          <w:bCs/>
          <w:sz w:val="24"/>
          <w:szCs w:val="24"/>
        </w:rPr>
        <w:t xml:space="preserve"> </w:t>
      </w:r>
    </w:p>
    <w:p w14:paraId="27D30B9B" w14:textId="2ABE8D01" w:rsidR="000601E3" w:rsidRDefault="000601E3" w:rsidP="00F43B6C">
      <w:pPr>
        <w:pStyle w:val="Paragraphedeliste"/>
        <w:jc w:val="both"/>
        <w:rPr>
          <w:rFonts w:ascii="Arial" w:hAnsi="Arial" w:cs="Arial"/>
          <w:sz w:val="24"/>
          <w:szCs w:val="24"/>
        </w:rPr>
      </w:pPr>
      <w:r>
        <w:rPr>
          <w:rFonts w:ascii="Arial" w:hAnsi="Arial" w:cs="Arial"/>
          <w:sz w:val="24"/>
          <w:szCs w:val="24"/>
        </w:rPr>
        <w:t>Q</w:t>
      </w:r>
      <w:r w:rsidR="00055AF3">
        <w:rPr>
          <w:rFonts w:ascii="Arial" w:hAnsi="Arial" w:cs="Arial"/>
          <w:sz w:val="24"/>
          <w:szCs w:val="24"/>
        </w:rPr>
        <w:t xml:space="preserve">ue </w:t>
      </w:r>
      <w:r w:rsidR="00F43B6C">
        <w:rPr>
          <w:rFonts w:ascii="Arial" w:hAnsi="Arial" w:cs="Arial"/>
          <w:sz w:val="24"/>
          <w:szCs w:val="24"/>
        </w:rPr>
        <w:t>les divers ministères</w:t>
      </w:r>
      <w:r w:rsidR="008D1621">
        <w:rPr>
          <w:rFonts w:ascii="Arial" w:hAnsi="Arial" w:cs="Arial"/>
          <w:sz w:val="24"/>
          <w:szCs w:val="24"/>
        </w:rPr>
        <w:t xml:space="preserve"> et organismes</w:t>
      </w:r>
      <w:r w:rsidR="00F43B6C">
        <w:rPr>
          <w:rFonts w:ascii="Arial" w:hAnsi="Arial" w:cs="Arial"/>
          <w:sz w:val="24"/>
          <w:szCs w:val="24"/>
        </w:rPr>
        <w:t xml:space="preserve"> concernés</w:t>
      </w:r>
      <w:r w:rsidR="00055AF3">
        <w:rPr>
          <w:rFonts w:ascii="Arial" w:hAnsi="Arial" w:cs="Arial"/>
          <w:sz w:val="24"/>
          <w:szCs w:val="24"/>
        </w:rPr>
        <w:t xml:space="preserve"> lise</w:t>
      </w:r>
      <w:r w:rsidR="00F43B6C">
        <w:rPr>
          <w:rFonts w:ascii="Arial" w:hAnsi="Arial" w:cs="Arial"/>
          <w:sz w:val="24"/>
          <w:szCs w:val="24"/>
        </w:rPr>
        <w:t>nt</w:t>
      </w:r>
      <w:r w:rsidR="00055AF3">
        <w:rPr>
          <w:rFonts w:ascii="Arial" w:hAnsi="Arial" w:cs="Arial"/>
          <w:sz w:val="24"/>
          <w:szCs w:val="24"/>
        </w:rPr>
        <w:t xml:space="preserve"> le mémoir</w:t>
      </w:r>
      <w:r>
        <w:rPr>
          <w:rFonts w:ascii="Arial" w:hAnsi="Arial" w:cs="Arial"/>
          <w:sz w:val="24"/>
          <w:szCs w:val="24"/>
        </w:rPr>
        <w:t>e de la COPHAN</w:t>
      </w:r>
      <w:r w:rsidRPr="000B4F3F">
        <w:rPr>
          <w:rFonts w:ascii="Arial" w:hAnsi="Arial" w:cs="Arial"/>
          <w:sz w:val="24"/>
          <w:szCs w:val="24"/>
        </w:rPr>
        <w:t xml:space="preserve"> </w:t>
      </w:r>
      <w:r>
        <w:rPr>
          <w:rFonts w:ascii="Arial" w:hAnsi="Arial" w:cs="Arial"/>
          <w:sz w:val="24"/>
          <w:szCs w:val="24"/>
        </w:rPr>
        <w:t>soumis lors de</w:t>
      </w:r>
      <w:r w:rsidRPr="000B4F3F">
        <w:rPr>
          <w:rFonts w:ascii="Arial" w:hAnsi="Arial" w:cs="Arial"/>
          <w:sz w:val="24"/>
          <w:szCs w:val="24"/>
        </w:rPr>
        <w:t xml:space="preserve"> la consultation </w:t>
      </w:r>
      <w:r w:rsidRPr="000601E3">
        <w:rPr>
          <w:rFonts w:ascii="Arial" w:hAnsi="Arial" w:cs="Arial"/>
          <w:sz w:val="24"/>
          <w:szCs w:val="24"/>
        </w:rPr>
        <w:t>sur le Cadre de référence gouvernemental sur la participation publique</w:t>
      </w:r>
      <w:r w:rsidR="00055AF3">
        <w:rPr>
          <w:rFonts w:ascii="Arial" w:hAnsi="Arial" w:cs="Arial"/>
          <w:sz w:val="24"/>
          <w:szCs w:val="24"/>
        </w:rPr>
        <w:t xml:space="preserve"> et évalue ses processus de consultation afin de </w:t>
      </w:r>
      <w:r w:rsidR="005B5B2A">
        <w:rPr>
          <w:rFonts w:ascii="Arial" w:hAnsi="Arial" w:cs="Arial"/>
          <w:sz w:val="24"/>
          <w:szCs w:val="24"/>
        </w:rPr>
        <w:t>respecter les fondements de la participation citoyenne.</w:t>
      </w:r>
      <w:r w:rsidR="008D1621">
        <w:rPr>
          <w:rFonts w:ascii="Arial" w:hAnsi="Arial" w:cs="Arial"/>
          <w:sz w:val="24"/>
          <w:szCs w:val="24"/>
        </w:rPr>
        <w:t xml:space="preserve">  La COPHAN est disponible à toutes collaborations pour se faire.</w:t>
      </w:r>
    </w:p>
    <w:p w14:paraId="79AF5250" w14:textId="58900314" w:rsidR="000601E3" w:rsidRPr="000601E3" w:rsidRDefault="00055AF3" w:rsidP="00F43B6C">
      <w:pPr>
        <w:pStyle w:val="Paragraphedeliste"/>
        <w:ind w:hanging="360"/>
        <w:jc w:val="both"/>
        <w:rPr>
          <w:b/>
          <w:bCs/>
        </w:rPr>
      </w:pPr>
      <w:r w:rsidRPr="000601E3">
        <w:rPr>
          <w:rFonts w:ascii="Arial" w:hAnsi="Arial" w:cs="Arial"/>
          <w:b/>
          <w:bCs/>
          <w:sz w:val="24"/>
          <w:szCs w:val="24"/>
        </w:rPr>
        <w:t>Recommandation</w:t>
      </w:r>
      <w:r w:rsidR="000601E3" w:rsidRPr="000601E3">
        <w:rPr>
          <w:rFonts w:ascii="Arial" w:hAnsi="Arial" w:cs="Arial"/>
          <w:b/>
          <w:bCs/>
          <w:sz w:val="24"/>
          <w:szCs w:val="24"/>
        </w:rPr>
        <w:t xml:space="preserve"> 2</w:t>
      </w:r>
      <w:r w:rsidRPr="000601E3">
        <w:rPr>
          <w:rFonts w:ascii="Arial" w:hAnsi="Arial" w:cs="Arial"/>
          <w:b/>
          <w:bCs/>
          <w:sz w:val="24"/>
          <w:szCs w:val="24"/>
        </w:rPr>
        <w:t xml:space="preserve"> : </w:t>
      </w:r>
    </w:p>
    <w:p w14:paraId="6747526C" w14:textId="48655B2B" w:rsidR="00055AF3" w:rsidRDefault="000601E3" w:rsidP="00F43B6C">
      <w:pPr>
        <w:pStyle w:val="Paragraphedeliste"/>
        <w:jc w:val="both"/>
      </w:pPr>
      <w:r>
        <w:rPr>
          <w:rFonts w:ascii="Arial" w:hAnsi="Arial" w:cs="Arial"/>
          <w:sz w:val="24"/>
          <w:szCs w:val="24"/>
        </w:rPr>
        <w:t>Q</w:t>
      </w:r>
      <w:r w:rsidR="00055AF3">
        <w:rPr>
          <w:rFonts w:ascii="Arial" w:hAnsi="Arial" w:cs="Arial"/>
          <w:sz w:val="24"/>
          <w:szCs w:val="24"/>
        </w:rPr>
        <w:t>ue le</w:t>
      </w:r>
      <w:r w:rsidR="00F43B6C">
        <w:rPr>
          <w:rFonts w:ascii="Arial" w:hAnsi="Arial" w:cs="Arial"/>
          <w:sz w:val="24"/>
          <w:szCs w:val="24"/>
        </w:rPr>
        <w:t xml:space="preserve"> gouvernement</w:t>
      </w:r>
      <w:r w:rsidR="00055AF3">
        <w:rPr>
          <w:rFonts w:ascii="Arial" w:hAnsi="Arial" w:cs="Arial"/>
          <w:sz w:val="24"/>
          <w:szCs w:val="24"/>
        </w:rPr>
        <w:t xml:space="preserve"> prépare ce type de </w:t>
      </w:r>
      <w:r w:rsidR="00364FCE">
        <w:rPr>
          <w:rFonts w:ascii="Arial" w:hAnsi="Arial" w:cs="Arial"/>
          <w:sz w:val="24"/>
          <w:szCs w:val="24"/>
        </w:rPr>
        <w:t>consultation</w:t>
      </w:r>
      <w:r w:rsidR="00055AF3">
        <w:rPr>
          <w:rFonts w:ascii="Arial" w:hAnsi="Arial" w:cs="Arial"/>
          <w:sz w:val="24"/>
          <w:szCs w:val="24"/>
        </w:rPr>
        <w:t xml:space="preserve"> en diffusant </w:t>
      </w:r>
      <w:r w:rsidR="008D1621">
        <w:rPr>
          <w:rFonts w:ascii="Arial" w:hAnsi="Arial" w:cs="Arial"/>
          <w:sz w:val="24"/>
          <w:szCs w:val="24"/>
        </w:rPr>
        <w:t xml:space="preserve">préalablement et dans des délais raisonnables </w:t>
      </w:r>
      <w:r w:rsidR="00055AF3">
        <w:rPr>
          <w:rFonts w:ascii="Arial" w:hAnsi="Arial" w:cs="Arial"/>
          <w:sz w:val="24"/>
          <w:szCs w:val="24"/>
        </w:rPr>
        <w:t>un portrait sommaire</w:t>
      </w:r>
      <w:r w:rsidR="008D1621">
        <w:rPr>
          <w:rFonts w:ascii="Arial" w:hAnsi="Arial" w:cs="Arial"/>
          <w:sz w:val="24"/>
          <w:szCs w:val="24"/>
        </w:rPr>
        <w:t>.  Cela</w:t>
      </w:r>
      <w:r w:rsidR="00055AF3">
        <w:rPr>
          <w:rFonts w:ascii="Arial" w:hAnsi="Arial" w:cs="Arial"/>
          <w:sz w:val="24"/>
          <w:szCs w:val="24"/>
        </w:rPr>
        <w:t xml:space="preserve"> permettr</w:t>
      </w:r>
      <w:r w:rsidR="008D1621">
        <w:rPr>
          <w:rFonts w:ascii="Arial" w:hAnsi="Arial" w:cs="Arial"/>
          <w:sz w:val="24"/>
          <w:szCs w:val="24"/>
        </w:rPr>
        <w:t>ait</w:t>
      </w:r>
      <w:r w:rsidR="00055AF3">
        <w:rPr>
          <w:rFonts w:ascii="Arial" w:hAnsi="Arial" w:cs="Arial"/>
          <w:sz w:val="24"/>
          <w:szCs w:val="24"/>
        </w:rPr>
        <w:t xml:space="preserve"> des convergences rapides et de</w:t>
      </w:r>
      <w:r w:rsidR="008D1621">
        <w:rPr>
          <w:rFonts w:ascii="Arial" w:hAnsi="Arial" w:cs="Arial"/>
          <w:sz w:val="24"/>
          <w:szCs w:val="24"/>
        </w:rPr>
        <w:t>s</w:t>
      </w:r>
      <w:r w:rsidR="00055AF3">
        <w:rPr>
          <w:rFonts w:ascii="Arial" w:hAnsi="Arial" w:cs="Arial"/>
          <w:sz w:val="24"/>
          <w:szCs w:val="24"/>
        </w:rPr>
        <w:t xml:space="preserve"> discu</w:t>
      </w:r>
      <w:r w:rsidR="008D1621">
        <w:rPr>
          <w:rFonts w:ascii="Arial" w:hAnsi="Arial" w:cs="Arial"/>
          <w:sz w:val="24"/>
          <w:szCs w:val="24"/>
        </w:rPr>
        <w:t>ssions plus étayées sur</w:t>
      </w:r>
      <w:r w:rsidR="00055AF3">
        <w:rPr>
          <w:rFonts w:ascii="Arial" w:hAnsi="Arial" w:cs="Arial"/>
          <w:sz w:val="24"/>
          <w:szCs w:val="24"/>
        </w:rPr>
        <w:t xml:space="preserve"> des points particuliers.</w:t>
      </w:r>
    </w:p>
    <w:p w14:paraId="3631E668" w14:textId="77777777" w:rsidR="00055AF3" w:rsidRDefault="00055AF3" w:rsidP="00055AF3">
      <w:pPr>
        <w:spacing w:before="100" w:beforeAutospacing="1" w:after="100" w:afterAutospacing="1"/>
      </w:pPr>
      <w:r>
        <w:rPr>
          <w:rFonts w:ascii="Arial" w:hAnsi="Arial" w:cs="Arial"/>
          <w:sz w:val="24"/>
          <w:szCs w:val="24"/>
        </w:rPr>
        <w:t> </w:t>
      </w:r>
    </w:p>
    <w:p w14:paraId="2CC1D88A" w14:textId="77777777" w:rsidR="000601E3" w:rsidRDefault="000601E3">
      <w:pPr>
        <w:rPr>
          <w:rFonts w:ascii="Arial" w:hAnsi="Arial" w:cs="Arial"/>
          <w:b/>
          <w:bCs/>
          <w:sz w:val="24"/>
          <w:szCs w:val="24"/>
        </w:rPr>
      </w:pPr>
      <w:r>
        <w:rPr>
          <w:rFonts w:ascii="Arial" w:hAnsi="Arial" w:cs="Arial"/>
          <w:b/>
          <w:bCs/>
          <w:sz w:val="24"/>
          <w:szCs w:val="24"/>
        </w:rPr>
        <w:br w:type="page"/>
      </w:r>
    </w:p>
    <w:p w14:paraId="3360F036" w14:textId="0BE83BF8" w:rsidR="00055AF3" w:rsidRPr="00E56ADC" w:rsidRDefault="00055AF3" w:rsidP="00CD6AD2">
      <w:pPr>
        <w:keepNext/>
        <w:keepLines/>
        <w:spacing w:before="240" w:after="0"/>
        <w:rPr>
          <w:rFonts w:ascii="Arial" w:eastAsia="Arial" w:hAnsi="Arial" w:cs="Arial"/>
          <w:color w:val="2E75B5"/>
          <w:sz w:val="32"/>
          <w:szCs w:val="32"/>
        </w:rPr>
      </w:pPr>
      <w:r w:rsidRPr="00E56ADC">
        <w:rPr>
          <w:rFonts w:ascii="Arial" w:eastAsia="Arial" w:hAnsi="Arial" w:cs="Arial"/>
          <w:color w:val="2E75B5"/>
          <w:sz w:val="32"/>
          <w:szCs w:val="32"/>
        </w:rPr>
        <w:t>Avant la crise d</w:t>
      </w:r>
      <w:r w:rsidR="00364FCE" w:rsidRPr="00E56ADC">
        <w:rPr>
          <w:rFonts w:ascii="Arial" w:eastAsia="Arial" w:hAnsi="Arial" w:cs="Arial"/>
          <w:color w:val="2E75B5"/>
          <w:sz w:val="32"/>
          <w:szCs w:val="32"/>
        </w:rPr>
        <w:t>e la</w:t>
      </w:r>
      <w:r w:rsidRPr="00E56ADC">
        <w:rPr>
          <w:rFonts w:ascii="Arial" w:eastAsia="Arial" w:hAnsi="Arial" w:cs="Arial"/>
          <w:color w:val="2E75B5"/>
          <w:sz w:val="32"/>
          <w:szCs w:val="32"/>
        </w:rPr>
        <w:t xml:space="preserve"> COVID</w:t>
      </w:r>
      <w:r w:rsidR="00A86482">
        <w:rPr>
          <w:rFonts w:ascii="Arial" w:eastAsia="Arial" w:hAnsi="Arial" w:cs="Arial"/>
          <w:color w:val="2E75B5"/>
          <w:sz w:val="32"/>
          <w:szCs w:val="32"/>
        </w:rPr>
        <w:t>-</w:t>
      </w:r>
      <w:r w:rsidRPr="00E56ADC">
        <w:rPr>
          <w:rFonts w:ascii="Arial" w:eastAsia="Arial" w:hAnsi="Arial" w:cs="Arial"/>
          <w:color w:val="2E75B5"/>
          <w:sz w:val="32"/>
          <w:szCs w:val="32"/>
        </w:rPr>
        <w:t>19, des réseaux fragiles et des</w:t>
      </w:r>
      <w:r w:rsidRPr="00CD6AD2">
        <w:rPr>
          <w:rFonts w:ascii="Arial" w:eastAsia="Arial" w:hAnsi="Arial" w:cs="Arial"/>
          <w:color w:val="2E75B5"/>
          <w:sz w:val="32"/>
          <w:szCs w:val="32"/>
        </w:rPr>
        <w:t xml:space="preserve"> </w:t>
      </w:r>
      <w:r w:rsidRPr="00E56ADC">
        <w:rPr>
          <w:rFonts w:ascii="Arial" w:eastAsia="Arial" w:hAnsi="Arial" w:cs="Arial"/>
          <w:color w:val="2E75B5"/>
          <w:sz w:val="32"/>
          <w:szCs w:val="32"/>
        </w:rPr>
        <w:t>personnes résignées</w:t>
      </w:r>
    </w:p>
    <w:p w14:paraId="28EC0596" w14:textId="0A0E256A" w:rsidR="00055AF3" w:rsidRDefault="00055AF3" w:rsidP="00AB7B67">
      <w:pPr>
        <w:spacing w:before="100" w:beforeAutospacing="1" w:after="100" w:afterAutospacing="1"/>
        <w:jc w:val="both"/>
      </w:pPr>
      <w:r>
        <w:rPr>
          <w:rFonts w:ascii="Arial" w:hAnsi="Arial" w:cs="Arial"/>
          <w:sz w:val="24"/>
          <w:szCs w:val="24"/>
        </w:rPr>
        <w:t>L</w:t>
      </w:r>
      <w:r w:rsidR="000601E3">
        <w:rPr>
          <w:rFonts w:ascii="Arial" w:hAnsi="Arial" w:cs="Arial"/>
          <w:sz w:val="24"/>
          <w:szCs w:val="24"/>
        </w:rPr>
        <w:t>a</w:t>
      </w:r>
      <w:r>
        <w:rPr>
          <w:rFonts w:ascii="Arial" w:hAnsi="Arial" w:cs="Arial"/>
          <w:sz w:val="24"/>
          <w:szCs w:val="24"/>
        </w:rPr>
        <w:t xml:space="preserve"> COVI</w:t>
      </w:r>
      <w:r w:rsidR="000601E3">
        <w:rPr>
          <w:rFonts w:ascii="Arial" w:hAnsi="Arial" w:cs="Arial"/>
          <w:sz w:val="24"/>
          <w:szCs w:val="24"/>
        </w:rPr>
        <w:t>D-19</w:t>
      </w:r>
      <w:r>
        <w:rPr>
          <w:rFonts w:ascii="Arial" w:hAnsi="Arial" w:cs="Arial"/>
          <w:sz w:val="24"/>
          <w:szCs w:val="24"/>
        </w:rPr>
        <w:t xml:space="preserve"> est arrivé</w:t>
      </w:r>
      <w:r w:rsidR="00686142">
        <w:rPr>
          <w:rFonts w:ascii="Arial" w:hAnsi="Arial" w:cs="Arial"/>
          <w:sz w:val="24"/>
          <w:szCs w:val="24"/>
        </w:rPr>
        <w:t>e</w:t>
      </w:r>
      <w:r>
        <w:rPr>
          <w:rFonts w:ascii="Arial" w:hAnsi="Arial" w:cs="Arial"/>
          <w:sz w:val="24"/>
          <w:szCs w:val="24"/>
        </w:rPr>
        <w:t xml:space="preserve"> au Québec avec de sérieux alliés tant pour attaquer la santé physique que mentale de la population. Les portraits, recherches, rapports, études et commissions </w:t>
      </w:r>
      <w:r w:rsidR="00AB7B67">
        <w:rPr>
          <w:rFonts w:ascii="Arial" w:hAnsi="Arial" w:cs="Arial"/>
          <w:sz w:val="24"/>
          <w:szCs w:val="24"/>
        </w:rPr>
        <w:t>convergent</w:t>
      </w:r>
      <w:r>
        <w:rPr>
          <w:rFonts w:ascii="Arial" w:hAnsi="Arial" w:cs="Arial"/>
          <w:sz w:val="24"/>
          <w:szCs w:val="24"/>
        </w:rPr>
        <w:t xml:space="preserve"> à travers leurs points de vue et selon les intérêts de leurs émetteurs: les personnes handicapées sont désavantagées par rapport au reste de la population, en bonne partie par le manque de ressources et la difficulté de coordination des réseaux soutenant leur autonomie. S’ajoute l’inadaptation des divers réseaux de services aux besoins </w:t>
      </w:r>
      <w:r w:rsidR="000601E3">
        <w:rPr>
          <w:rFonts w:ascii="Arial" w:hAnsi="Arial" w:cs="Arial"/>
          <w:sz w:val="24"/>
          <w:szCs w:val="24"/>
        </w:rPr>
        <w:t>spécifiques</w:t>
      </w:r>
      <w:r>
        <w:rPr>
          <w:rFonts w:ascii="Arial" w:hAnsi="Arial" w:cs="Arial"/>
          <w:sz w:val="24"/>
          <w:szCs w:val="24"/>
        </w:rPr>
        <w:t xml:space="preserve"> des personnes handicapées, autant de discrimination avec un co</w:t>
      </w:r>
      <w:r w:rsidR="000601E3">
        <w:rPr>
          <w:rFonts w:ascii="Arial" w:hAnsi="Arial" w:cs="Arial"/>
          <w:sz w:val="24"/>
          <w:szCs w:val="24"/>
        </w:rPr>
        <w:t>û</w:t>
      </w:r>
      <w:r>
        <w:rPr>
          <w:rFonts w:ascii="Arial" w:hAnsi="Arial" w:cs="Arial"/>
          <w:sz w:val="24"/>
          <w:szCs w:val="24"/>
        </w:rPr>
        <w:t>t de rattrapage qui effraie nos décideurs et rares décideuses. Cela amène</w:t>
      </w:r>
      <w:r w:rsidR="000601E3">
        <w:rPr>
          <w:rFonts w:ascii="Arial" w:hAnsi="Arial" w:cs="Arial"/>
          <w:sz w:val="24"/>
          <w:szCs w:val="24"/>
        </w:rPr>
        <w:t>,</w:t>
      </w:r>
      <w:r>
        <w:rPr>
          <w:rFonts w:ascii="Arial" w:hAnsi="Arial" w:cs="Arial"/>
          <w:sz w:val="24"/>
          <w:szCs w:val="24"/>
        </w:rPr>
        <w:t xml:space="preserve"> entre autres</w:t>
      </w:r>
      <w:r w:rsidR="000601E3">
        <w:rPr>
          <w:rFonts w:ascii="Arial" w:hAnsi="Arial" w:cs="Arial"/>
          <w:sz w:val="24"/>
          <w:szCs w:val="24"/>
        </w:rPr>
        <w:t>,</w:t>
      </w:r>
      <w:r>
        <w:rPr>
          <w:rFonts w:ascii="Arial" w:hAnsi="Arial" w:cs="Arial"/>
          <w:sz w:val="24"/>
          <w:szCs w:val="24"/>
        </w:rPr>
        <w:t xml:space="preserve"> une bonne partie des personnes à utiliser des services collectifs et ségrégés, comme les activités de répit communautaire ou les loisirs adaptés. Le manque de données fiables et à jour sur la situation des personnes handicapées est de plus source de difficultés dans l’action publique, obésité, toxicomanie, violence conjugale,</w:t>
      </w:r>
      <w:r w:rsidR="000601E3">
        <w:rPr>
          <w:rFonts w:ascii="Arial" w:hAnsi="Arial" w:cs="Arial"/>
          <w:sz w:val="24"/>
          <w:szCs w:val="24"/>
        </w:rPr>
        <w:t xml:space="preserve"> santé mentale, etc.</w:t>
      </w:r>
      <w:r>
        <w:rPr>
          <w:rFonts w:ascii="Arial" w:hAnsi="Arial" w:cs="Arial"/>
          <w:sz w:val="24"/>
          <w:szCs w:val="24"/>
        </w:rPr>
        <w:t xml:space="preserve"> comme</w:t>
      </w:r>
      <w:r w:rsidR="000601E3">
        <w:rPr>
          <w:rFonts w:ascii="Arial" w:hAnsi="Arial" w:cs="Arial"/>
          <w:sz w:val="24"/>
          <w:szCs w:val="24"/>
        </w:rPr>
        <w:t xml:space="preserve"> dans l’</w:t>
      </w:r>
      <w:r>
        <w:rPr>
          <w:rFonts w:ascii="Arial" w:hAnsi="Arial" w:cs="Arial"/>
          <w:sz w:val="24"/>
          <w:szCs w:val="24"/>
        </w:rPr>
        <w:t>accès aux services généraux</w:t>
      </w:r>
      <w:r w:rsidR="00AB7B67">
        <w:rPr>
          <w:rFonts w:ascii="Arial" w:hAnsi="Arial" w:cs="Arial"/>
          <w:sz w:val="24"/>
          <w:szCs w:val="24"/>
        </w:rPr>
        <w:t xml:space="preserve">.  Ces </w:t>
      </w:r>
      <w:r>
        <w:rPr>
          <w:rFonts w:ascii="Arial" w:hAnsi="Arial" w:cs="Arial"/>
          <w:sz w:val="24"/>
          <w:szCs w:val="24"/>
        </w:rPr>
        <w:t xml:space="preserve">enjeux documentés statistiquement </w:t>
      </w:r>
      <w:r w:rsidR="00AB7B67">
        <w:rPr>
          <w:rFonts w:ascii="Arial" w:hAnsi="Arial" w:cs="Arial"/>
          <w:sz w:val="24"/>
          <w:szCs w:val="24"/>
        </w:rPr>
        <w:t>ailleurs</w:t>
      </w:r>
      <w:r w:rsidR="00364FCE">
        <w:rPr>
          <w:rFonts w:ascii="Arial" w:hAnsi="Arial" w:cs="Arial"/>
          <w:sz w:val="24"/>
          <w:szCs w:val="24"/>
        </w:rPr>
        <w:t>,</w:t>
      </w:r>
      <w:r w:rsidR="00AB7B67">
        <w:rPr>
          <w:rFonts w:ascii="Arial" w:hAnsi="Arial" w:cs="Arial"/>
          <w:sz w:val="24"/>
          <w:szCs w:val="24"/>
        </w:rPr>
        <w:t xml:space="preserve"> </w:t>
      </w:r>
      <w:r>
        <w:rPr>
          <w:rFonts w:ascii="Arial" w:hAnsi="Arial" w:cs="Arial"/>
          <w:sz w:val="24"/>
          <w:szCs w:val="24"/>
        </w:rPr>
        <w:t>alors qu’au Québ</w:t>
      </w:r>
      <w:r w:rsidR="00AB7B67">
        <w:rPr>
          <w:rFonts w:ascii="Arial" w:hAnsi="Arial" w:cs="Arial"/>
          <w:sz w:val="24"/>
          <w:szCs w:val="24"/>
        </w:rPr>
        <w:t xml:space="preserve">ec </w:t>
      </w:r>
      <w:r>
        <w:rPr>
          <w:rFonts w:ascii="Arial" w:hAnsi="Arial" w:cs="Arial"/>
          <w:sz w:val="24"/>
          <w:szCs w:val="24"/>
        </w:rPr>
        <w:t>les personnes handicapées sont fréquemment invisibles</w:t>
      </w:r>
      <w:r w:rsidR="00AB7B67">
        <w:rPr>
          <w:rFonts w:ascii="Arial" w:hAnsi="Arial" w:cs="Arial"/>
          <w:sz w:val="24"/>
          <w:szCs w:val="24"/>
        </w:rPr>
        <w:t xml:space="preserve"> à l’exception de ce qui les concerne spécifiquement. La ségrégation systémique est inscrite jusqu’à la collecte de données.   </w:t>
      </w:r>
      <w:r>
        <w:rPr>
          <w:rFonts w:ascii="Arial" w:hAnsi="Arial" w:cs="Arial"/>
          <w:sz w:val="24"/>
          <w:szCs w:val="24"/>
        </w:rPr>
        <w:t>Bien peu de mécanismes semblent considérer que les limitations fonctionnelles sont comme le genre ou la pauvreté des facteurs à considérer</w:t>
      </w:r>
      <w:r w:rsidRPr="00364FCE">
        <w:rPr>
          <w:rFonts w:ascii="Arial" w:hAnsi="Arial" w:cs="Arial"/>
          <w:sz w:val="24"/>
          <w:szCs w:val="24"/>
          <w:highlight w:val="yellow"/>
        </w:rPr>
        <w:t xml:space="preserve">, </w:t>
      </w:r>
      <w:r w:rsidRPr="00364FCE">
        <w:rPr>
          <w:rFonts w:ascii="Arial" w:hAnsi="Arial" w:cs="Arial"/>
          <w:sz w:val="24"/>
          <w:szCs w:val="24"/>
        </w:rPr>
        <w:t>même le dern</w:t>
      </w:r>
      <w:r w:rsidR="00364FCE">
        <w:rPr>
          <w:rFonts w:ascii="Arial" w:hAnsi="Arial" w:cs="Arial"/>
          <w:sz w:val="24"/>
          <w:szCs w:val="24"/>
        </w:rPr>
        <w:t xml:space="preserve">ier </w:t>
      </w:r>
      <w:hyperlink r:id="rId11" w:history="1">
        <w:r w:rsidR="00364FCE" w:rsidRPr="00364FCE">
          <w:rPr>
            <w:rStyle w:val="Lienhypertexte"/>
            <w:rFonts w:ascii="Arial" w:hAnsi="Arial" w:cs="Arial"/>
            <w:i/>
            <w:iCs/>
            <w:sz w:val="24"/>
            <w:szCs w:val="24"/>
          </w:rPr>
          <w:t>R</w:t>
        </w:r>
        <w:r w:rsidR="00AB7B67" w:rsidRPr="00364FCE">
          <w:rPr>
            <w:rStyle w:val="Lienhypertexte"/>
            <w:rFonts w:ascii="Arial" w:hAnsi="Arial" w:cs="Arial"/>
            <w:i/>
            <w:iCs/>
            <w:sz w:val="24"/>
            <w:szCs w:val="24"/>
          </w:rPr>
          <w:t>egard</w:t>
        </w:r>
        <w:r w:rsidRPr="00364FCE">
          <w:rPr>
            <w:rStyle w:val="Lienhypertexte"/>
            <w:rFonts w:ascii="Arial" w:hAnsi="Arial" w:cs="Arial"/>
            <w:i/>
            <w:iCs/>
            <w:sz w:val="24"/>
            <w:szCs w:val="24"/>
          </w:rPr>
          <w:t xml:space="preserve"> statistique sur la jeunesse</w:t>
        </w:r>
      </w:hyperlink>
      <w:r w:rsidRPr="00364FCE">
        <w:rPr>
          <w:rFonts w:ascii="Arial" w:hAnsi="Arial" w:cs="Arial"/>
          <w:sz w:val="24"/>
          <w:szCs w:val="24"/>
        </w:rPr>
        <w:t xml:space="preserve"> n’en dit pas un mot</w:t>
      </w:r>
      <w:r w:rsidR="00364FCE">
        <w:rPr>
          <w:rStyle w:val="Appelnotedebasdep"/>
          <w:rFonts w:ascii="Arial" w:hAnsi="Arial" w:cs="Arial"/>
          <w:sz w:val="24"/>
          <w:szCs w:val="24"/>
        </w:rPr>
        <w:footnoteReference w:id="1"/>
      </w:r>
      <w:r w:rsidRPr="00364FCE">
        <w:rPr>
          <w:rFonts w:ascii="Arial" w:hAnsi="Arial" w:cs="Arial"/>
          <w:sz w:val="24"/>
          <w:szCs w:val="24"/>
        </w:rPr>
        <w:t>.</w:t>
      </w:r>
    </w:p>
    <w:p w14:paraId="019F074A" w14:textId="080501E2" w:rsidR="00055AF3" w:rsidRDefault="00055AF3" w:rsidP="00F43B6C">
      <w:pPr>
        <w:spacing w:before="100" w:beforeAutospacing="1" w:after="100" w:afterAutospacing="1"/>
        <w:jc w:val="both"/>
      </w:pPr>
      <w:r w:rsidRPr="00DA1F12">
        <w:rPr>
          <w:rFonts w:ascii="Arial" w:hAnsi="Arial" w:cs="Arial"/>
          <w:sz w:val="24"/>
          <w:szCs w:val="24"/>
        </w:rPr>
        <w:t xml:space="preserve">Le dernier </w:t>
      </w:r>
      <w:hyperlink r:id="rId12" w:history="1">
        <w:r w:rsidRPr="00DA1F12">
          <w:rPr>
            <w:rStyle w:val="Lienhypertexte"/>
            <w:rFonts w:ascii="Arial" w:hAnsi="Arial" w:cs="Arial"/>
            <w:sz w:val="24"/>
            <w:szCs w:val="24"/>
          </w:rPr>
          <w:t>rapport sur la TEVA du Vérificateur général</w:t>
        </w:r>
      </w:hyperlink>
      <w:r>
        <w:rPr>
          <w:rFonts w:ascii="Arial" w:hAnsi="Arial" w:cs="Arial"/>
          <w:sz w:val="24"/>
          <w:szCs w:val="24"/>
        </w:rPr>
        <w:t xml:space="preserve"> illustre de manière regrettable cette photo avant le départ de la pandémie, beaucoup d’efforts, échanges et rapports, des années de travail, des trous dans le continuum, peu de résultat</w:t>
      </w:r>
      <w:r w:rsidR="00DA1F12">
        <w:rPr>
          <w:rFonts w:ascii="Arial" w:hAnsi="Arial" w:cs="Arial"/>
          <w:sz w:val="24"/>
          <w:szCs w:val="24"/>
        </w:rPr>
        <w:t>s</w:t>
      </w:r>
      <w:r>
        <w:rPr>
          <w:rFonts w:ascii="Arial" w:hAnsi="Arial" w:cs="Arial"/>
          <w:sz w:val="24"/>
          <w:szCs w:val="24"/>
        </w:rPr>
        <w:t xml:space="preserve"> mesurable</w:t>
      </w:r>
      <w:r w:rsidR="00DA1F12">
        <w:rPr>
          <w:rFonts w:ascii="Arial" w:hAnsi="Arial" w:cs="Arial"/>
          <w:sz w:val="24"/>
          <w:szCs w:val="24"/>
        </w:rPr>
        <w:t>s</w:t>
      </w:r>
      <w:r>
        <w:rPr>
          <w:rFonts w:ascii="Arial" w:hAnsi="Arial" w:cs="Arial"/>
          <w:sz w:val="24"/>
          <w:szCs w:val="24"/>
        </w:rPr>
        <w:t>, pas de responsable</w:t>
      </w:r>
      <w:r w:rsidR="00A168F3">
        <w:rPr>
          <w:rFonts w:ascii="Arial" w:hAnsi="Arial" w:cs="Arial"/>
          <w:sz w:val="24"/>
          <w:szCs w:val="24"/>
        </w:rPr>
        <w:t>s</w:t>
      </w:r>
      <w:r>
        <w:rPr>
          <w:rFonts w:ascii="Arial" w:hAnsi="Arial" w:cs="Arial"/>
          <w:sz w:val="24"/>
          <w:szCs w:val="24"/>
        </w:rPr>
        <w:t xml:space="preserve"> encore moins de coupable</w:t>
      </w:r>
      <w:r w:rsidR="00A168F3">
        <w:rPr>
          <w:rFonts w:ascii="Arial" w:hAnsi="Arial" w:cs="Arial"/>
          <w:sz w:val="24"/>
          <w:szCs w:val="24"/>
        </w:rPr>
        <w:t>s</w:t>
      </w:r>
      <w:r>
        <w:rPr>
          <w:rFonts w:ascii="Arial" w:hAnsi="Arial" w:cs="Arial"/>
          <w:sz w:val="24"/>
          <w:szCs w:val="24"/>
        </w:rPr>
        <w:t xml:space="preserve"> et la difficulté des différentes autorités à questionner voire à déroger aux règles pour assurer l’atteinte des objectifs. En lisant ce rapport, que pensez de l’état de santé mentale début mars 2020 d’un jeune adulte et de ses proches rendu</w:t>
      </w:r>
      <w:r w:rsidR="005D110B">
        <w:rPr>
          <w:rFonts w:ascii="Arial" w:hAnsi="Arial" w:cs="Arial"/>
          <w:sz w:val="24"/>
          <w:szCs w:val="24"/>
        </w:rPr>
        <w:t>s</w:t>
      </w:r>
      <w:r>
        <w:rPr>
          <w:rFonts w:ascii="Arial" w:hAnsi="Arial" w:cs="Arial"/>
          <w:sz w:val="24"/>
          <w:szCs w:val="24"/>
        </w:rPr>
        <w:t xml:space="preserve"> dans la TEVA telle que décrite par le VGQ ?</w:t>
      </w:r>
    </w:p>
    <w:p w14:paraId="4CE75369" w14:textId="6335FEC5" w:rsidR="00CD6AD2" w:rsidRDefault="00055AF3" w:rsidP="00F43B6C">
      <w:pPr>
        <w:spacing w:before="100" w:beforeAutospacing="1" w:after="100" w:afterAutospacing="1"/>
        <w:jc w:val="both"/>
        <w:rPr>
          <w:rFonts w:ascii="Arial" w:hAnsi="Arial" w:cs="Arial"/>
          <w:sz w:val="24"/>
          <w:szCs w:val="24"/>
        </w:rPr>
      </w:pPr>
      <w:r>
        <w:rPr>
          <w:rFonts w:ascii="Arial" w:hAnsi="Arial" w:cs="Arial"/>
          <w:sz w:val="24"/>
          <w:szCs w:val="24"/>
        </w:rPr>
        <w:t>Les personnes handicapées se déclarent ainsi</w:t>
      </w:r>
      <w:r w:rsidR="005D110B">
        <w:rPr>
          <w:rFonts w:ascii="Arial" w:hAnsi="Arial" w:cs="Arial"/>
          <w:sz w:val="24"/>
          <w:szCs w:val="24"/>
        </w:rPr>
        <w:t xml:space="preserve"> en</w:t>
      </w:r>
      <w:r>
        <w:rPr>
          <w:rFonts w:ascii="Arial" w:hAnsi="Arial" w:cs="Arial"/>
          <w:sz w:val="24"/>
          <w:szCs w:val="24"/>
        </w:rPr>
        <w:t xml:space="preserve"> moins </w:t>
      </w:r>
      <w:r w:rsidR="005D110B">
        <w:rPr>
          <w:rFonts w:ascii="Arial" w:hAnsi="Arial" w:cs="Arial"/>
          <w:sz w:val="24"/>
          <w:szCs w:val="24"/>
        </w:rPr>
        <w:t>bonne</w:t>
      </w:r>
      <w:r>
        <w:rPr>
          <w:rFonts w:ascii="Arial" w:hAnsi="Arial" w:cs="Arial"/>
          <w:sz w:val="24"/>
          <w:szCs w:val="24"/>
        </w:rPr>
        <w:t xml:space="preserve"> santé physique et mentale que le reste de la population. En réfléchissant avec les déterminants de la santé, le</w:t>
      </w:r>
      <w:r w:rsidR="00A168F3">
        <w:rPr>
          <w:rFonts w:ascii="Arial" w:hAnsi="Arial" w:cs="Arial"/>
          <w:sz w:val="24"/>
          <w:szCs w:val="24"/>
        </w:rPr>
        <w:t xml:space="preserve"> MSSS</w:t>
      </w:r>
      <w:r>
        <w:rPr>
          <w:rFonts w:ascii="Arial" w:hAnsi="Arial" w:cs="Arial"/>
          <w:sz w:val="24"/>
          <w:szCs w:val="24"/>
        </w:rPr>
        <w:t xml:space="preserve"> comme toute à chacun est en mesure en quelques lectures d’imaginer aisément comment l’exclusion, la pauvreté, la scolarisation, le revenu, … et les limitations fonctionnelles jouent en défaveur de la santé physique et mentale des personnes handicapées et comment ses déterminants sont vraisemblablement affectés par l</w:t>
      </w:r>
      <w:r w:rsidR="005D110B">
        <w:rPr>
          <w:rFonts w:ascii="Arial" w:hAnsi="Arial" w:cs="Arial"/>
          <w:sz w:val="24"/>
          <w:szCs w:val="24"/>
        </w:rPr>
        <w:t>a</w:t>
      </w:r>
      <w:r>
        <w:rPr>
          <w:rFonts w:ascii="Arial" w:hAnsi="Arial" w:cs="Arial"/>
          <w:sz w:val="24"/>
          <w:szCs w:val="24"/>
        </w:rPr>
        <w:t xml:space="preserve"> COVID</w:t>
      </w:r>
      <w:r w:rsidR="005D110B">
        <w:rPr>
          <w:rFonts w:ascii="Arial" w:hAnsi="Arial" w:cs="Arial"/>
          <w:sz w:val="24"/>
          <w:szCs w:val="24"/>
        </w:rPr>
        <w:t>-19</w:t>
      </w:r>
      <w:r>
        <w:rPr>
          <w:rFonts w:ascii="Arial" w:hAnsi="Arial" w:cs="Arial"/>
          <w:sz w:val="24"/>
          <w:szCs w:val="24"/>
        </w:rPr>
        <w:t xml:space="preserve">. Le MSSS </w:t>
      </w:r>
      <w:r w:rsidR="005D110B">
        <w:rPr>
          <w:rFonts w:ascii="Arial" w:hAnsi="Arial" w:cs="Arial"/>
          <w:sz w:val="24"/>
          <w:szCs w:val="24"/>
        </w:rPr>
        <w:t>à</w:t>
      </w:r>
      <w:r>
        <w:rPr>
          <w:rFonts w:ascii="Arial" w:hAnsi="Arial" w:cs="Arial"/>
          <w:sz w:val="24"/>
          <w:szCs w:val="24"/>
        </w:rPr>
        <w:t xml:space="preserve"> toute l’expertise pour brosser ce portrait avec des statistiques</w:t>
      </w:r>
      <w:r w:rsidR="005D110B">
        <w:rPr>
          <w:rFonts w:ascii="Arial" w:hAnsi="Arial" w:cs="Arial"/>
          <w:sz w:val="24"/>
          <w:szCs w:val="24"/>
        </w:rPr>
        <w:t>.  N</w:t>
      </w:r>
      <w:r>
        <w:rPr>
          <w:rFonts w:ascii="Arial" w:hAnsi="Arial" w:cs="Arial"/>
          <w:sz w:val="24"/>
          <w:szCs w:val="24"/>
        </w:rPr>
        <w:t xml:space="preserve">ous collaborons assez avec la direction </w:t>
      </w:r>
      <w:r w:rsidR="005D110B">
        <w:rPr>
          <w:rFonts w:ascii="Arial" w:hAnsi="Arial" w:cs="Arial"/>
          <w:sz w:val="24"/>
          <w:szCs w:val="24"/>
        </w:rPr>
        <w:t>des personnes ayant une déficience du MSSS</w:t>
      </w:r>
      <w:r>
        <w:rPr>
          <w:rFonts w:ascii="Arial" w:hAnsi="Arial" w:cs="Arial"/>
          <w:sz w:val="24"/>
          <w:szCs w:val="24"/>
        </w:rPr>
        <w:t xml:space="preserve"> pour ne pas nous étaler sur l’argumentation de ce qui précède, il y a des gens qui savent déjà.</w:t>
      </w:r>
    </w:p>
    <w:p w14:paraId="297BBC09" w14:textId="77777777" w:rsidR="00CD6AD2" w:rsidRDefault="00CD6AD2">
      <w:pPr>
        <w:rPr>
          <w:rFonts w:ascii="Arial" w:hAnsi="Arial" w:cs="Arial"/>
          <w:sz w:val="24"/>
          <w:szCs w:val="24"/>
        </w:rPr>
      </w:pPr>
      <w:r>
        <w:rPr>
          <w:rFonts w:ascii="Arial" w:hAnsi="Arial" w:cs="Arial"/>
          <w:sz w:val="24"/>
          <w:szCs w:val="24"/>
        </w:rPr>
        <w:br w:type="page"/>
      </w:r>
    </w:p>
    <w:p w14:paraId="49F8C86A" w14:textId="38B01E83" w:rsidR="00055AF3" w:rsidRPr="00CD6AD2" w:rsidRDefault="00055AF3" w:rsidP="00F43B6C">
      <w:pPr>
        <w:spacing w:before="100" w:beforeAutospacing="1" w:after="100" w:afterAutospacing="1"/>
        <w:jc w:val="both"/>
      </w:pPr>
      <w:r w:rsidRPr="00E56ADC">
        <w:rPr>
          <w:rFonts w:ascii="Arial" w:eastAsia="Arial" w:hAnsi="Arial" w:cs="Arial"/>
          <w:color w:val="2E75B5"/>
          <w:sz w:val="32"/>
          <w:szCs w:val="32"/>
        </w:rPr>
        <w:t>Arrivée d</w:t>
      </w:r>
      <w:r w:rsidR="005D110B" w:rsidRPr="00E56ADC">
        <w:rPr>
          <w:rFonts w:ascii="Arial" w:eastAsia="Arial" w:hAnsi="Arial" w:cs="Arial"/>
          <w:color w:val="2E75B5"/>
          <w:sz w:val="32"/>
          <w:szCs w:val="32"/>
        </w:rPr>
        <w:t>e la</w:t>
      </w:r>
      <w:r w:rsidRPr="00E56ADC">
        <w:rPr>
          <w:rFonts w:ascii="Arial" w:eastAsia="Arial" w:hAnsi="Arial" w:cs="Arial"/>
          <w:color w:val="2E75B5"/>
          <w:sz w:val="32"/>
          <w:szCs w:val="32"/>
        </w:rPr>
        <w:t xml:space="preserve"> COVID</w:t>
      </w:r>
      <w:r w:rsidR="005D110B" w:rsidRPr="00E56ADC">
        <w:rPr>
          <w:rFonts w:ascii="Arial" w:eastAsia="Arial" w:hAnsi="Arial" w:cs="Arial"/>
          <w:color w:val="2E75B5"/>
          <w:sz w:val="32"/>
          <w:szCs w:val="32"/>
        </w:rPr>
        <w:t>-19</w:t>
      </w:r>
      <w:r w:rsidRPr="00E56ADC">
        <w:rPr>
          <w:rFonts w:ascii="Arial" w:eastAsia="Arial" w:hAnsi="Arial" w:cs="Arial"/>
          <w:color w:val="2E75B5"/>
          <w:sz w:val="32"/>
          <w:szCs w:val="32"/>
        </w:rPr>
        <w:t xml:space="preserve">, les personnes handicapées </w:t>
      </w:r>
      <w:r w:rsidR="009A4165" w:rsidRPr="00E56ADC">
        <w:rPr>
          <w:rFonts w:ascii="Arial" w:eastAsia="Arial" w:hAnsi="Arial" w:cs="Arial"/>
          <w:color w:val="2E75B5"/>
          <w:sz w:val="32"/>
          <w:szCs w:val="32"/>
        </w:rPr>
        <w:t>dans</w:t>
      </w:r>
      <w:r w:rsidR="009A4165" w:rsidRPr="00CD6AD2">
        <w:rPr>
          <w:rFonts w:ascii="Arial" w:eastAsia="Arial" w:hAnsi="Arial" w:cs="Arial"/>
          <w:color w:val="2E75B5"/>
          <w:sz w:val="32"/>
          <w:szCs w:val="32"/>
        </w:rPr>
        <w:t xml:space="preserve"> les</w:t>
      </w:r>
      <w:r w:rsidR="009A4165" w:rsidRPr="00EA3391">
        <w:rPr>
          <w:rFonts w:ascii="Arial Gras" w:hAnsi="Arial Gras" w:cs="Arial"/>
          <w:b/>
          <w:bCs/>
          <w:caps/>
          <w:sz w:val="28"/>
          <w:szCs w:val="24"/>
        </w:rPr>
        <w:t xml:space="preserve"> </w:t>
      </w:r>
      <w:r w:rsidR="009A4165" w:rsidRPr="00E56ADC">
        <w:rPr>
          <w:rFonts w:ascii="Arial" w:eastAsia="Arial" w:hAnsi="Arial" w:cs="Arial"/>
          <w:color w:val="2E75B5"/>
          <w:sz w:val="32"/>
          <w:szCs w:val="32"/>
        </w:rPr>
        <w:t>premi</w:t>
      </w:r>
      <w:r w:rsidR="009426E3" w:rsidRPr="00E56ADC">
        <w:rPr>
          <w:rFonts w:ascii="Arial" w:eastAsia="Arial" w:hAnsi="Arial" w:cs="Arial"/>
          <w:color w:val="2E75B5"/>
          <w:sz w:val="32"/>
          <w:szCs w:val="32"/>
        </w:rPr>
        <w:t>ère</w:t>
      </w:r>
      <w:r w:rsidR="009A4165" w:rsidRPr="00E56ADC">
        <w:rPr>
          <w:rFonts w:ascii="Arial" w:eastAsia="Arial" w:hAnsi="Arial" w:cs="Arial"/>
          <w:color w:val="2E75B5"/>
          <w:sz w:val="32"/>
          <w:szCs w:val="32"/>
        </w:rPr>
        <w:t>s… à être oubliées</w:t>
      </w:r>
    </w:p>
    <w:p w14:paraId="682D6D56" w14:textId="3F6BEB03" w:rsidR="00055AF3" w:rsidRDefault="00055AF3" w:rsidP="00F43B6C">
      <w:pPr>
        <w:spacing w:before="100" w:beforeAutospacing="1" w:after="100" w:afterAutospacing="1"/>
        <w:jc w:val="both"/>
      </w:pPr>
      <w:r>
        <w:rPr>
          <w:rFonts w:ascii="Arial" w:hAnsi="Arial" w:cs="Arial"/>
          <w:sz w:val="24"/>
          <w:szCs w:val="24"/>
        </w:rPr>
        <w:t xml:space="preserve">Dans les premières </w:t>
      </w:r>
      <w:r w:rsidR="0020413A">
        <w:rPr>
          <w:rFonts w:ascii="Arial" w:hAnsi="Arial" w:cs="Arial"/>
          <w:sz w:val="24"/>
          <w:szCs w:val="24"/>
        </w:rPr>
        <w:t>semaines de la pandémie</w:t>
      </w:r>
      <w:r>
        <w:rPr>
          <w:rFonts w:ascii="Arial" w:hAnsi="Arial" w:cs="Arial"/>
          <w:sz w:val="24"/>
          <w:szCs w:val="24"/>
        </w:rPr>
        <w:t xml:space="preserve">, plusieurs personnes handicapées ont rapidement </w:t>
      </w:r>
      <w:r w:rsidR="009A4165">
        <w:rPr>
          <w:rFonts w:ascii="Arial" w:hAnsi="Arial" w:cs="Arial"/>
          <w:sz w:val="24"/>
          <w:szCs w:val="24"/>
        </w:rPr>
        <w:t>perçu</w:t>
      </w:r>
      <w:r w:rsidR="005D110B">
        <w:rPr>
          <w:rFonts w:ascii="Arial" w:hAnsi="Arial" w:cs="Arial"/>
          <w:sz w:val="24"/>
          <w:szCs w:val="24"/>
        </w:rPr>
        <w:t> :</w:t>
      </w:r>
      <w:r>
        <w:rPr>
          <w:rFonts w:ascii="Arial" w:hAnsi="Arial" w:cs="Arial"/>
          <w:sz w:val="24"/>
          <w:szCs w:val="24"/>
        </w:rPr>
        <w:t xml:space="preserve"> </w:t>
      </w:r>
    </w:p>
    <w:p w14:paraId="31C86C7C" w14:textId="2863BE2A" w:rsidR="00055AF3" w:rsidRDefault="00055AF3" w:rsidP="00F43B6C">
      <w:pPr>
        <w:pStyle w:val="Paragraphedeliste"/>
        <w:ind w:hanging="360"/>
        <w:jc w:val="both"/>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leur degré plus élevé de complication avec l</w:t>
      </w:r>
      <w:r w:rsidR="005D110B">
        <w:rPr>
          <w:rFonts w:ascii="Arial" w:hAnsi="Arial" w:cs="Arial"/>
          <w:sz w:val="24"/>
          <w:szCs w:val="24"/>
        </w:rPr>
        <w:t xml:space="preserve">a </w:t>
      </w:r>
      <w:r>
        <w:rPr>
          <w:rFonts w:ascii="Arial" w:hAnsi="Arial" w:cs="Arial"/>
          <w:sz w:val="24"/>
          <w:szCs w:val="24"/>
        </w:rPr>
        <w:t>COVID</w:t>
      </w:r>
      <w:r w:rsidR="005D110B">
        <w:rPr>
          <w:rFonts w:ascii="Arial" w:hAnsi="Arial" w:cs="Arial"/>
          <w:sz w:val="24"/>
          <w:szCs w:val="24"/>
        </w:rPr>
        <w:t>-19</w:t>
      </w:r>
      <w:r>
        <w:rPr>
          <w:rFonts w:ascii="Arial" w:hAnsi="Arial" w:cs="Arial"/>
          <w:sz w:val="24"/>
          <w:szCs w:val="24"/>
        </w:rPr>
        <w:t>. En dehors de le dire, bien peu semble avoir été fait pour tenter de les rejoindre, les rassurer, ne serait</w:t>
      </w:r>
      <w:r w:rsidR="005D110B">
        <w:rPr>
          <w:rFonts w:ascii="Arial" w:hAnsi="Arial" w:cs="Arial"/>
          <w:sz w:val="24"/>
          <w:szCs w:val="24"/>
        </w:rPr>
        <w:t>-</w:t>
      </w:r>
      <w:r>
        <w:rPr>
          <w:rFonts w:ascii="Arial" w:hAnsi="Arial" w:cs="Arial"/>
          <w:sz w:val="24"/>
          <w:szCs w:val="24"/>
        </w:rPr>
        <w:t>ce que leur dire que le gouvernement était là. En se concentrant sur les personnes ainées hébergées, effectivement celles qui paient de tout</w:t>
      </w:r>
      <w:r w:rsidR="00DA1F12">
        <w:rPr>
          <w:rFonts w:ascii="Arial" w:hAnsi="Arial" w:cs="Arial"/>
          <w:sz w:val="24"/>
          <w:szCs w:val="24"/>
        </w:rPr>
        <w:t>e</w:t>
      </w:r>
      <w:r>
        <w:rPr>
          <w:rFonts w:ascii="Arial" w:hAnsi="Arial" w:cs="Arial"/>
          <w:sz w:val="24"/>
          <w:szCs w:val="24"/>
        </w:rPr>
        <w:t xml:space="preserve"> éviden</w:t>
      </w:r>
      <w:r w:rsidR="009426E3">
        <w:rPr>
          <w:rFonts w:ascii="Arial" w:hAnsi="Arial" w:cs="Arial"/>
          <w:sz w:val="24"/>
          <w:szCs w:val="24"/>
        </w:rPr>
        <w:t>c</w:t>
      </w:r>
      <w:r>
        <w:rPr>
          <w:rFonts w:ascii="Arial" w:hAnsi="Arial" w:cs="Arial"/>
          <w:sz w:val="24"/>
          <w:szCs w:val="24"/>
        </w:rPr>
        <w:t>e le plus lourd tribut de la crise, une partie de la population particulièrement vulnérable nous apparait s’être sentie oubliée ;</w:t>
      </w:r>
    </w:p>
    <w:p w14:paraId="70F6AEA1" w14:textId="58BA3996" w:rsidR="00055AF3" w:rsidRDefault="00055AF3" w:rsidP="00DA1F12">
      <w:pPr>
        <w:pStyle w:val="Paragraphedeliste"/>
        <w:spacing w:before="0" w:beforeAutospacing="0"/>
        <w:ind w:hanging="360"/>
        <w:jc w:val="both"/>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Arial" w:hAnsi="Arial" w:cs="Arial"/>
          <w:sz w:val="24"/>
          <w:szCs w:val="24"/>
        </w:rPr>
        <w:t>le bouleversement de leurs services collectifs</w:t>
      </w:r>
      <w:r w:rsidR="005D110B">
        <w:rPr>
          <w:rFonts w:ascii="Arial" w:hAnsi="Arial" w:cs="Arial"/>
          <w:sz w:val="24"/>
          <w:szCs w:val="24"/>
        </w:rPr>
        <w:t> : t</w:t>
      </w:r>
      <w:r>
        <w:rPr>
          <w:rFonts w:ascii="Arial" w:hAnsi="Arial" w:cs="Arial"/>
          <w:sz w:val="24"/>
          <w:szCs w:val="24"/>
        </w:rPr>
        <w:t>ransport régulier comme adapté, loisirs</w:t>
      </w:r>
      <w:r w:rsidR="009426E3">
        <w:rPr>
          <w:rFonts w:ascii="Arial" w:hAnsi="Arial" w:cs="Arial"/>
          <w:sz w:val="24"/>
          <w:szCs w:val="24"/>
        </w:rPr>
        <w:t xml:space="preserve">, </w:t>
      </w:r>
      <w:r>
        <w:rPr>
          <w:rFonts w:ascii="Arial" w:hAnsi="Arial" w:cs="Arial"/>
          <w:sz w:val="24"/>
          <w:szCs w:val="24"/>
        </w:rPr>
        <w:t>répit-dépannage, plateaux de travail</w:t>
      </w:r>
      <w:r w:rsidR="009426E3">
        <w:rPr>
          <w:rFonts w:ascii="Arial" w:hAnsi="Arial" w:cs="Arial"/>
          <w:sz w:val="24"/>
          <w:szCs w:val="24"/>
        </w:rPr>
        <w:t xml:space="preserve"> et activités de jour,</w:t>
      </w:r>
      <w:r>
        <w:rPr>
          <w:rFonts w:ascii="Arial" w:hAnsi="Arial" w:cs="Arial"/>
          <w:sz w:val="24"/>
          <w:szCs w:val="24"/>
        </w:rPr>
        <w:t xml:space="preserve"> activités scolaires, lieux d’habitation et d’hébergement collectif</w:t>
      </w:r>
      <w:r w:rsidR="009426E3">
        <w:rPr>
          <w:rFonts w:ascii="Arial" w:hAnsi="Arial" w:cs="Arial"/>
          <w:sz w:val="24"/>
          <w:szCs w:val="24"/>
        </w:rPr>
        <w:t xml:space="preserve"> (RI-RTF-RAC)</w:t>
      </w:r>
      <w:r>
        <w:rPr>
          <w:rFonts w:ascii="Arial" w:hAnsi="Arial" w:cs="Arial"/>
          <w:sz w:val="24"/>
          <w:szCs w:val="24"/>
        </w:rPr>
        <w:t>, tout changeait en même temps sans cohérence visible</w:t>
      </w:r>
      <w:r w:rsidR="005D110B">
        <w:rPr>
          <w:rFonts w:ascii="Arial" w:hAnsi="Arial" w:cs="Arial"/>
          <w:sz w:val="24"/>
          <w:szCs w:val="24"/>
        </w:rPr>
        <w:t xml:space="preserve"> ;</w:t>
      </w:r>
    </w:p>
    <w:p w14:paraId="429651AC" w14:textId="0210B2CC" w:rsidR="00055AF3" w:rsidRDefault="00055AF3" w:rsidP="00F43B6C">
      <w:pPr>
        <w:pStyle w:val="Paragraphedeliste"/>
        <w:ind w:hanging="360"/>
        <w:jc w:val="both"/>
      </w:pPr>
      <w:r>
        <w:rPr>
          <w:rFonts w:ascii="Symbol" w:eastAsia="Symbol" w:hAnsi="Symbol" w:cs="Symbol"/>
          <w:sz w:val="24"/>
          <w:szCs w:val="24"/>
        </w:rPr>
        <w:t>·</w:t>
      </w:r>
      <w:r>
        <w:rPr>
          <w:rFonts w:ascii="Times New Roman" w:eastAsia="Symbol" w:hAnsi="Times New Roman" w:cs="Times New Roman"/>
          <w:sz w:val="14"/>
          <w:szCs w:val="14"/>
        </w:rPr>
        <w:t xml:space="preserve">       </w:t>
      </w:r>
      <w:r w:rsidR="005D110B">
        <w:rPr>
          <w:rFonts w:ascii="Arial" w:hAnsi="Arial" w:cs="Arial"/>
          <w:sz w:val="24"/>
          <w:szCs w:val="24"/>
        </w:rPr>
        <w:t>l</w:t>
      </w:r>
      <w:r>
        <w:rPr>
          <w:rFonts w:ascii="Arial" w:hAnsi="Arial" w:cs="Arial"/>
          <w:sz w:val="24"/>
          <w:szCs w:val="24"/>
        </w:rPr>
        <w:t>e caractère discriminatoire des protocoles de triage</w:t>
      </w:r>
      <w:r w:rsidR="00DA1F12">
        <w:rPr>
          <w:rFonts w:ascii="Arial" w:hAnsi="Arial" w:cs="Arial"/>
          <w:sz w:val="24"/>
          <w:szCs w:val="24"/>
        </w:rPr>
        <w:t>,</w:t>
      </w:r>
      <w:r>
        <w:rPr>
          <w:rFonts w:ascii="Arial" w:hAnsi="Arial" w:cs="Arial"/>
          <w:sz w:val="24"/>
          <w:szCs w:val="24"/>
        </w:rPr>
        <w:t xml:space="preserve"> dès mars,</w:t>
      </w:r>
      <w:r w:rsidR="005D110B">
        <w:rPr>
          <w:rFonts w:ascii="Arial" w:hAnsi="Arial" w:cs="Arial"/>
          <w:sz w:val="24"/>
          <w:szCs w:val="24"/>
        </w:rPr>
        <w:t xml:space="preserve"> l’absence de priorisation dans la vaccination</w:t>
      </w:r>
      <w:r w:rsidR="009426E3">
        <w:rPr>
          <w:rFonts w:ascii="Arial" w:hAnsi="Arial" w:cs="Arial"/>
          <w:sz w:val="24"/>
          <w:szCs w:val="24"/>
        </w:rPr>
        <w:t>, en décembre,</w:t>
      </w:r>
      <w:r w:rsidR="005D110B">
        <w:rPr>
          <w:rFonts w:ascii="Arial" w:hAnsi="Arial" w:cs="Arial"/>
          <w:sz w:val="24"/>
          <w:szCs w:val="24"/>
        </w:rPr>
        <w:t xml:space="preserve"> alors que plusieurs d’entre elles </w:t>
      </w:r>
      <w:r w:rsidR="009426E3">
        <w:rPr>
          <w:rFonts w:ascii="Arial" w:hAnsi="Arial" w:cs="Arial"/>
          <w:sz w:val="24"/>
          <w:szCs w:val="24"/>
        </w:rPr>
        <w:t xml:space="preserve">ont un risque accru de contracter la COVID-19 et </w:t>
      </w:r>
      <w:r w:rsidR="00DA1F12">
        <w:rPr>
          <w:rFonts w:ascii="Arial" w:hAnsi="Arial" w:cs="Arial"/>
          <w:sz w:val="24"/>
          <w:szCs w:val="24"/>
        </w:rPr>
        <w:t>d’autres d’avoir des complications sévères</w:t>
      </w:r>
      <w:r w:rsidR="005D110B">
        <w:rPr>
          <w:rFonts w:ascii="Arial" w:hAnsi="Arial" w:cs="Arial"/>
          <w:sz w:val="24"/>
          <w:szCs w:val="24"/>
        </w:rPr>
        <w:t>, s</w:t>
      </w:r>
      <w:r>
        <w:rPr>
          <w:rFonts w:ascii="Arial" w:hAnsi="Arial" w:cs="Arial"/>
          <w:sz w:val="24"/>
          <w:szCs w:val="24"/>
        </w:rPr>
        <w:t xml:space="preserve">’ajoutant aux débats sur la fin de vie, </w:t>
      </w:r>
      <w:r w:rsidR="005D110B">
        <w:rPr>
          <w:rFonts w:ascii="Arial" w:hAnsi="Arial" w:cs="Arial"/>
          <w:sz w:val="24"/>
          <w:szCs w:val="24"/>
        </w:rPr>
        <w:t xml:space="preserve">donne </w:t>
      </w:r>
      <w:r>
        <w:rPr>
          <w:rFonts w:ascii="Arial" w:hAnsi="Arial" w:cs="Arial"/>
          <w:sz w:val="24"/>
          <w:szCs w:val="24"/>
        </w:rPr>
        <w:t xml:space="preserve">l’impression d’être de trop </w:t>
      </w:r>
      <w:r w:rsidR="005D110B">
        <w:rPr>
          <w:rFonts w:ascii="Arial" w:hAnsi="Arial" w:cs="Arial"/>
          <w:sz w:val="24"/>
          <w:szCs w:val="24"/>
        </w:rPr>
        <w:t>et est</w:t>
      </w:r>
      <w:r>
        <w:rPr>
          <w:rFonts w:ascii="Arial" w:hAnsi="Arial" w:cs="Arial"/>
          <w:sz w:val="24"/>
          <w:szCs w:val="24"/>
        </w:rPr>
        <w:t xml:space="preserve"> renforcée par ces nouvelles</w:t>
      </w:r>
      <w:r w:rsidR="005D110B">
        <w:rPr>
          <w:rFonts w:ascii="Arial" w:hAnsi="Arial" w:cs="Arial"/>
          <w:sz w:val="24"/>
          <w:szCs w:val="24"/>
        </w:rPr>
        <w:t xml:space="preserve"> ;</w:t>
      </w:r>
    </w:p>
    <w:p w14:paraId="11DA797D" w14:textId="4786DC37" w:rsidR="008B168B" w:rsidRDefault="00055AF3" w:rsidP="008B168B">
      <w:pPr>
        <w:pStyle w:val="Paragraphedeliste"/>
        <w:ind w:hanging="360"/>
        <w:jc w:val="both"/>
        <w:rPr>
          <w:rFonts w:ascii="Arial" w:hAnsi="Arial" w:cs="Arial"/>
          <w:sz w:val="24"/>
          <w:szCs w:val="24"/>
        </w:rPr>
      </w:pPr>
      <w:r>
        <w:rPr>
          <w:rFonts w:ascii="Symbol" w:eastAsia="Symbol" w:hAnsi="Symbol" w:cs="Symbol"/>
          <w:sz w:val="24"/>
          <w:szCs w:val="24"/>
        </w:rPr>
        <w:t>·</w:t>
      </w:r>
      <w:r>
        <w:rPr>
          <w:rFonts w:ascii="Times New Roman" w:eastAsia="Symbol" w:hAnsi="Times New Roman" w:cs="Times New Roman"/>
          <w:sz w:val="14"/>
          <w:szCs w:val="14"/>
        </w:rPr>
        <w:t xml:space="preserve">       </w:t>
      </w:r>
      <w:r w:rsidR="005D110B">
        <w:rPr>
          <w:rFonts w:ascii="Arial" w:hAnsi="Arial" w:cs="Arial"/>
          <w:sz w:val="24"/>
          <w:szCs w:val="24"/>
        </w:rPr>
        <w:t>l</w:t>
      </w:r>
      <w:r w:rsidR="0020413A">
        <w:rPr>
          <w:rFonts w:ascii="Arial" w:hAnsi="Arial" w:cs="Arial"/>
          <w:sz w:val="24"/>
          <w:szCs w:val="24"/>
        </w:rPr>
        <w:t xml:space="preserve">’ONU et </w:t>
      </w:r>
      <w:hyperlink r:id="rId13" w:history="1">
        <w:r w:rsidR="0020413A" w:rsidRPr="00DA1F12">
          <w:rPr>
            <w:rStyle w:val="Lienhypertexte"/>
            <w:rFonts w:ascii="Arial" w:hAnsi="Arial" w:cs="Arial"/>
            <w:sz w:val="24"/>
            <w:szCs w:val="24"/>
          </w:rPr>
          <w:t>l’OMS</w:t>
        </w:r>
      </w:hyperlink>
      <w:r w:rsidR="0020413A">
        <w:rPr>
          <w:rFonts w:ascii="Arial" w:hAnsi="Arial" w:cs="Arial"/>
          <w:sz w:val="24"/>
          <w:szCs w:val="24"/>
        </w:rPr>
        <w:t xml:space="preserve"> ont alertés les États, dès mars,</w:t>
      </w:r>
      <w:r w:rsidR="005B5B2A">
        <w:rPr>
          <w:rFonts w:ascii="Arial" w:hAnsi="Arial" w:cs="Arial"/>
          <w:sz w:val="24"/>
          <w:szCs w:val="24"/>
        </w:rPr>
        <w:t xml:space="preserve"> </w:t>
      </w:r>
      <w:r w:rsidR="0020413A">
        <w:rPr>
          <w:rFonts w:ascii="Arial" w:hAnsi="Arial" w:cs="Arial"/>
          <w:sz w:val="24"/>
          <w:szCs w:val="24"/>
        </w:rPr>
        <w:t xml:space="preserve">sur les </w:t>
      </w:r>
      <w:r w:rsidR="005B5B2A">
        <w:rPr>
          <w:rFonts w:ascii="Arial" w:hAnsi="Arial" w:cs="Arial"/>
          <w:sz w:val="24"/>
          <w:szCs w:val="24"/>
        </w:rPr>
        <w:t>effets</w:t>
      </w:r>
      <w:r w:rsidR="0020413A">
        <w:rPr>
          <w:rFonts w:ascii="Arial" w:hAnsi="Arial" w:cs="Arial"/>
          <w:sz w:val="24"/>
          <w:szCs w:val="24"/>
        </w:rPr>
        <w:t xml:space="preserve"> concrets</w:t>
      </w:r>
      <w:r w:rsidR="005B5B2A">
        <w:rPr>
          <w:rFonts w:ascii="Arial" w:hAnsi="Arial" w:cs="Arial"/>
          <w:sz w:val="24"/>
          <w:szCs w:val="24"/>
        </w:rPr>
        <w:t xml:space="preserve"> </w:t>
      </w:r>
      <w:r w:rsidR="005D110B">
        <w:rPr>
          <w:rFonts w:ascii="Arial" w:hAnsi="Arial" w:cs="Arial"/>
          <w:sz w:val="24"/>
          <w:szCs w:val="24"/>
        </w:rPr>
        <w:t xml:space="preserve">de la </w:t>
      </w:r>
      <w:r>
        <w:rPr>
          <w:rFonts w:ascii="Arial" w:hAnsi="Arial" w:cs="Arial"/>
          <w:sz w:val="24"/>
          <w:szCs w:val="24"/>
        </w:rPr>
        <w:t>COVID</w:t>
      </w:r>
      <w:r w:rsidR="005D110B">
        <w:rPr>
          <w:rFonts w:ascii="Arial" w:hAnsi="Arial" w:cs="Arial"/>
          <w:sz w:val="24"/>
          <w:szCs w:val="24"/>
        </w:rPr>
        <w:t>-19</w:t>
      </w:r>
      <w:r w:rsidR="005B5B2A">
        <w:rPr>
          <w:rFonts w:ascii="Arial" w:hAnsi="Arial" w:cs="Arial"/>
          <w:sz w:val="24"/>
          <w:szCs w:val="24"/>
        </w:rPr>
        <w:t xml:space="preserve"> sur les personnes handicapées.  </w:t>
      </w:r>
      <w:r w:rsidR="0020413A">
        <w:rPr>
          <w:rFonts w:ascii="Arial" w:hAnsi="Arial" w:cs="Arial"/>
          <w:sz w:val="24"/>
          <w:szCs w:val="24"/>
        </w:rPr>
        <w:t>Les problèmes possibles et les pistes de solutions nous sont apparus crédibles et nécessaires pour améliorer la situation, prévenir et limiter les effets sur la santé mentale, mais ceux-ci semblent avoir été ignorés ou longues à mettre en place, en tout ou partie</w:t>
      </w:r>
      <w:r w:rsidR="008B168B">
        <w:rPr>
          <w:rFonts w:ascii="Arial" w:hAnsi="Arial" w:cs="Arial"/>
          <w:sz w:val="24"/>
          <w:szCs w:val="24"/>
        </w:rPr>
        <w:t xml:space="preserve"> ;</w:t>
      </w:r>
    </w:p>
    <w:p w14:paraId="22EFD1BD" w14:textId="00C0D04A" w:rsidR="008B168B" w:rsidRPr="00DA1F12" w:rsidRDefault="008B168B" w:rsidP="00DA1F12">
      <w:pPr>
        <w:pStyle w:val="Paragraphedeliste"/>
        <w:numPr>
          <w:ilvl w:val="0"/>
          <w:numId w:val="4"/>
        </w:numPr>
        <w:spacing w:after="0" w:afterAutospacing="0"/>
        <w:jc w:val="both"/>
        <w:rPr>
          <w:rFonts w:ascii="Arial" w:hAnsi="Arial" w:cs="Arial"/>
          <w:sz w:val="24"/>
          <w:szCs w:val="24"/>
        </w:rPr>
      </w:pPr>
      <w:r>
        <w:rPr>
          <w:rFonts w:ascii="Arial" w:hAnsi="Arial" w:cs="Arial"/>
          <w:sz w:val="24"/>
          <w:szCs w:val="24"/>
        </w:rPr>
        <w:t xml:space="preserve">Selon les réseaux locaux de services, les autorités en charge mettaient en place des solutions concrètes pour maintenir une qualité de vie (accès à l’alimentation, aux médicaments, au matériel scolaire, etc.) à un point tel que la COPHAN </w:t>
      </w:r>
      <w:r w:rsidRPr="00A168F3">
        <w:rPr>
          <w:rFonts w:ascii="Arial" w:hAnsi="Arial" w:cs="Arial"/>
          <w:sz w:val="24"/>
          <w:szCs w:val="24"/>
        </w:rPr>
        <w:t xml:space="preserve">a remercié </w:t>
      </w:r>
      <w:r w:rsidR="00DA1F12">
        <w:rPr>
          <w:rFonts w:ascii="Arial" w:hAnsi="Arial" w:cs="Arial"/>
          <w:sz w:val="24"/>
          <w:szCs w:val="24"/>
          <w:highlight w:val="yellow"/>
        </w:rPr>
        <w:t xml:space="preserve">par </w:t>
      </w:r>
      <w:hyperlink r:id="rId14" w:history="1">
        <w:r w:rsidR="00DA1F12" w:rsidRPr="00DA1F12">
          <w:rPr>
            <w:rStyle w:val="Lienhypertexte"/>
            <w:rFonts w:ascii="Arial" w:hAnsi="Arial" w:cs="Arial"/>
            <w:sz w:val="24"/>
            <w:szCs w:val="24"/>
          </w:rPr>
          <w:t>communiqué</w:t>
        </w:r>
      </w:hyperlink>
      <w:r w:rsidR="00DA1F12" w:rsidRPr="00DA1F12">
        <w:rPr>
          <w:rFonts w:ascii="Arial" w:hAnsi="Arial" w:cs="Arial"/>
          <w:sz w:val="24"/>
          <w:szCs w:val="24"/>
        </w:rPr>
        <w:t xml:space="preserve"> ces organisations </w:t>
      </w:r>
      <w:r w:rsidRPr="00DA1F12">
        <w:rPr>
          <w:rFonts w:ascii="Arial" w:hAnsi="Arial" w:cs="Arial"/>
          <w:sz w:val="24"/>
          <w:szCs w:val="24"/>
        </w:rPr>
        <w:t>dans le cadre de la Journée internationale des personnes handicapé</w:t>
      </w:r>
      <w:r w:rsidR="00DA1F12" w:rsidRPr="00DA1F12">
        <w:rPr>
          <w:rFonts w:ascii="Arial" w:hAnsi="Arial" w:cs="Arial"/>
          <w:sz w:val="24"/>
          <w:szCs w:val="24"/>
        </w:rPr>
        <w:t>es</w:t>
      </w:r>
      <w:r w:rsidRPr="00DA1F12">
        <w:rPr>
          <w:rFonts w:ascii="Arial" w:hAnsi="Arial" w:cs="Arial"/>
          <w:sz w:val="24"/>
          <w:szCs w:val="24"/>
        </w:rPr>
        <w:t xml:space="preserve"> ;</w:t>
      </w:r>
    </w:p>
    <w:p w14:paraId="6B9F18AD" w14:textId="77777777" w:rsidR="008B168B" w:rsidRPr="008B168B" w:rsidRDefault="008B168B" w:rsidP="00DA1F12">
      <w:pPr>
        <w:pStyle w:val="Paragraphedeliste"/>
        <w:spacing w:before="0" w:beforeAutospacing="0" w:after="0" w:afterAutospacing="0"/>
        <w:jc w:val="both"/>
        <w:rPr>
          <w:rFonts w:ascii="Arial" w:hAnsi="Arial" w:cs="Arial"/>
          <w:sz w:val="24"/>
          <w:szCs w:val="24"/>
        </w:rPr>
      </w:pPr>
    </w:p>
    <w:p w14:paraId="41D7CABD" w14:textId="4BCE191E" w:rsidR="007D2029" w:rsidRDefault="005B5B2A" w:rsidP="00F43B6C">
      <w:pPr>
        <w:pStyle w:val="Paragraphedeliste"/>
        <w:numPr>
          <w:ilvl w:val="0"/>
          <w:numId w:val="4"/>
        </w:numPr>
        <w:spacing w:before="0" w:beforeAutospacing="0" w:after="0" w:afterAutospacing="0"/>
        <w:jc w:val="both"/>
        <w:rPr>
          <w:rFonts w:ascii="Arial" w:hAnsi="Arial" w:cs="Arial"/>
          <w:sz w:val="24"/>
          <w:szCs w:val="24"/>
        </w:rPr>
      </w:pPr>
      <w:r>
        <w:rPr>
          <w:rFonts w:ascii="Arial" w:hAnsi="Arial" w:cs="Arial"/>
          <w:sz w:val="24"/>
          <w:szCs w:val="24"/>
        </w:rPr>
        <w:t>l</w:t>
      </w:r>
      <w:r w:rsidR="00055AF3">
        <w:rPr>
          <w:rFonts w:ascii="Arial" w:hAnsi="Arial" w:cs="Arial"/>
          <w:sz w:val="24"/>
          <w:szCs w:val="24"/>
        </w:rPr>
        <w:t xml:space="preserve">e bouleversement des services </w:t>
      </w:r>
      <w:r>
        <w:rPr>
          <w:rFonts w:ascii="Arial" w:hAnsi="Arial" w:cs="Arial"/>
          <w:sz w:val="24"/>
          <w:szCs w:val="24"/>
        </w:rPr>
        <w:t xml:space="preserve">permettant de rester </w:t>
      </w:r>
      <w:r w:rsidR="00055AF3">
        <w:rPr>
          <w:rFonts w:ascii="Arial" w:hAnsi="Arial" w:cs="Arial"/>
          <w:sz w:val="24"/>
          <w:szCs w:val="24"/>
        </w:rPr>
        <w:t>à domicile</w:t>
      </w:r>
      <w:r>
        <w:rPr>
          <w:rFonts w:ascii="Arial" w:hAnsi="Arial" w:cs="Arial"/>
          <w:sz w:val="24"/>
          <w:szCs w:val="24"/>
        </w:rPr>
        <w:t>, d</w:t>
      </w:r>
      <w:r w:rsidR="00055AF3">
        <w:rPr>
          <w:rFonts w:ascii="Arial" w:hAnsi="Arial" w:cs="Arial"/>
          <w:sz w:val="24"/>
          <w:szCs w:val="24"/>
        </w:rPr>
        <w:t xml:space="preserve">onné en proximité, par du personnel susceptible de préférer la PCU ou les </w:t>
      </w:r>
      <w:r w:rsidR="00A168F3">
        <w:rPr>
          <w:rFonts w:ascii="Arial" w:hAnsi="Arial" w:cs="Arial"/>
          <w:sz w:val="24"/>
          <w:szCs w:val="24"/>
        </w:rPr>
        <w:t xml:space="preserve">emplois </w:t>
      </w:r>
      <w:r w:rsidR="00055AF3">
        <w:rPr>
          <w:rFonts w:ascii="Arial" w:hAnsi="Arial" w:cs="Arial"/>
          <w:sz w:val="24"/>
          <w:szCs w:val="24"/>
        </w:rPr>
        <w:t>à 26$ du réseau</w:t>
      </w:r>
      <w:r w:rsidR="00A74627">
        <w:rPr>
          <w:rFonts w:ascii="Arial" w:hAnsi="Arial" w:cs="Arial"/>
          <w:sz w:val="24"/>
          <w:szCs w:val="24"/>
        </w:rPr>
        <w:t>. Sans compter,</w:t>
      </w:r>
      <w:r>
        <w:rPr>
          <w:rFonts w:ascii="Arial" w:hAnsi="Arial" w:cs="Arial"/>
          <w:sz w:val="24"/>
          <w:szCs w:val="24"/>
        </w:rPr>
        <w:t xml:space="preserve"> l’absence </w:t>
      </w:r>
      <w:r w:rsidR="00A74627">
        <w:rPr>
          <w:rFonts w:ascii="Arial" w:hAnsi="Arial" w:cs="Arial"/>
          <w:sz w:val="24"/>
          <w:szCs w:val="24"/>
        </w:rPr>
        <w:t>durant plusieurs mois d’équipements de protection individuels</w:t>
      </w:r>
      <w:r w:rsidR="002456E3">
        <w:rPr>
          <w:rFonts w:ascii="Arial" w:hAnsi="Arial" w:cs="Arial"/>
          <w:sz w:val="24"/>
          <w:szCs w:val="24"/>
        </w:rPr>
        <w:t xml:space="preserve"> ;</w:t>
      </w:r>
    </w:p>
    <w:p w14:paraId="4D751234" w14:textId="77777777" w:rsidR="001A76BA" w:rsidRPr="009426E3" w:rsidRDefault="001A76BA" w:rsidP="00F43B6C">
      <w:pPr>
        <w:pStyle w:val="Paragraphedeliste"/>
        <w:spacing w:before="0" w:beforeAutospacing="0" w:after="0" w:afterAutospacing="0"/>
        <w:jc w:val="both"/>
        <w:rPr>
          <w:rFonts w:ascii="Arial" w:hAnsi="Arial" w:cs="Arial"/>
          <w:sz w:val="24"/>
          <w:szCs w:val="24"/>
        </w:rPr>
      </w:pPr>
    </w:p>
    <w:p w14:paraId="5D26EBB4" w14:textId="45B3EA35" w:rsidR="00686142" w:rsidRDefault="002456E3" w:rsidP="00F43B6C">
      <w:pPr>
        <w:pStyle w:val="Paragraphedeliste"/>
        <w:numPr>
          <w:ilvl w:val="0"/>
          <w:numId w:val="4"/>
        </w:numPr>
        <w:spacing w:before="0" w:beforeAutospacing="0"/>
        <w:jc w:val="both"/>
        <w:rPr>
          <w:rFonts w:ascii="Arial" w:hAnsi="Arial" w:cs="Arial"/>
          <w:sz w:val="24"/>
          <w:szCs w:val="24"/>
        </w:rPr>
      </w:pPr>
      <w:r>
        <w:rPr>
          <w:rFonts w:ascii="Arial" w:hAnsi="Arial" w:cs="Arial"/>
          <w:sz w:val="24"/>
          <w:szCs w:val="24"/>
        </w:rPr>
        <w:t>l’accélération du virage numérique dans les services privés, publics et communautaires avec un réseau de</w:t>
      </w:r>
      <w:r w:rsidR="008B168B">
        <w:rPr>
          <w:rFonts w:ascii="Arial" w:hAnsi="Arial" w:cs="Arial"/>
          <w:sz w:val="24"/>
          <w:szCs w:val="24"/>
        </w:rPr>
        <w:t>s</w:t>
      </w:r>
      <w:r>
        <w:rPr>
          <w:rFonts w:ascii="Arial" w:hAnsi="Arial" w:cs="Arial"/>
          <w:sz w:val="24"/>
          <w:szCs w:val="24"/>
        </w:rPr>
        <w:t xml:space="preserve"> services sociaux</w:t>
      </w:r>
      <w:r w:rsidR="008B168B">
        <w:rPr>
          <w:rFonts w:ascii="Arial" w:hAnsi="Arial" w:cs="Arial"/>
          <w:sz w:val="24"/>
          <w:szCs w:val="24"/>
        </w:rPr>
        <w:t>,</w:t>
      </w:r>
      <w:r>
        <w:rPr>
          <w:rFonts w:ascii="Arial" w:hAnsi="Arial" w:cs="Arial"/>
          <w:sz w:val="24"/>
          <w:szCs w:val="24"/>
        </w:rPr>
        <w:t xml:space="preserve"> encore moins en mesure de soutenir l’a</w:t>
      </w:r>
      <w:r w:rsidR="008B168B">
        <w:rPr>
          <w:rFonts w:ascii="Arial" w:hAnsi="Arial" w:cs="Arial"/>
          <w:sz w:val="24"/>
          <w:szCs w:val="24"/>
        </w:rPr>
        <w:t>daptation</w:t>
      </w:r>
      <w:r>
        <w:rPr>
          <w:rFonts w:ascii="Arial" w:hAnsi="Arial" w:cs="Arial"/>
          <w:sz w:val="24"/>
          <w:szCs w:val="24"/>
        </w:rPr>
        <w:t xml:space="preserve"> du matériel et l’apprentissage à son utilisation. </w:t>
      </w:r>
      <w:r w:rsidR="00A168F3">
        <w:rPr>
          <w:rFonts w:ascii="Arial" w:hAnsi="Arial" w:cs="Arial"/>
          <w:sz w:val="24"/>
          <w:szCs w:val="24"/>
        </w:rPr>
        <w:t>Sans compter, la fracture numérique qui frappe un grand nombre de personnes handicapées.</w:t>
      </w:r>
    </w:p>
    <w:p w14:paraId="392D32AE" w14:textId="77777777" w:rsidR="00686142" w:rsidRPr="00686142" w:rsidRDefault="00686142" w:rsidP="00686142">
      <w:pPr>
        <w:pStyle w:val="Paragraphedeliste"/>
        <w:rPr>
          <w:rFonts w:ascii="Arial" w:hAnsi="Arial" w:cs="Arial"/>
          <w:sz w:val="24"/>
          <w:szCs w:val="24"/>
        </w:rPr>
      </w:pPr>
    </w:p>
    <w:p w14:paraId="56297E74" w14:textId="222CD078" w:rsidR="007D2029" w:rsidRPr="00686142" w:rsidRDefault="00931059" w:rsidP="00686142">
      <w:pPr>
        <w:pStyle w:val="Paragraphedeliste"/>
        <w:spacing w:before="0" w:beforeAutospacing="0"/>
        <w:jc w:val="both"/>
        <w:rPr>
          <w:rFonts w:ascii="Arial" w:hAnsi="Arial" w:cs="Arial"/>
          <w:sz w:val="24"/>
          <w:szCs w:val="24"/>
        </w:rPr>
      </w:pPr>
      <w:r w:rsidRPr="00686142">
        <w:rPr>
          <w:rFonts w:ascii="Arial" w:hAnsi="Arial" w:cs="Arial"/>
          <w:sz w:val="24"/>
          <w:szCs w:val="24"/>
        </w:rPr>
        <w:t>En</w:t>
      </w:r>
      <w:r w:rsidR="00BE3277" w:rsidRPr="00686142">
        <w:rPr>
          <w:rFonts w:ascii="Arial" w:hAnsi="Arial" w:cs="Arial"/>
          <w:sz w:val="24"/>
          <w:szCs w:val="24"/>
        </w:rPr>
        <w:t xml:space="preserve"> septembre</w:t>
      </w:r>
      <w:r w:rsidRPr="00686142">
        <w:rPr>
          <w:rFonts w:ascii="Arial" w:hAnsi="Arial" w:cs="Arial"/>
          <w:sz w:val="24"/>
          <w:szCs w:val="24"/>
        </w:rPr>
        <w:t xml:space="preserve"> dernier, la Commission canadienne des droits de la personne </w:t>
      </w:r>
      <w:r w:rsidR="009426E3" w:rsidRPr="00686142">
        <w:rPr>
          <w:rFonts w:ascii="Arial" w:hAnsi="Arial" w:cs="Arial"/>
          <w:sz w:val="24"/>
          <w:szCs w:val="24"/>
        </w:rPr>
        <w:t>r</w:t>
      </w:r>
      <w:r w:rsidR="00FE1B35">
        <w:rPr>
          <w:rFonts w:ascii="Arial" w:hAnsi="Arial" w:cs="Arial"/>
          <w:sz w:val="24"/>
          <w:szCs w:val="24"/>
        </w:rPr>
        <w:t>appelait</w:t>
      </w:r>
      <w:r w:rsidRPr="00686142">
        <w:rPr>
          <w:rFonts w:ascii="Arial" w:hAnsi="Arial" w:cs="Arial"/>
          <w:sz w:val="24"/>
          <w:szCs w:val="24"/>
        </w:rPr>
        <w:t xml:space="preserve"> par </w:t>
      </w:r>
      <w:hyperlink r:id="rId15" w:history="1">
        <w:r w:rsidRPr="00686142">
          <w:rPr>
            <w:rStyle w:val="Lienhypertexte"/>
            <w:rFonts w:ascii="Arial" w:hAnsi="Arial" w:cs="Arial"/>
            <w:sz w:val="24"/>
            <w:szCs w:val="24"/>
          </w:rPr>
          <w:t>communiqué</w:t>
        </w:r>
      </w:hyperlink>
      <w:r w:rsidRPr="00686142">
        <w:rPr>
          <w:rFonts w:ascii="Arial" w:hAnsi="Arial" w:cs="Arial"/>
          <w:sz w:val="24"/>
          <w:szCs w:val="24"/>
        </w:rPr>
        <w:t xml:space="preserve"> que</w:t>
      </w:r>
      <w:r w:rsidR="00FE1B35">
        <w:rPr>
          <w:rFonts w:ascii="Arial" w:hAnsi="Arial" w:cs="Arial"/>
          <w:sz w:val="24"/>
          <w:szCs w:val="24"/>
        </w:rPr>
        <w:t> : « concrètement</w:t>
      </w:r>
      <w:r w:rsidR="00BE3277" w:rsidRPr="00686142">
        <w:rPr>
          <w:rFonts w:ascii="Arial" w:hAnsi="Arial" w:cs="Arial"/>
          <w:sz w:val="24"/>
          <w:szCs w:val="24"/>
        </w:rPr>
        <w:t xml:space="preserve"> l’apparition de la COVID-19 a fait augmenter le nombre de personnes en situation de vulnérabilité au Canada et a engendré de nouveaux obstacles qui entravent la pleine participation des personnes handicapées. Ce problème tient, en partie, au fait que les consignes de santé et sécurité qui sont maintenant considéré</w:t>
      </w:r>
      <w:r w:rsidR="00A168F3">
        <w:rPr>
          <w:rFonts w:ascii="Arial" w:hAnsi="Arial" w:cs="Arial"/>
          <w:sz w:val="24"/>
          <w:szCs w:val="24"/>
        </w:rPr>
        <w:t>e</w:t>
      </w:r>
      <w:r w:rsidR="00BE3277" w:rsidRPr="00686142">
        <w:rPr>
          <w:rFonts w:ascii="Arial" w:hAnsi="Arial" w:cs="Arial"/>
          <w:sz w:val="24"/>
          <w:szCs w:val="24"/>
        </w:rPr>
        <w:t>s norma</w:t>
      </w:r>
      <w:r w:rsidR="009426E3" w:rsidRPr="00686142">
        <w:rPr>
          <w:rFonts w:ascii="Arial" w:hAnsi="Arial" w:cs="Arial"/>
          <w:sz w:val="24"/>
          <w:szCs w:val="24"/>
        </w:rPr>
        <w:t>les</w:t>
      </w:r>
      <w:r w:rsidR="00BE3277" w:rsidRPr="00686142">
        <w:rPr>
          <w:rFonts w:ascii="Arial" w:hAnsi="Arial" w:cs="Arial"/>
          <w:sz w:val="24"/>
          <w:szCs w:val="24"/>
        </w:rPr>
        <w:t>, partout au Canada, peuvent présenter des risques et constituer des obstacles:</w:t>
      </w:r>
    </w:p>
    <w:p w14:paraId="12DEA98B" w14:textId="1D46BCCE" w:rsidR="001A76BA" w:rsidRDefault="00BE3277" w:rsidP="00F43B6C">
      <w:pPr>
        <w:pStyle w:val="NormalWeb"/>
        <w:numPr>
          <w:ilvl w:val="0"/>
          <w:numId w:val="4"/>
        </w:numPr>
        <w:spacing w:before="0" w:beforeAutospacing="0" w:after="0" w:afterAutospacing="0"/>
        <w:jc w:val="both"/>
        <w:rPr>
          <w:rFonts w:ascii="Arial" w:hAnsi="Arial" w:cs="Arial"/>
          <w:sz w:val="24"/>
          <w:szCs w:val="24"/>
        </w:rPr>
      </w:pPr>
      <w:r w:rsidRPr="00931059">
        <w:rPr>
          <w:rFonts w:ascii="Arial" w:eastAsia="Times New Roman" w:hAnsi="Arial" w:cs="Arial"/>
          <w:sz w:val="24"/>
          <w:szCs w:val="24"/>
        </w:rPr>
        <w:t>Beaucoup de personnes atteintes d’un handicap ou d’une maladie chronique n’ont d’autre choix que de multiplier les risques en retenant les services de plusieurs personnes pour obtenir des soins. D’autres ont été obligées de rester à l’écart de leur famille, des personnes qui offrent des services de soin, et d’autres personnes dont elles dépendent pour obtenir du soutien.</w:t>
      </w:r>
    </w:p>
    <w:p w14:paraId="3DC5F610" w14:textId="77777777" w:rsidR="001A76BA" w:rsidRPr="001A76BA" w:rsidRDefault="001A76BA" w:rsidP="00F43B6C">
      <w:pPr>
        <w:pStyle w:val="NormalWeb"/>
        <w:spacing w:before="0" w:beforeAutospacing="0" w:after="0" w:afterAutospacing="0"/>
        <w:jc w:val="both"/>
        <w:rPr>
          <w:rFonts w:ascii="Arial" w:hAnsi="Arial" w:cs="Arial"/>
          <w:sz w:val="24"/>
          <w:szCs w:val="24"/>
        </w:rPr>
      </w:pPr>
    </w:p>
    <w:p w14:paraId="53EF3BAE" w14:textId="14DD3F89" w:rsidR="001A76BA" w:rsidRPr="001A76BA" w:rsidRDefault="00BE3277" w:rsidP="00F43B6C">
      <w:pPr>
        <w:pStyle w:val="NormalWeb"/>
        <w:numPr>
          <w:ilvl w:val="0"/>
          <w:numId w:val="4"/>
        </w:numPr>
        <w:spacing w:before="0" w:beforeAutospacing="0" w:after="0" w:afterAutospacing="0"/>
        <w:jc w:val="both"/>
        <w:rPr>
          <w:rFonts w:ascii="Arial" w:hAnsi="Arial" w:cs="Arial"/>
          <w:sz w:val="24"/>
          <w:szCs w:val="24"/>
        </w:rPr>
      </w:pPr>
      <w:r w:rsidRPr="007D2029">
        <w:rPr>
          <w:rFonts w:ascii="Arial" w:eastAsia="Times New Roman" w:hAnsi="Arial" w:cs="Arial"/>
          <w:sz w:val="24"/>
          <w:szCs w:val="24"/>
        </w:rPr>
        <w:t>Les personnes aveugles ou non voyantes doivent toucher des objets et des surfaces qui ne sont pas désinfectées pour pouvoir s’y retrouver dans leur environnement et n’ont aucun autre moyen d’être certaines que les personnes qui sont à proximité respectent les consignes de sécurité.</w:t>
      </w:r>
    </w:p>
    <w:p w14:paraId="06DB243E" w14:textId="77777777" w:rsidR="001A76BA" w:rsidRPr="001A76BA" w:rsidRDefault="001A76BA" w:rsidP="00F43B6C">
      <w:pPr>
        <w:pStyle w:val="NormalWeb"/>
        <w:spacing w:before="0" w:beforeAutospacing="0" w:after="0" w:afterAutospacing="0"/>
        <w:jc w:val="both"/>
        <w:rPr>
          <w:rFonts w:ascii="Arial" w:hAnsi="Arial" w:cs="Arial"/>
          <w:sz w:val="24"/>
          <w:szCs w:val="24"/>
        </w:rPr>
      </w:pPr>
    </w:p>
    <w:p w14:paraId="4DC9CBE4" w14:textId="454D152F" w:rsidR="001A76BA" w:rsidRPr="001A76BA" w:rsidRDefault="00BE3277" w:rsidP="00F43B6C">
      <w:pPr>
        <w:pStyle w:val="NormalWeb"/>
        <w:numPr>
          <w:ilvl w:val="0"/>
          <w:numId w:val="4"/>
        </w:numPr>
        <w:spacing w:before="0" w:beforeAutospacing="0" w:after="0" w:afterAutospacing="0"/>
        <w:jc w:val="both"/>
        <w:rPr>
          <w:rFonts w:ascii="Arial" w:eastAsia="Times New Roman" w:hAnsi="Arial" w:cs="Arial"/>
          <w:sz w:val="24"/>
          <w:szCs w:val="24"/>
        </w:rPr>
      </w:pPr>
      <w:r w:rsidRPr="007D2029">
        <w:rPr>
          <w:rFonts w:ascii="Arial" w:eastAsia="Times New Roman" w:hAnsi="Arial" w:cs="Arial"/>
          <w:sz w:val="24"/>
          <w:szCs w:val="24"/>
        </w:rPr>
        <w:t>Les personnes sourdes ou malentendantes qui dépendent de la lecture des lèvres pour communiquer sont maintenant confrontées à un monde de visages masqués.</w:t>
      </w:r>
    </w:p>
    <w:p w14:paraId="511C8291" w14:textId="77777777" w:rsidR="001A76BA" w:rsidRPr="001A76BA" w:rsidRDefault="001A76BA" w:rsidP="00F43B6C">
      <w:pPr>
        <w:pStyle w:val="NormalWeb"/>
        <w:spacing w:before="0" w:beforeAutospacing="0" w:after="0" w:afterAutospacing="0"/>
        <w:jc w:val="both"/>
        <w:rPr>
          <w:rFonts w:ascii="Arial" w:eastAsia="Times New Roman" w:hAnsi="Arial" w:cs="Arial"/>
          <w:sz w:val="24"/>
          <w:szCs w:val="24"/>
        </w:rPr>
      </w:pPr>
    </w:p>
    <w:p w14:paraId="40F84D11" w14:textId="6EEE979F" w:rsidR="001A76BA" w:rsidRPr="001A76BA" w:rsidRDefault="00BE3277" w:rsidP="00F43B6C">
      <w:pPr>
        <w:pStyle w:val="NormalWeb"/>
        <w:numPr>
          <w:ilvl w:val="0"/>
          <w:numId w:val="4"/>
        </w:numPr>
        <w:spacing w:before="0" w:beforeAutospacing="0" w:after="0" w:afterAutospacing="0"/>
        <w:jc w:val="both"/>
        <w:rPr>
          <w:rFonts w:ascii="Arial" w:eastAsia="Times New Roman" w:hAnsi="Arial" w:cs="Arial"/>
          <w:sz w:val="24"/>
          <w:szCs w:val="24"/>
        </w:rPr>
      </w:pPr>
      <w:r w:rsidRPr="007D2029">
        <w:rPr>
          <w:rFonts w:ascii="Arial" w:eastAsia="Times New Roman" w:hAnsi="Arial" w:cs="Arial"/>
          <w:sz w:val="24"/>
          <w:szCs w:val="24"/>
        </w:rPr>
        <w:t>Pour les personnes qui ne maîtrisent pas les outils numériques ou ne peuvent en faire qu’un usage limité et qui, en conséquence, dépendent du soutien de leur communauté; la consigne de « rester à la maison pour être en sécurité » peut en fait avoir l’effet inverse. Pour elles, le prolongement de l’isolement peut aggraver leur situation;</w:t>
      </w:r>
    </w:p>
    <w:p w14:paraId="0BA12AEC" w14:textId="77777777" w:rsidR="001A76BA" w:rsidRPr="001A76BA" w:rsidRDefault="001A76BA" w:rsidP="00F43B6C">
      <w:pPr>
        <w:pStyle w:val="NormalWeb"/>
        <w:spacing w:before="0" w:beforeAutospacing="0" w:after="0" w:afterAutospacing="0"/>
        <w:jc w:val="both"/>
        <w:rPr>
          <w:rFonts w:ascii="Arial" w:eastAsia="Times New Roman" w:hAnsi="Arial" w:cs="Arial"/>
          <w:sz w:val="24"/>
          <w:szCs w:val="24"/>
        </w:rPr>
      </w:pPr>
    </w:p>
    <w:p w14:paraId="64D4E392" w14:textId="55417E50" w:rsidR="007D2029" w:rsidRDefault="00BE3277" w:rsidP="00F43B6C">
      <w:pPr>
        <w:pStyle w:val="NormalWeb"/>
        <w:numPr>
          <w:ilvl w:val="0"/>
          <w:numId w:val="4"/>
        </w:numPr>
        <w:spacing w:before="0" w:beforeAutospacing="0" w:after="0" w:afterAutospacing="0"/>
        <w:jc w:val="both"/>
        <w:rPr>
          <w:rFonts w:ascii="Arial" w:eastAsia="Times New Roman" w:hAnsi="Arial" w:cs="Arial"/>
          <w:sz w:val="24"/>
          <w:szCs w:val="24"/>
        </w:rPr>
      </w:pPr>
      <w:r w:rsidRPr="007D2029">
        <w:rPr>
          <w:rFonts w:ascii="Arial" w:eastAsia="Times New Roman" w:hAnsi="Arial" w:cs="Arial"/>
          <w:sz w:val="24"/>
          <w:szCs w:val="24"/>
        </w:rPr>
        <w:t>De façon similaire, pour les personnes a</w:t>
      </w:r>
      <w:r w:rsidR="007D2029">
        <w:rPr>
          <w:rFonts w:ascii="Arial" w:eastAsia="Times New Roman" w:hAnsi="Arial" w:cs="Arial"/>
          <w:sz w:val="24"/>
          <w:szCs w:val="24"/>
        </w:rPr>
        <w:t>yant des problèmes de santé mentale</w:t>
      </w:r>
      <w:r w:rsidRPr="007D2029">
        <w:rPr>
          <w:rFonts w:ascii="Arial" w:eastAsia="Times New Roman" w:hAnsi="Arial" w:cs="Arial"/>
          <w:sz w:val="24"/>
          <w:szCs w:val="24"/>
        </w:rPr>
        <w:t>, l’isolement imposé, le bouleversement de leur routine quotidienne et la multiplication des nouvelles sources de craintes et de stress s’accumulent et aggravent leur situation.</w:t>
      </w:r>
    </w:p>
    <w:p w14:paraId="4C979F4C" w14:textId="77777777" w:rsidR="00294DCF" w:rsidRPr="001A76BA" w:rsidRDefault="00294DCF" w:rsidP="00F43B6C">
      <w:pPr>
        <w:pStyle w:val="NormalWeb"/>
        <w:spacing w:before="0" w:beforeAutospacing="0" w:after="0" w:afterAutospacing="0"/>
        <w:jc w:val="both"/>
        <w:rPr>
          <w:rFonts w:ascii="Arial" w:eastAsia="Times New Roman" w:hAnsi="Arial" w:cs="Arial"/>
          <w:sz w:val="24"/>
          <w:szCs w:val="24"/>
        </w:rPr>
      </w:pPr>
    </w:p>
    <w:p w14:paraId="57A6CAAD" w14:textId="7CDEB966" w:rsidR="00294DCF" w:rsidRDefault="00BE3277" w:rsidP="00F43B6C">
      <w:pPr>
        <w:pStyle w:val="NormalWeb"/>
        <w:numPr>
          <w:ilvl w:val="0"/>
          <w:numId w:val="4"/>
        </w:numPr>
        <w:spacing w:before="0" w:beforeAutospacing="0" w:after="0" w:afterAutospacing="0"/>
        <w:jc w:val="both"/>
        <w:rPr>
          <w:rFonts w:ascii="Arial" w:eastAsia="Times New Roman" w:hAnsi="Arial" w:cs="Arial"/>
          <w:sz w:val="24"/>
          <w:szCs w:val="24"/>
        </w:rPr>
      </w:pPr>
      <w:r w:rsidRPr="007D2029">
        <w:rPr>
          <w:rFonts w:ascii="Arial" w:eastAsia="Times New Roman" w:hAnsi="Arial" w:cs="Arial"/>
          <w:sz w:val="24"/>
          <w:szCs w:val="24"/>
        </w:rPr>
        <w:t>Globalement, tout comme l’ensemble des Canadiens et Canadiennes, les personnes handicapées, leur famille et leurs aidants doivent composer avec de plus longs délais, la perturbation de l’accès aux soins de santé et d’autres obstacles qui rendent plus difficile l’accès aux autres services essentiels. Cependant, pour une personne handicapée, ces perturbations peuvent représenter la différence entre se voir forcée de vivre dans d’extrêmes douleurs ou non, obtenir les services de soutien essentiels ou non, pouvoir être autonome ou non.</w:t>
      </w:r>
      <w:r w:rsidR="00FE1B35">
        <w:rPr>
          <w:rFonts w:ascii="Arial" w:eastAsia="Times New Roman" w:hAnsi="Arial" w:cs="Arial"/>
          <w:sz w:val="24"/>
          <w:szCs w:val="24"/>
        </w:rPr>
        <w:t> »</w:t>
      </w:r>
    </w:p>
    <w:p w14:paraId="53760715" w14:textId="77777777" w:rsidR="00686142" w:rsidRPr="00294DCF" w:rsidRDefault="00686142" w:rsidP="00686142">
      <w:pPr>
        <w:pStyle w:val="NormalWeb"/>
        <w:spacing w:before="0" w:beforeAutospacing="0" w:after="0" w:afterAutospacing="0"/>
        <w:jc w:val="both"/>
        <w:rPr>
          <w:rFonts w:ascii="Arial" w:eastAsia="Times New Roman" w:hAnsi="Arial" w:cs="Arial"/>
          <w:sz w:val="24"/>
          <w:szCs w:val="24"/>
        </w:rPr>
      </w:pPr>
    </w:p>
    <w:p w14:paraId="68667DC4" w14:textId="77777777" w:rsidR="001A76BA" w:rsidRPr="001A76BA" w:rsidRDefault="001A76BA" w:rsidP="00F43B6C">
      <w:pPr>
        <w:pStyle w:val="NormalWeb"/>
        <w:jc w:val="both"/>
        <w:rPr>
          <w:rFonts w:ascii="Arial" w:eastAsia="Times New Roman" w:hAnsi="Arial" w:cs="Arial"/>
          <w:b/>
          <w:bCs/>
          <w:sz w:val="24"/>
          <w:szCs w:val="24"/>
        </w:rPr>
      </w:pPr>
      <w:r w:rsidRPr="001A76BA">
        <w:rPr>
          <w:rFonts w:ascii="Arial" w:eastAsia="Times New Roman" w:hAnsi="Arial" w:cs="Arial"/>
          <w:b/>
          <w:bCs/>
          <w:sz w:val="24"/>
          <w:szCs w:val="24"/>
        </w:rPr>
        <w:t xml:space="preserve">Recommandation 3 :  </w:t>
      </w:r>
    </w:p>
    <w:p w14:paraId="00172BAC" w14:textId="3005B3B3" w:rsidR="001A76BA" w:rsidRDefault="001A76BA" w:rsidP="00F43B6C">
      <w:pPr>
        <w:pStyle w:val="NormalWeb"/>
        <w:jc w:val="both"/>
        <w:rPr>
          <w:rFonts w:ascii="Arial" w:eastAsia="Times New Roman" w:hAnsi="Arial" w:cs="Arial"/>
          <w:sz w:val="24"/>
          <w:szCs w:val="24"/>
        </w:rPr>
      </w:pPr>
      <w:r>
        <w:rPr>
          <w:rFonts w:ascii="Arial" w:eastAsia="Times New Roman" w:hAnsi="Arial" w:cs="Arial"/>
          <w:sz w:val="24"/>
          <w:szCs w:val="24"/>
        </w:rPr>
        <w:t>Que le gouvernement</w:t>
      </w:r>
      <w:r w:rsidR="00FE1B35">
        <w:rPr>
          <w:rFonts w:ascii="Arial" w:eastAsia="Times New Roman" w:hAnsi="Arial" w:cs="Arial"/>
          <w:sz w:val="24"/>
          <w:szCs w:val="24"/>
        </w:rPr>
        <w:t xml:space="preserve"> porte attention à mettre en œuvre les</w:t>
      </w:r>
      <w:r w:rsidR="007A5CB5">
        <w:rPr>
          <w:rFonts w:ascii="Arial" w:eastAsia="Times New Roman" w:hAnsi="Arial" w:cs="Arial"/>
          <w:sz w:val="24"/>
          <w:szCs w:val="24"/>
        </w:rPr>
        <w:t xml:space="preserve"> </w:t>
      </w:r>
      <w:r>
        <w:rPr>
          <w:rFonts w:ascii="Arial" w:eastAsia="Times New Roman" w:hAnsi="Arial" w:cs="Arial"/>
          <w:sz w:val="24"/>
          <w:szCs w:val="24"/>
        </w:rPr>
        <w:t>directives de l’OMS</w:t>
      </w:r>
      <w:r w:rsidR="00FE1B35">
        <w:rPr>
          <w:rFonts w:ascii="Arial" w:eastAsia="Times New Roman" w:hAnsi="Arial" w:cs="Arial"/>
          <w:sz w:val="24"/>
          <w:szCs w:val="24"/>
        </w:rPr>
        <w:t xml:space="preserve"> concernant les personnes handicapées.</w:t>
      </w:r>
    </w:p>
    <w:p w14:paraId="2EB70B34" w14:textId="6BC5AE74" w:rsidR="00FE1B35" w:rsidRPr="004533E9" w:rsidRDefault="00FE1B35" w:rsidP="00FE1B35">
      <w:pPr>
        <w:pStyle w:val="NormalWeb"/>
        <w:jc w:val="both"/>
        <w:rPr>
          <w:rFonts w:ascii="Arial" w:hAnsi="Arial" w:cs="Arial"/>
          <w:b/>
          <w:bCs/>
          <w:sz w:val="24"/>
          <w:szCs w:val="24"/>
        </w:rPr>
      </w:pPr>
      <w:r>
        <w:rPr>
          <w:rFonts w:ascii="Arial" w:hAnsi="Arial" w:cs="Arial"/>
          <w:sz w:val="24"/>
          <w:szCs w:val="24"/>
        </w:rPr>
        <w:t>L</w:t>
      </w:r>
      <w:r w:rsidRPr="004533E9">
        <w:rPr>
          <w:rFonts w:ascii="Arial" w:hAnsi="Arial" w:cs="Arial"/>
          <w:sz w:val="24"/>
          <w:szCs w:val="24"/>
        </w:rPr>
        <w:t>a démarche d'analyse différenciée selon les sexes</w:t>
      </w:r>
      <w:r w:rsidR="00422F08">
        <w:rPr>
          <w:rFonts w:ascii="Arial" w:hAnsi="Arial" w:cs="Arial"/>
          <w:sz w:val="24"/>
          <w:szCs w:val="24"/>
        </w:rPr>
        <w:t xml:space="preserve"> (ADS</w:t>
      </w:r>
      <w:r w:rsidR="00422F08" w:rsidRPr="00422F08">
        <w:rPr>
          <w:rFonts w:ascii="Arial" w:hAnsi="Arial" w:cs="Arial"/>
          <w:sz w:val="24"/>
          <w:szCs w:val="24"/>
          <w:vertAlign w:val="superscript"/>
        </w:rPr>
        <w:t>+</w:t>
      </w:r>
      <w:r w:rsidR="00422F08">
        <w:rPr>
          <w:rFonts w:ascii="Arial" w:hAnsi="Arial" w:cs="Arial"/>
          <w:sz w:val="24"/>
          <w:szCs w:val="24"/>
        </w:rPr>
        <w:t>)</w:t>
      </w:r>
      <w:r w:rsidRPr="004533E9">
        <w:rPr>
          <w:rFonts w:ascii="Arial" w:hAnsi="Arial" w:cs="Arial"/>
          <w:sz w:val="24"/>
          <w:szCs w:val="24"/>
        </w:rPr>
        <w:t xml:space="preserve"> est inspirante et doit être reproduite pour assurer que les personnes handicapées profitent à leur juste part de la poursuite et de l'atteinte d</w:t>
      </w:r>
      <w:r w:rsidR="00346693">
        <w:rPr>
          <w:rFonts w:ascii="Arial" w:hAnsi="Arial" w:cs="Arial"/>
          <w:sz w:val="24"/>
          <w:szCs w:val="24"/>
        </w:rPr>
        <w:t>’une bonne</w:t>
      </w:r>
      <w:r w:rsidRPr="004533E9">
        <w:rPr>
          <w:rFonts w:ascii="Arial" w:hAnsi="Arial" w:cs="Arial"/>
          <w:sz w:val="24"/>
          <w:szCs w:val="24"/>
        </w:rPr>
        <w:t xml:space="preserve"> santé mentale. Pour le </w:t>
      </w:r>
      <w:r w:rsidR="00422F08">
        <w:rPr>
          <w:rFonts w:ascii="Arial" w:hAnsi="Arial" w:cs="Arial"/>
          <w:sz w:val="24"/>
          <w:szCs w:val="24"/>
        </w:rPr>
        <w:t>gouvernement</w:t>
      </w:r>
      <w:r w:rsidRPr="004533E9">
        <w:rPr>
          <w:rFonts w:ascii="Arial" w:hAnsi="Arial" w:cs="Arial"/>
          <w:sz w:val="24"/>
          <w:szCs w:val="24"/>
        </w:rPr>
        <w:t>, cela permet de penser des actions et monitorer le résultat avec le souci que les personnes handicapées en retirent</w:t>
      </w:r>
      <w:r>
        <w:rPr>
          <w:rFonts w:ascii="Arial" w:hAnsi="Arial" w:cs="Arial"/>
          <w:sz w:val="24"/>
          <w:szCs w:val="24"/>
        </w:rPr>
        <w:t>,</w:t>
      </w:r>
      <w:r w:rsidRPr="004533E9">
        <w:rPr>
          <w:rFonts w:ascii="Arial" w:hAnsi="Arial" w:cs="Arial"/>
          <w:sz w:val="24"/>
          <w:szCs w:val="24"/>
        </w:rPr>
        <w:t xml:space="preserve"> elles aussi</w:t>
      </w:r>
      <w:r>
        <w:rPr>
          <w:rFonts w:ascii="Arial" w:hAnsi="Arial" w:cs="Arial"/>
          <w:sz w:val="24"/>
          <w:szCs w:val="24"/>
        </w:rPr>
        <w:t>,</w:t>
      </w:r>
      <w:r w:rsidRPr="004533E9">
        <w:rPr>
          <w:rFonts w:ascii="Arial" w:hAnsi="Arial" w:cs="Arial"/>
          <w:sz w:val="24"/>
          <w:szCs w:val="24"/>
        </w:rPr>
        <w:t xml:space="preserve"> les bénéfices attendus et évitent les externalit</w:t>
      </w:r>
      <w:r w:rsidR="00422F08">
        <w:rPr>
          <w:rFonts w:ascii="Arial" w:hAnsi="Arial" w:cs="Arial"/>
          <w:sz w:val="24"/>
          <w:szCs w:val="24"/>
        </w:rPr>
        <w:t>és n</w:t>
      </w:r>
      <w:r w:rsidRPr="004533E9">
        <w:rPr>
          <w:rFonts w:ascii="Arial" w:hAnsi="Arial" w:cs="Arial"/>
          <w:sz w:val="24"/>
          <w:szCs w:val="24"/>
        </w:rPr>
        <w:t>égatives.</w:t>
      </w:r>
    </w:p>
    <w:p w14:paraId="3F35878F" w14:textId="674A3FE7" w:rsidR="00FE1B35" w:rsidRPr="004533E9" w:rsidRDefault="00FE1B35" w:rsidP="00FE1B35">
      <w:pPr>
        <w:pStyle w:val="NormalWeb"/>
        <w:jc w:val="both"/>
        <w:rPr>
          <w:sz w:val="24"/>
          <w:szCs w:val="24"/>
        </w:rPr>
      </w:pPr>
      <w:r w:rsidRPr="004533E9">
        <w:rPr>
          <w:rFonts w:ascii="Arial" w:hAnsi="Arial" w:cs="Arial"/>
          <w:sz w:val="24"/>
          <w:szCs w:val="24"/>
        </w:rPr>
        <w:t>En cherchant des sources crédibles pour appuyer l</w:t>
      </w:r>
      <w:r w:rsidR="00422F08">
        <w:rPr>
          <w:rFonts w:ascii="Arial" w:hAnsi="Arial" w:cs="Arial"/>
          <w:sz w:val="24"/>
          <w:szCs w:val="24"/>
        </w:rPr>
        <w:t>’Analyse différenciée selon les capacités (</w:t>
      </w:r>
      <w:r w:rsidRPr="004533E9">
        <w:rPr>
          <w:rFonts w:ascii="Arial" w:hAnsi="Arial" w:cs="Arial"/>
          <w:sz w:val="24"/>
          <w:szCs w:val="24"/>
        </w:rPr>
        <w:t>ADC+</w:t>
      </w:r>
      <w:r w:rsidR="00422F08">
        <w:rPr>
          <w:rFonts w:ascii="Arial" w:hAnsi="Arial" w:cs="Arial"/>
          <w:sz w:val="24"/>
          <w:szCs w:val="24"/>
        </w:rPr>
        <w:t>)</w:t>
      </w:r>
      <w:r w:rsidRPr="004533E9">
        <w:rPr>
          <w:rFonts w:ascii="Arial" w:hAnsi="Arial" w:cs="Arial"/>
          <w:sz w:val="24"/>
          <w:szCs w:val="24"/>
        </w:rPr>
        <w:t xml:space="preserve">, nous avons découvert les travaux du Washington Group on Disability Statistics (WG). Nous constatons que ce comité d'experts, reconnu par l'ONU, voit le même enjeu que la COPHAN pour l'ensemble des acteurs gouvernementaux au niveau mondial, le handicap doit exister dans les </w:t>
      </w:r>
      <w:r w:rsidR="00422F08">
        <w:rPr>
          <w:rFonts w:ascii="Arial" w:hAnsi="Arial" w:cs="Arial"/>
          <w:sz w:val="24"/>
          <w:szCs w:val="24"/>
        </w:rPr>
        <w:t xml:space="preserve">portraits, </w:t>
      </w:r>
      <w:r w:rsidRPr="004533E9">
        <w:rPr>
          <w:rFonts w:ascii="Arial" w:hAnsi="Arial" w:cs="Arial"/>
          <w:sz w:val="24"/>
          <w:szCs w:val="24"/>
        </w:rPr>
        <w:t>sondages, enquêtes, recherches,</w:t>
      </w:r>
      <w:r w:rsidR="00422F08">
        <w:rPr>
          <w:rFonts w:ascii="Arial" w:hAnsi="Arial" w:cs="Arial"/>
          <w:sz w:val="24"/>
          <w:szCs w:val="24"/>
        </w:rPr>
        <w:t xml:space="preserve"> études</w:t>
      </w:r>
      <w:r w:rsidRPr="004533E9">
        <w:rPr>
          <w:rFonts w:ascii="Arial" w:hAnsi="Arial" w:cs="Arial"/>
          <w:sz w:val="24"/>
          <w:szCs w:val="24"/>
        </w:rPr>
        <w:t xml:space="preserve"> ... </w:t>
      </w:r>
      <w:r w:rsidR="00422F08">
        <w:rPr>
          <w:rFonts w:ascii="Arial" w:hAnsi="Arial" w:cs="Arial"/>
          <w:sz w:val="24"/>
          <w:szCs w:val="24"/>
        </w:rPr>
        <w:t>L</w:t>
      </w:r>
      <w:r w:rsidRPr="004533E9">
        <w:rPr>
          <w:rFonts w:ascii="Arial" w:hAnsi="Arial" w:cs="Arial"/>
          <w:sz w:val="24"/>
          <w:szCs w:val="24"/>
        </w:rPr>
        <w:t>'inclusion nécessite de voir les limitations.</w:t>
      </w:r>
    </w:p>
    <w:p w14:paraId="1B7D3DC2" w14:textId="3A03D460" w:rsidR="00FE1B35" w:rsidRPr="00744808" w:rsidRDefault="00FE1B35" w:rsidP="00F43B6C">
      <w:pPr>
        <w:pStyle w:val="NormalWeb"/>
        <w:jc w:val="both"/>
        <w:rPr>
          <w:rFonts w:ascii="Arial" w:hAnsi="Arial" w:cs="Arial"/>
          <w:sz w:val="24"/>
          <w:szCs w:val="24"/>
        </w:rPr>
      </w:pPr>
      <w:r w:rsidRPr="004533E9">
        <w:rPr>
          <w:rFonts w:ascii="Arial" w:hAnsi="Arial" w:cs="Arial"/>
          <w:sz w:val="24"/>
          <w:szCs w:val="24"/>
        </w:rPr>
        <w:t>Pour la COPHAN, cette expertise visiblement reconnue</w:t>
      </w:r>
      <w:r w:rsidR="00422F08">
        <w:rPr>
          <w:rFonts w:ascii="Arial" w:hAnsi="Arial" w:cs="Arial"/>
          <w:sz w:val="24"/>
          <w:szCs w:val="24"/>
        </w:rPr>
        <w:t>,</w:t>
      </w:r>
      <w:r w:rsidRPr="004533E9">
        <w:rPr>
          <w:rFonts w:ascii="Arial" w:hAnsi="Arial" w:cs="Arial"/>
          <w:sz w:val="24"/>
          <w:szCs w:val="24"/>
        </w:rPr>
        <w:t xml:space="preserve"> elle aussi</w:t>
      </w:r>
      <w:r w:rsidR="00422F08">
        <w:rPr>
          <w:rFonts w:ascii="Arial" w:hAnsi="Arial" w:cs="Arial"/>
          <w:sz w:val="24"/>
          <w:szCs w:val="24"/>
        </w:rPr>
        <w:t>,</w:t>
      </w:r>
      <w:r w:rsidRPr="004533E9">
        <w:rPr>
          <w:rFonts w:ascii="Arial" w:hAnsi="Arial" w:cs="Arial"/>
          <w:sz w:val="24"/>
          <w:szCs w:val="24"/>
        </w:rPr>
        <w:t xml:space="preserve"> par l'ONU est rapidement accessible pour mettre en oeuvre l'approche que nous proposons au</w:t>
      </w:r>
      <w:r>
        <w:rPr>
          <w:rFonts w:ascii="Arial" w:hAnsi="Arial" w:cs="Arial"/>
          <w:sz w:val="24"/>
          <w:szCs w:val="24"/>
        </w:rPr>
        <w:t xml:space="preserve"> gouvernement</w:t>
      </w:r>
      <w:r w:rsidRPr="004533E9">
        <w:rPr>
          <w:rFonts w:ascii="Arial" w:hAnsi="Arial" w:cs="Arial"/>
          <w:sz w:val="24"/>
          <w:szCs w:val="24"/>
        </w:rPr>
        <w:t xml:space="preserve">. Nous sommes disponibles au besoin dans cet échange. Une ADC+ donnera une base solide pour renforcer les collaborations pour l'avancement des droits des personnes handicapées avec d'autres organisations. </w:t>
      </w:r>
      <w:r w:rsidR="00744808" w:rsidRPr="00744808">
        <w:rPr>
          <w:rFonts w:ascii="Arial" w:hAnsi="Arial" w:cs="Arial"/>
          <w:sz w:val="24"/>
          <w:szCs w:val="24"/>
        </w:rPr>
        <w:t xml:space="preserve">Elle permettra aussi, au Ministre responsable de la </w:t>
      </w:r>
      <w:r w:rsidR="00744808" w:rsidRPr="009839D3">
        <w:rPr>
          <w:rFonts w:ascii="Arial" w:hAnsi="Arial" w:cs="Arial"/>
          <w:i/>
          <w:iCs/>
          <w:sz w:val="24"/>
          <w:szCs w:val="24"/>
        </w:rPr>
        <w:t>Loi assurant l’exercice des droits des personnes handicapées en vue de leur intégration scolaire, professionnelle et sociale</w:t>
      </w:r>
      <w:r w:rsidR="00744808" w:rsidRPr="00744808">
        <w:rPr>
          <w:rFonts w:ascii="Arial" w:hAnsi="Arial" w:cs="Arial"/>
          <w:sz w:val="24"/>
          <w:szCs w:val="24"/>
        </w:rPr>
        <w:t xml:space="preserve"> de mieux remplir son mandat indiqu</w:t>
      </w:r>
      <w:r w:rsidR="00422F08">
        <w:rPr>
          <w:rFonts w:ascii="Arial" w:hAnsi="Arial" w:cs="Arial"/>
          <w:sz w:val="24"/>
          <w:szCs w:val="24"/>
        </w:rPr>
        <w:t xml:space="preserve">é à l’article 61.2 </w:t>
      </w:r>
      <w:r w:rsidR="00422F08" w:rsidRPr="00422F08">
        <w:rPr>
          <w:rFonts w:ascii="Arial" w:hAnsi="Arial" w:cs="Arial"/>
          <w:i/>
          <w:iCs/>
          <w:sz w:val="24"/>
          <w:szCs w:val="24"/>
        </w:rPr>
        <w:t>« </w:t>
      </w:r>
      <w:r w:rsidR="00422F08" w:rsidRPr="00422F08">
        <w:rPr>
          <w:rFonts w:ascii="Arial" w:hAnsi="Arial" w:cs="Arial"/>
          <w:i/>
          <w:iCs/>
          <w:color w:val="333333"/>
          <w:sz w:val="24"/>
          <w:szCs w:val="24"/>
          <w:shd w:val="clear" w:color="auto" w:fill="FFFFFF"/>
        </w:rPr>
        <w:t>Le ministre est consulté lors de l’élaboration de mesures prévues par les lois et règlements qui pourraient avoir un impact significatif sur les personnes handicapées »</w:t>
      </w:r>
      <w:r w:rsidR="00744808" w:rsidRPr="00422F08">
        <w:rPr>
          <w:rFonts w:ascii="Arial" w:hAnsi="Arial" w:cs="Arial"/>
          <w:sz w:val="24"/>
          <w:szCs w:val="24"/>
        </w:rPr>
        <w:t>.</w:t>
      </w:r>
      <w:r w:rsidR="00744808" w:rsidRPr="00744808">
        <w:rPr>
          <w:rFonts w:ascii="Arial" w:hAnsi="Arial" w:cs="Arial"/>
          <w:sz w:val="24"/>
          <w:szCs w:val="24"/>
        </w:rPr>
        <w:t xml:space="preserve">  </w:t>
      </w:r>
      <w:r w:rsidR="009839D3">
        <w:rPr>
          <w:rFonts w:ascii="Arial" w:hAnsi="Arial" w:cs="Arial"/>
          <w:sz w:val="24"/>
          <w:szCs w:val="24"/>
        </w:rPr>
        <w:t xml:space="preserve">Pour le Ministre délégué à la santé et aux services sociaux, le plan d’action en santé mentale serait la première pierre d’une nouvelle manière de faire dans la transversalité des dossiers le concernant. </w:t>
      </w:r>
    </w:p>
    <w:p w14:paraId="22436443" w14:textId="77777777" w:rsidR="00E56ADC" w:rsidRDefault="00E56ADC" w:rsidP="00E56ADC">
      <w:pPr>
        <w:pStyle w:val="NormalWeb"/>
        <w:jc w:val="both"/>
        <w:rPr>
          <w:rFonts w:ascii="Arial" w:hAnsi="Arial" w:cs="Arial"/>
          <w:b/>
          <w:bCs/>
          <w:sz w:val="24"/>
          <w:szCs w:val="24"/>
        </w:rPr>
      </w:pPr>
      <w:r w:rsidRPr="001A76BA">
        <w:rPr>
          <w:rFonts w:ascii="Arial" w:eastAsia="Times New Roman" w:hAnsi="Arial" w:cs="Arial"/>
          <w:b/>
          <w:bCs/>
          <w:sz w:val="24"/>
          <w:szCs w:val="24"/>
        </w:rPr>
        <w:t xml:space="preserve">Recommandation 4 :  </w:t>
      </w:r>
    </w:p>
    <w:p w14:paraId="0E6A3230" w14:textId="77777777" w:rsidR="00E56ADC" w:rsidRDefault="00E56ADC" w:rsidP="00E56ADC">
      <w:pPr>
        <w:pStyle w:val="NormalWeb"/>
        <w:jc w:val="both"/>
        <w:rPr>
          <w:rFonts w:ascii="Arial" w:hAnsi="Arial" w:cs="Arial"/>
          <w:sz w:val="24"/>
          <w:szCs w:val="24"/>
        </w:rPr>
      </w:pPr>
      <w:r>
        <w:rPr>
          <w:rFonts w:ascii="Arial" w:hAnsi="Arial" w:cs="Arial"/>
          <w:sz w:val="24"/>
          <w:szCs w:val="24"/>
        </w:rPr>
        <w:t>Que le gouvernement i</w:t>
      </w:r>
      <w:r w:rsidRPr="004533E9">
        <w:rPr>
          <w:rFonts w:ascii="Arial" w:hAnsi="Arial" w:cs="Arial"/>
          <w:sz w:val="24"/>
          <w:szCs w:val="24"/>
        </w:rPr>
        <w:t xml:space="preserve">mplante l'analyse différenciée selon les capacités (ADC+) pour le plan d'action en </w:t>
      </w:r>
      <w:r>
        <w:rPr>
          <w:rFonts w:ascii="Arial" w:hAnsi="Arial" w:cs="Arial"/>
          <w:sz w:val="24"/>
          <w:szCs w:val="24"/>
        </w:rPr>
        <w:t>s</w:t>
      </w:r>
      <w:r w:rsidRPr="004533E9">
        <w:rPr>
          <w:rFonts w:ascii="Arial" w:hAnsi="Arial" w:cs="Arial"/>
          <w:sz w:val="24"/>
          <w:szCs w:val="24"/>
        </w:rPr>
        <w:t>anté mentale</w:t>
      </w:r>
      <w:r>
        <w:rPr>
          <w:rFonts w:ascii="Arial" w:hAnsi="Arial" w:cs="Arial"/>
          <w:sz w:val="24"/>
          <w:szCs w:val="24"/>
        </w:rPr>
        <w:t>.  La COPHAN est disponible pour collaborer à son élaboration, sa mise en œuvre et son suivi.</w:t>
      </w:r>
    </w:p>
    <w:p w14:paraId="686E2EF2" w14:textId="77777777" w:rsidR="00EA3391" w:rsidRDefault="00EA3391">
      <w:pPr>
        <w:rPr>
          <w:rFonts w:ascii="Arial" w:eastAsia="Times New Roman" w:hAnsi="Arial" w:cs="Arial"/>
          <w:b/>
          <w:bCs/>
          <w:sz w:val="24"/>
          <w:szCs w:val="24"/>
          <w:lang w:eastAsia="fr-CA"/>
        </w:rPr>
      </w:pPr>
      <w:r>
        <w:rPr>
          <w:rFonts w:ascii="Arial" w:eastAsia="Times New Roman" w:hAnsi="Arial" w:cs="Arial"/>
          <w:b/>
          <w:bCs/>
          <w:sz w:val="24"/>
          <w:szCs w:val="24"/>
        </w:rPr>
        <w:br w:type="page"/>
      </w:r>
    </w:p>
    <w:p w14:paraId="0D7A56B2" w14:textId="6B286D47" w:rsidR="000D3FEC" w:rsidRPr="00E56ADC" w:rsidRDefault="00D351A2" w:rsidP="00E56ADC">
      <w:pPr>
        <w:spacing w:before="100" w:beforeAutospacing="1" w:after="100" w:afterAutospacing="1"/>
        <w:jc w:val="both"/>
        <w:rPr>
          <w:rFonts w:ascii="Arial" w:eastAsia="Arial" w:hAnsi="Arial" w:cs="Arial"/>
          <w:color w:val="2E75B5"/>
          <w:sz w:val="32"/>
          <w:szCs w:val="32"/>
        </w:rPr>
      </w:pPr>
      <w:r w:rsidRPr="00E56ADC">
        <w:rPr>
          <w:rFonts w:ascii="Arial" w:eastAsia="Arial" w:hAnsi="Arial" w:cs="Arial"/>
          <w:color w:val="2E75B5"/>
          <w:sz w:val="32"/>
          <w:szCs w:val="32"/>
        </w:rPr>
        <w:t xml:space="preserve">Liste des recommandations </w:t>
      </w:r>
    </w:p>
    <w:p w14:paraId="15475FB2" w14:textId="77777777" w:rsidR="00EA3391" w:rsidRPr="000601E3" w:rsidRDefault="00EA3391" w:rsidP="00EA3391">
      <w:pPr>
        <w:pStyle w:val="Paragraphedeliste"/>
        <w:jc w:val="both"/>
        <w:rPr>
          <w:rFonts w:ascii="Arial" w:hAnsi="Arial" w:cs="Arial"/>
          <w:b/>
          <w:bCs/>
          <w:sz w:val="24"/>
          <w:szCs w:val="24"/>
        </w:rPr>
      </w:pPr>
      <w:r w:rsidRPr="000601E3">
        <w:rPr>
          <w:rFonts w:ascii="Arial" w:hAnsi="Arial" w:cs="Arial"/>
          <w:b/>
          <w:bCs/>
          <w:sz w:val="24"/>
          <w:szCs w:val="24"/>
        </w:rPr>
        <w:t xml:space="preserve">Recommandation 1 : </w:t>
      </w:r>
    </w:p>
    <w:p w14:paraId="6E2EF904" w14:textId="77777777" w:rsidR="00EA3391" w:rsidRDefault="00EA3391" w:rsidP="00EA3391">
      <w:pPr>
        <w:pStyle w:val="Paragraphedeliste"/>
        <w:jc w:val="both"/>
        <w:rPr>
          <w:rFonts w:ascii="Arial" w:hAnsi="Arial" w:cs="Arial"/>
          <w:sz w:val="24"/>
          <w:szCs w:val="24"/>
        </w:rPr>
      </w:pPr>
      <w:r>
        <w:rPr>
          <w:rFonts w:ascii="Arial" w:hAnsi="Arial" w:cs="Arial"/>
          <w:sz w:val="24"/>
          <w:szCs w:val="24"/>
        </w:rPr>
        <w:t>Que les divers ministères et organismes concernés lisent le mémoire de la COPHAN</w:t>
      </w:r>
      <w:r w:rsidRPr="000B4F3F">
        <w:rPr>
          <w:rFonts w:ascii="Arial" w:hAnsi="Arial" w:cs="Arial"/>
          <w:sz w:val="24"/>
          <w:szCs w:val="24"/>
        </w:rPr>
        <w:t xml:space="preserve"> </w:t>
      </w:r>
      <w:r>
        <w:rPr>
          <w:rFonts w:ascii="Arial" w:hAnsi="Arial" w:cs="Arial"/>
          <w:sz w:val="24"/>
          <w:szCs w:val="24"/>
        </w:rPr>
        <w:t>soumis lors de</w:t>
      </w:r>
      <w:r w:rsidRPr="000B4F3F">
        <w:rPr>
          <w:rFonts w:ascii="Arial" w:hAnsi="Arial" w:cs="Arial"/>
          <w:sz w:val="24"/>
          <w:szCs w:val="24"/>
        </w:rPr>
        <w:t xml:space="preserve"> la consultation </w:t>
      </w:r>
      <w:r w:rsidRPr="000601E3">
        <w:rPr>
          <w:rFonts w:ascii="Arial" w:hAnsi="Arial" w:cs="Arial"/>
          <w:sz w:val="24"/>
          <w:szCs w:val="24"/>
        </w:rPr>
        <w:t>sur le Cadre de référence gouvernemental sur la participation publique</w:t>
      </w:r>
      <w:r>
        <w:rPr>
          <w:rFonts w:ascii="Arial" w:hAnsi="Arial" w:cs="Arial"/>
          <w:sz w:val="24"/>
          <w:szCs w:val="24"/>
        </w:rPr>
        <w:t xml:space="preserve"> et évalue ses processus de consultation afin de respecter les fondements de la participation citoyenne.  La COPHAN est disponible à toutes collaborations pour se faire.</w:t>
      </w:r>
    </w:p>
    <w:p w14:paraId="1B1407FD" w14:textId="77777777" w:rsidR="00EA3391" w:rsidRPr="000601E3" w:rsidRDefault="00EA3391" w:rsidP="00EA3391">
      <w:pPr>
        <w:pStyle w:val="Paragraphedeliste"/>
        <w:jc w:val="both"/>
        <w:rPr>
          <w:b/>
          <w:bCs/>
        </w:rPr>
      </w:pPr>
      <w:r w:rsidRPr="000601E3">
        <w:rPr>
          <w:rFonts w:ascii="Arial" w:hAnsi="Arial" w:cs="Arial"/>
          <w:b/>
          <w:bCs/>
          <w:sz w:val="24"/>
          <w:szCs w:val="24"/>
        </w:rPr>
        <w:t xml:space="preserve">Recommandation 2 : </w:t>
      </w:r>
    </w:p>
    <w:p w14:paraId="6A83405C" w14:textId="77777777" w:rsidR="00EA3391" w:rsidRDefault="00EA3391" w:rsidP="00EA3391">
      <w:pPr>
        <w:pStyle w:val="Paragraphedeliste"/>
        <w:jc w:val="both"/>
      </w:pPr>
      <w:r>
        <w:rPr>
          <w:rFonts w:ascii="Arial" w:hAnsi="Arial" w:cs="Arial"/>
          <w:sz w:val="24"/>
          <w:szCs w:val="24"/>
        </w:rPr>
        <w:t>Que le gouvernement prépare ce type de consultation en diffusant préalablement et dans des délais raisonnables un portrait sommaire.  Cela permettrait des convergences rapides et des discussions plus étayées sur des points particuliers.</w:t>
      </w:r>
    </w:p>
    <w:p w14:paraId="48490641" w14:textId="77777777" w:rsidR="00EA3391" w:rsidRPr="001A76BA" w:rsidRDefault="00EA3391" w:rsidP="00EA3391">
      <w:pPr>
        <w:pStyle w:val="NormalWeb"/>
        <w:jc w:val="both"/>
        <w:rPr>
          <w:rFonts w:ascii="Arial" w:eastAsia="Times New Roman" w:hAnsi="Arial" w:cs="Arial"/>
          <w:b/>
          <w:bCs/>
          <w:sz w:val="24"/>
          <w:szCs w:val="24"/>
        </w:rPr>
      </w:pPr>
      <w:r w:rsidRPr="001A76BA">
        <w:rPr>
          <w:rFonts w:ascii="Arial" w:eastAsia="Times New Roman" w:hAnsi="Arial" w:cs="Arial"/>
          <w:b/>
          <w:bCs/>
          <w:sz w:val="24"/>
          <w:szCs w:val="24"/>
        </w:rPr>
        <w:t xml:space="preserve">Recommandation 3 :  </w:t>
      </w:r>
    </w:p>
    <w:p w14:paraId="3481B69E" w14:textId="77777777" w:rsidR="00EA3391" w:rsidRDefault="00EA3391" w:rsidP="00EA3391">
      <w:pPr>
        <w:pStyle w:val="NormalWeb"/>
        <w:jc w:val="both"/>
        <w:rPr>
          <w:rFonts w:ascii="Arial" w:eastAsia="Times New Roman" w:hAnsi="Arial" w:cs="Arial"/>
          <w:sz w:val="24"/>
          <w:szCs w:val="24"/>
        </w:rPr>
      </w:pPr>
      <w:r>
        <w:rPr>
          <w:rFonts w:ascii="Arial" w:eastAsia="Times New Roman" w:hAnsi="Arial" w:cs="Arial"/>
          <w:sz w:val="24"/>
          <w:szCs w:val="24"/>
        </w:rPr>
        <w:t>Que le gouvernement porte attention à mettre en œuvre les directives de l’OMS concernant les personnes handicapées.</w:t>
      </w:r>
    </w:p>
    <w:p w14:paraId="39C0253E" w14:textId="77777777" w:rsidR="00422F08" w:rsidRDefault="00422F08" w:rsidP="00422F08">
      <w:pPr>
        <w:pStyle w:val="NormalWeb"/>
        <w:jc w:val="both"/>
        <w:rPr>
          <w:rFonts w:ascii="Arial" w:hAnsi="Arial" w:cs="Arial"/>
          <w:b/>
          <w:bCs/>
          <w:sz w:val="24"/>
          <w:szCs w:val="24"/>
        </w:rPr>
      </w:pPr>
      <w:r w:rsidRPr="001A76BA">
        <w:rPr>
          <w:rFonts w:ascii="Arial" w:eastAsia="Times New Roman" w:hAnsi="Arial" w:cs="Arial"/>
          <w:b/>
          <w:bCs/>
          <w:sz w:val="24"/>
          <w:szCs w:val="24"/>
        </w:rPr>
        <w:t xml:space="preserve">Recommandation 4 :  </w:t>
      </w:r>
    </w:p>
    <w:p w14:paraId="1B618F5F" w14:textId="77777777" w:rsidR="00422F08" w:rsidRDefault="00422F08" w:rsidP="00422F08">
      <w:pPr>
        <w:pStyle w:val="NormalWeb"/>
        <w:jc w:val="both"/>
        <w:rPr>
          <w:rFonts w:ascii="Arial" w:hAnsi="Arial" w:cs="Arial"/>
          <w:sz w:val="24"/>
          <w:szCs w:val="24"/>
        </w:rPr>
      </w:pPr>
      <w:r>
        <w:rPr>
          <w:rFonts w:ascii="Arial" w:hAnsi="Arial" w:cs="Arial"/>
          <w:sz w:val="24"/>
          <w:szCs w:val="24"/>
        </w:rPr>
        <w:t>Que le gouvernement i</w:t>
      </w:r>
      <w:r w:rsidRPr="004533E9">
        <w:rPr>
          <w:rFonts w:ascii="Arial" w:hAnsi="Arial" w:cs="Arial"/>
          <w:sz w:val="24"/>
          <w:szCs w:val="24"/>
        </w:rPr>
        <w:t xml:space="preserve">mplante l'analyse différenciée selon les capacités (ADC+) pour le plan d'action en </w:t>
      </w:r>
      <w:r>
        <w:rPr>
          <w:rFonts w:ascii="Arial" w:hAnsi="Arial" w:cs="Arial"/>
          <w:sz w:val="24"/>
          <w:szCs w:val="24"/>
        </w:rPr>
        <w:t>s</w:t>
      </w:r>
      <w:r w:rsidRPr="004533E9">
        <w:rPr>
          <w:rFonts w:ascii="Arial" w:hAnsi="Arial" w:cs="Arial"/>
          <w:sz w:val="24"/>
          <w:szCs w:val="24"/>
        </w:rPr>
        <w:t>anté mentale</w:t>
      </w:r>
      <w:r>
        <w:rPr>
          <w:rFonts w:ascii="Arial" w:hAnsi="Arial" w:cs="Arial"/>
          <w:sz w:val="24"/>
          <w:szCs w:val="24"/>
        </w:rPr>
        <w:t>.  La COPHAN est disponible pour collaborer à son élaboration, sa mise en œuvre et son suivi.</w:t>
      </w:r>
    </w:p>
    <w:p w14:paraId="4FF65FA5" w14:textId="77777777" w:rsidR="00422F08" w:rsidRPr="00D351A2" w:rsidRDefault="00422F08">
      <w:pPr>
        <w:rPr>
          <w:rFonts w:ascii="Arial" w:hAnsi="Arial" w:cs="Arial"/>
          <w:b/>
          <w:bCs/>
          <w:sz w:val="24"/>
          <w:szCs w:val="24"/>
          <w:lang w:eastAsia="fr-CA"/>
        </w:rPr>
      </w:pPr>
    </w:p>
    <w:sectPr w:rsidR="00422F08" w:rsidRPr="00D351A2">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535" w14:textId="77777777" w:rsidR="00EB6CC4" w:rsidRDefault="00EB6CC4" w:rsidP="00364FCE">
      <w:pPr>
        <w:spacing w:after="0" w:line="240" w:lineRule="auto"/>
      </w:pPr>
      <w:r>
        <w:separator/>
      </w:r>
    </w:p>
  </w:endnote>
  <w:endnote w:type="continuationSeparator" w:id="0">
    <w:p w14:paraId="6F411791" w14:textId="77777777" w:rsidR="00EB6CC4" w:rsidRDefault="00EB6CC4" w:rsidP="0036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58051"/>
      <w:docPartObj>
        <w:docPartGallery w:val="Page Numbers (Bottom of Page)"/>
        <w:docPartUnique/>
      </w:docPartObj>
    </w:sdtPr>
    <w:sdtEndPr/>
    <w:sdtContent>
      <w:p w14:paraId="680BEC22" w14:textId="2E6510BB" w:rsidR="00EA2EF3" w:rsidRDefault="00EA2EF3">
        <w:pPr>
          <w:pStyle w:val="Pieddepage"/>
          <w:jc w:val="right"/>
        </w:pPr>
        <w:r>
          <w:fldChar w:fldCharType="begin"/>
        </w:r>
        <w:r>
          <w:instrText>PAGE   \* MERGEFORMAT</w:instrText>
        </w:r>
        <w:r>
          <w:fldChar w:fldCharType="separate"/>
        </w:r>
        <w:r>
          <w:rPr>
            <w:lang w:val="fr-FR"/>
          </w:rPr>
          <w:t>2</w:t>
        </w:r>
        <w:r>
          <w:fldChar w:fldCharType="end"/>
        </w:r>
      </w:p>
    </w:sdtContent>
  </w:sdt>
  <w:p w14:paraId="78FE719E" w14:textId="77777777" w:rsidR="00EA2EF3" w:rsidRDefault="00EA2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3FCB" w14:textId="77777777" w:rsidR="00EB6CC4" w:rsidRDefault="00EB6CC4" w:rsidP="00364FCE">
      <w:pPr>
        <w:spacing w:after="0" w:line="240" w:lineRule="auto"/>
      </w:pPr>
      <w:r>
        <w:separator/>
      </w:r>
    </w:p>
  </w:footnote>
  <w:footnote w:type="continuationSeparator" w:id="0">
    <w:p w14:paraId="227D21FD" w14:textId="77777777" w:rsidR="00EB6CC4" w:rsidRDefault="00EB6CC4" w:rsidP="00364FCE">
      <w:pPr>
        <w:spacing w:after="0" w:line="240" w:lineRule="auto"/>
      </w:pPr>
      <w:r>
        <w:continuationSeparator/>
      </w:r>
    </w:p>
  </w:footnote>
  <w:footnote w:id="1">
    <w:p w14:paraId="2D9E174F" w14:textId="7B3212E0" w:rsidR="00364FCE" w:rsidRDefault="00364FCE">
      <w:pPr>
        <w:pStyle w:val="Notedebasdepage"/>
      </w:pPr>
      <w:r>
        <w:rPr>
          <w:rStyle w:val="Appelnotedebasdep"/>
        </w:rPr>
        <w:footnoteRef/>
      </w:r>
      <w:r>
        <w:t xml:space="preserve"> Nous avons interpellé l’ISQ à ce sujet</w:t>
      </w:r>
      <w:r w:rsidR="00DA1F12">
        <w:t xml:space="preserve">.  La </w:t>
      </w:r>
      <w:r>
        <w:t xml:space="preserve">réponse a été cinglante.  </w:t>
      </w:r>
      <w:r w:rsidR="00DA1F12">
        <w:t>Le rôle d’obtenir des données sur les personnes handicapées appartient à l’OPHQ.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D1E"/>
    <w:multiLevelType w:val="hybridMultilevel"/>
    <w:tmpl w:val="C5747316"/>
    <w:lvl w:ilvl="0" w:tplc="874011B8">
      <w:numFmt w:val="bullet"/>
      <w:lvlText w:val=""/>
      <w:lvlJc w:val="left"/>
      <w:pPr>
        <w:ind w:left="0" w:hanging="360"/>
      </w:pPr>
      <w:rPr>
        <w:rFonts w:ascii="Symbol" w:eastAsia="Symbol" w:hAnsi="Symbol" w:cs="Symbo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 w15:restartNumberingAfterBreak="0">
    <w:nsid w:val="2C0038B1"/>
    <w:multiLevelType w:val="hybridMultilevel"/>
    <w:tmpl w:val="34A4EF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DD518F8"/>
    <w:multiLevelType w:val="hybridMultilevel"/>
    <w:tmpl w:val="39CE039A"/>
    <w:lvl w:ilvl="0" w:tplc="0C0C0001">
      <w:start w:val="1"/>
      <w:numFmt w:val="bullet"/>
      <w:lvlText w:val=""/>
      <w:lvlJc w:val="left"/>
      <w:pPr>
        <w:ind w:left="490" w:hanging="360"/>
      </w:pPr>
      <w:rPr>
        <w:rFonts w:ascii="Symbol" w:hAnsi="Symbo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3" w15:restartNumberingAfterBreak="0">
    <w:nsid w:val="6D06559E"/>
    <w:multiLevelType w:val="multilevel"/>
    <w:tmpl w:val="AE36E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F3"/>
    <w:rsid w:val="00055AF3"/>
    <w:rsid w:val="000601E3"/>
    <w:rsid w:val="000B4F3F"/>
    <w:rsid w:val="000D3FEC"/>
    <w:rsid w:val="001A76BA"/>
    <w:rsid w:val="0020413A"/>
    <w:rsid w:val="002456E3"/>
    <w:rsid w:val="002470EF"/>
    <w:rsid w:val="00294DCF"/>
    <w:rsid w:val="00346693"/>
    <w:rsid w:val="00364FCE"/>
    <w:rsid w:val="003D185B"/>
    <w:rsid w:val="00422F08"/>
    <w:rsid w:val="004533E9"/>
    <w:rsid w:val="00524B41"/>
    <w:rsid w:val="00582D54"/>
    <w:rsid w:val="005B5B2A"/>
    <w:rsid w:val="005D110B"/>
    <w:rsid w:val="00686142"/>
    <w:rsid w:val="00744808"/>
    <w:rsid w:val="00750614"/>
    <w:rsid w:val="007920B4"/>
    <w:rsid w:val="007A5CB5"/>
    <w:rsid w:val="007D2029"/>
    <w:rsid w:val="008B168B"/>
    <w:rsid w:val="008D1621"/>
    <w:rsid w:val="00915E7A"/>
    <w:rsid w:val="00931059"/>
    <w:rsid w:val="009426E3"/>
    <w:rsid w:val="009839D3"/>
    <w:rsid w:val="0099386F"/>
    <w:rsid w:val="009A4165"/>
    <w:rsid w:val="00A168F3"/>
    <w:rsid w:val="00A74627"/>
    <w:rsid w:val="00A86482"/>
    <w:rsid w:val="00AB7B67"/>
    <w:rsid w:val="00B96866"/>
    <w:rsid w:val="00BE0DE4"/>
    <w:rsid w:val="00BE3277"/>
    <w:rsid w:val="00CB0A87"/>
    <w:rsid w:val="00CD6AD2"/>
    <w:rsid w:val="00D351A2"/>
    <w:rsid w:val="00DA1F12"/>
    <w:rsid w:val="00E56ADC"/>
    <w:rsid w:val="00EA2EF3"/>
    <w:rsid w:val="00EA3391"/>
    <w:rsid w:val="00EB6CC4"/>
    <w:rsid w:val="00F0347E"/>
    <w:rsid w:val="00F43B6C"/>
    <w:rsid w:val="00F9447C"/>
    <w:rsid w:val="00FE1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B345"/>
  <w15:chartTrackingRefBased/>
  <w15:docId w15:val="{D246BE98-D472-44EB-B260-9E3C51C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F3"/>
  </w:style>
  <w:style w:type="paragraph" w:styleId="Titre1">
    <w:name w:val="heading 1"/>
    <w:basedOn w:val="Normal"/>
    <w:link w:val="Titre1Car"/>
    <w:uiPriority w:val="9"/>
    <w:qFormat/>
    <w:rsid w:val="00750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5AF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55AF3"/>
    <w:pPr>
      <w:spacing w:before="100" w:beforeAutospacing="1" w:after="100" w:afterAutospacing="1" w:line="240" w:lineRule="auto"/>
    </w:pPr>
    <w:rPr>
      <w:rFonts w:ascii="Calibri" w:hAnsi="Calibri" w:cs="Calibri"/>
      <w:lang w:eastAsia="fr-CA"/>
    </w:rPr>
  </w:style>
  <w:style w:type="character" w:styleId="Lienhypertexte">
    <w:name w:val="Hyperlink"/>
    <w:basedOn w:val="Policepardfaut"/>
    <w:uiPriority w:val="99"/>
    <w:unhideWhenUsed/>
    <w:rsid w:val="00BE3277"/>
    <w:rPr>
      <w:color w:val="0000FF"/>
      <w:u w:val="single"/>
    </w:rPr>
  </w:style>
  <w:style w:type="paragraph" w:styleId="NormalWeb">
    <w:name w:val="Normal (Web)"/>
    <w:basedOn w:val="Normal"/>
    <w:uiPriority w:val="99"/>
    <w:unhideWhenUsed/>
    <w:rsid w:val="00BE3277"/>
    <w:pPr>
      <w:spacing w:before="100" w:beforeAutospacing="1" w:after="100" w:afterAutospacing="1" w:line="240" w:lineRule="auto"/>
    </w:pPr>
    <w:rPr>
      <w:rFonts w:ascii="Calibri" w:hAnsi="Calibri" w:cs="Calibri"/>
      <w:lang w:eastAsia="fr-CA"/>
    </w:rPr>
  </w:style>
  <w:style w:type="character" w:customStyle="1" w:styleId="Titre1Car">
    <w:name w:val="Titre 1 Car"/>
    <w:basedOn w:val="Policepardfaut"/>
    <w:link w:val="Titre1"/>
    <w:uiPriority w:val="9"/>
    <w:rsid w:val="00750614"/>
    <w:rPr>
      <w:rFonts w:ascii="Times New Roman" w:eastAsia="Times New Roman" w:hAnsi="Times New Roman" w:cs="Times New Roman"/>
      <w:b/>
      <w:bCs/>
      <w:kern w:val="36"/>
      <w:sz w:val="48"/>
      <w:szCs w:val="48"/>
      <w:lang w:eastAsia="fr-CA"/>
    </w:rPr>
  </w:style>
  <w:style w:type="character" w:styleId="Mentionnonrsolue">
    <w:name w:val="Unresolved Mention"/>
    <w:basedOn w:val="Policepardfaut"/>
    <w:uiPriority w:val="99"/>
    <w:semiHidden/>
    <w:unhideWhenUsed/>
    <w:rsid w:val="00931059"/>
    <w:rPr>
      <w:color w:val="605E5C"/>
      <w:shd w:val="clear" w:color="auto" w:fill="E1DFDD"/>
    </w:rPr>
  </w:style>
  <w:style w:type="character" w:styleId="Lienhypertextesuivivisit">
    <w:name w:val="FollowedHyperlink"/>
    <w:basedOn w:val="Policepardfaut"/>
    <w:uiPriority w:val="99"/>
    <w:semiHidden/>
    <w:unhideWhenUsed/>
    <w:rsid w:val="002470EF"/>
    <w:rPr>
      <w:color w:val="954F72" w:themeColor="followedHyperlink"/>
      <w:u w:val="single"/>
    </w:rPr>
  </w:style>
  <w:style w:type="paragraph" w:styleId="Notedebasdepage">
    <w:name w:val="footnote text"/>
    <w:basedOn w:val="Normal"/>
    <w:link w:val="NotedebasdepageCar"/>
    <w:uiPriority w:val="99"/>
    <w:semiHidden/>
    <w:unhideWhenUsed/>
    <w:rsid w:val="00364F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4FCE"/>
    <w:rPr>
      <w:sz w:val="20"/>
      <w:szCs w:val="20"/>
    </w:rPr>
  </w:style>
  <w:style w:type="character" w:styleId="Appelnotedebasdep">
    <w:name w:val="footnote reference"/>
    <w:basedOn w:val="Policepardfaut"/>
    <w:uiPriority w:val="99"/>
    <w:semiHidden/>
    <w:unhideWhenUsed/>
    <w:rsid w:val="00364FCE"/>
    <w:rPr>
      <w:vertAlign w:val="superscript"/>
    </w:rPr>
  </w:style>
  <w:style w:type="paragraph" w:styleId="En-tte">
    <w:name w:val="header"/>
    <w:basedOn w:val="Normal"/>
    <w:link w:val="En-tteCar"/>
    <w:uiPriority w:val="99"/>
    <w:unhideWhenUsed/>
    <w:rsid w:val="00EA2EF3"/>
    <w:pPr>
      <w:tabs>
        <w:tab w:val="center" w:pos="4680"/>
        <w:tab w:val="right" w:pos="9360"/>
      </w:tabs>
      <w:spacing w:after="0" w:line="240" w:lineRule="auto"/>
    </w:pPr>
  </w:style>
  <w:style w:type="character" w:customStyle="1" w:styleId="En-tteCar">
    <w:name w:val="En-tête Car"/>
    <w:basedOn w:val="Policepardfaut"/>
    <w:link w:val="En-tte"/>
    <w:uiPriority w:val="99"/>
    <w:rsid w:val="00EA2EF3"/>
  </w:style>
  <w:style w:type="paragraph" w:styleId="Pieddepage">
    <w:name w:val="footer"/>
    <w:basedOn w:val="Normal"/>
    <w:link w:val="PieddepageCar"/>
    <w:uiPriority w:val="99"/>
    <w:unhideWhenUsed/>
    <w:rsid w:val="00EA2E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A2EF3"/>
  </w:style>
  <w:style w:type="paragraph" w:styleId="En-ttedetabledesmatires">
    <w:name w:val="TOC Heading"/>
    <w:basedOn w:val="Titre1"/>
    <w:next w:val="Normal"/>
    <w:uiPriority w:val="39"/>
    <w:unhideWhenUsed/>
    <w:qFormat/>
    <w:rsid w:val="00F0347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F034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2568">
      <w:bodyDiv w:val="1"/>
      <w:marLeft w:val="0"/>
      <w:marRight w:val="0"/>
      <w:marTop w:val="0"/>
      <w:marBottom w:val="0"/>
      <w:divBdr>
        <w:top w:val="none" w:sz="0" w:space="0" w:color="auto"/>
        <w:left w:val="none" w:sz="0" w:space="0" w:color="auto"/>
        <w:bottom w:val="none" w:sz="0" w:space="0" w:color="auto"/>
        <w:right w:val="none" w:sz="0" w:space="0" w:color="auto"/>
      </w:divBdr>
    </w:div>
    <w:div w:id="459302204">
      <w:bodyDiv w:val="1"/>
      <w:marLeft w:val="0"/>
      <w:marRight w:val="0"/>
      <w:marTop w:val="0"/>
      <w:marBottom w:val="0"/>
      <w:divBdr>
        <w:top w:val="none" w:sz="0" w:space="0" w:color="auto"/>
        <w:left w:val="none" w:sz="0" w:space="0" w:color="auto"/>
        <w:bottom w:val="none" w:sz="0" w:space="0" w:color="auto"/>
        <w:right w:val="none" w:sz="0" w:space="0" w:color="auto"/>
      </w:divBdr>
    </w:div>
    <w:div w:id="19816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ho.int/docs/default-source/documents/disability/french-covid-19-disability-briefing.pdf?sfvrsn=10d55f70_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gq.qc.ca/Fichiers/Publications/rapport-cdd/167/cdd_tome-novembre2020_ch03_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unes.gouv.qc.ca/publications/regard-jeunesse-2019.pdf" TargetMode="External"/><Relationship Id="rId5" Type="http://schemas.openxmlformats.org/officeDocument/2006/relationships/webSettings" Target="webSettings.xml"/><Relationship Id="rId15" Type="http://schemas.openxmlformats.org/officeDocument/2006/relationships/hyperlink" Target="http://www.chrc-ccdp.gc.ca/fra/contenu/declaration-la-covid-19-met-risque-les-droits-des-personnes-handicapees" TargetMode="External"/><Relationship Id="rId10" Type="http://schemas.openxmlformats.org/officeDocument/2006/relationships/hyperlink" Target="https://cophan.org/wp-content/uploads/2017/02/M%C3%A9moire-COPHAN-Cadre-de-r%C3%A9f%C3%A9rence-gouvernemental-participation-publique.pdf" TargetMode="External"/><Relationship Id="rId4" Type="http://schemas.openxmlformats.org/officeDocument/2006/relationships/settings" Target="settings.xml"/><Relationship Id="rId9" Type="http://schemas.openxmlformats.org/officeDocument/2006/relationships/hyperlink" Target="https://cmha.ca/wp-content/uploads/2020/12/ACSM-UBC-Vague-2-R%C3%A9sum%C3%A9-des-conclusions.pdf" TargetMode="External"/><Relationship Id="rId14" Type="http://schemas.openxmlformats.org/officeDocument/2006/relationships/hyperlink" Target="https://cophan.org/2020/12/les-personnes-handicapees-et-leurs-proches-vous-disent-mer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2AD7-B629-4339-8FF1-2008444E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2618</Words>
  <Characters>14399</Characters>
  <Application>Microsoft Office Word</Application>
  <DocSecurity>0</DocSecurity>
  <Lines>119</Lines>
  <Paragraphs>33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La COPHAN a souvent eu à répondre sous pression pour tenter d’influencer le gouv</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2021-05-30T14:41:00Z</dcterms:created>
  <dcterms:modified xsi:type="dcterms:W3CDTF">2021-05-30T14:41:00Z</dcterms:modified>
</cp:coreProperties>
</file>