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0"/>
        <w:rPr>
          <w:rFonts w:ascii="Times New Roman"/>
          <w:sz w:val="20"/>
        </w:rPr>
      </w:pPr>
      <w:r>
        <w:rPr>
          <w:rFonts w:ascii="Times New Roman"/>
          <w:sz w:val="20"/>
        </w:rPr>
        <w:drawing>
          <wp:inline distT="0" distB="0" distL="0" distR="0">
            <wp:extent cx="4724739" cy="1165859"/>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724739" cy="1165859"/>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40" w:lineRule="auto" w:before="215"/>
        <w:ind w:left="140" w:right="83" w:firstLine="0"/>
        <w:jc w:val="left"/>
        <w:rPr>
          <w:b/>
          <w:i/>
          <w:sz w:val="36"/>
        </w:rPr>
      </w:pPr>
      <w:r>
        <w:rPr/>
        <w:pict>
          <v:line style="position:absolute;mso-position-horizontal-relative:page;mso-position-vertical-relative:paragraph;z-index:0" from="52.560001pt,2.793791pt" to="559.540001pt,2.793791pt" stroked="true" strokeweight=".48001pt" strokecolor="#000000">
            <v:stroke dashstyle="solid"/>
            <w10:wrap type="none"/>
          </v:line>
        </w:pict>
      </w:r>
      <w:r>
        <w:rPr>
          <w:b/>
          <w:sz w:val="36"/>
        </w:rPr>
        <w:t>Avis sur les projets de </w:t>
      </w:r>
      <w:r>
        <w:rPr>
          <w:b/>
          <w:i/>
          <w:sz w:val="36"/>
        </w:rPr>
        <w:t>« Règlement sur le transport </w:t>
      </w:r>
      <w:r>
        <w:rPr>
          <w:b/>
          <w:i/>
          <w:sz w:val="36"/>
        </w:rPr>
        <w:t>rémunéré des personnes par automobile » et « Règlement sur la formation des chauffeurs qualifiés » - Loi concernant le transport rémunéré de personnes par automobile</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spacing w:line="259" w:lineRule="auto" w:before="262"/>
        <w:ind w:left="140" w:right="83" w:firstLine="0"/>
        <w:jc w:val="left"/>
        <w:rPr>
          <w:sz w:val="32"/>
        </w:rPr>
      </w:pPr>
      <w:r>
        <w:rPr/>
        <w:pict>
          <v:line style="position:absolute;mso-position-horizontal-relative:page;mso-position-vertical-relative:paragraph;z-index:1048" from="52.560001pt,-22.772205pt" to="559.540001pt,-22.772205pt" stroked="true" strokeweight=".48001pt" strokecolor="#000000">
            <v:stroke dashstyle="solid"/>
            <w10:wrap type="none"/>
          </v:line>
        </w:pict>
      </w:r>
      <w:r>
        <w:rPr>
          <w:sz w:val="32"/>
        </w:rPr>
        <w:t>Remis par la Confédération des organismes de personnes handicapées du Québec (« COPHAN ») au Ministre des Transports du Québec</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8"/>
        <w:rPr>
          <w:sz w:val="36"/>
        </w:rPr>
      </w:pPr>
    </w:p>
    <w:p>
      <w:pPr>
        <w:spacing w:before="1"/>
        <w:ind w:left="140" w:right="0" w:firstLine="0"/>
        <w:jc w:val="left"/>
        <w:rPr>
          <w:b/>
          <w:sz w:val="36"/>
        </w:rPr>
      </w:pPr>
      <w:r>
        <w:rPr>
          <w:b/>
          <w:sz w:val="36"/>
        </w:rPr>
        <w:t>Août 2020</w:t>
      </w:r>
    </w:p>
    <w:p>
      <w:pPr>
        <w:spacing w:after="0"/>
        <w:jc w:val="left"/>
        <w:rPr>
          <w:sz w:val="36"/>
        </w:rPr>
        <w:sectPr>
          <w:footerReference w:type="default" r:id="rId5"/>
          <w:type w:val="continuous"/>
          <w:pgSz w:w="12240" w:h="15840"/>
          <w:pgMar w:footer="1000" w:top="1440" w:bottom="1200" w:left="940" w:right="1060"/>
          <w:pgNumType w:start="1"/>
        </w:sectPr>
      </w:pPr>
    </w:p>
    <w:p>
      <w:pPr>
        <w:pStyle w:val="BodyText"/>
        <w:rPr>
          <w:b/>
          <w:sz w:val="20"/>
        </w:rPr>
      </w:pPr>
    </w:p>
    <w:p>
      <w:pPr>
        <w:pStyle w:val="BodyText"/>
        <w:spacing w:before="10"/>
        <w:rPr>
          <w:b/>
          <w:sz w:val="19"/>
        </w:rPr>
      </w:pPr>
    </w:p>
    <w:p>
      <w:pPr>
        <w:pStyle w:val="BodyText"/>
        <w:ind w:left="6436"/>
        <w:rPr>
          <w:sz w:val="20"/>
        </w:rPr>
      </w:pPr>
      <w:r>
        <w:rPr>
          <w:sz w:val="20"/>
        </w:rPr>
        <w:drawing>
          <wp:inline distT="0" distB="0" distL="0" distR="0">
            <wp:extent cx="2089150" cy="603503"/>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089150" cy="603503"/>
                    </a:xfrm>
                    <a:prstGeom prst="rect">
                      <a:avLst/>
                    </a:prstGeom>
                  </pic:spPr>
                </pic:pic>
              </a:graphicData>
            </a:graphic>
          </wp:inline>
        </w:drawing>
      </w:r>
      <w:r>
        <w:rPr>
          <w:sz w:val="20"/>
        </w:rPr>
      </w:r>
    </w:p>
    <w:p>
      <w:pPr>
        <w:pStyle w:val="BodyText"/>
        <w:rPr>
          <w:b/>
          <w:sz w:val="20"/>
        </w:rPr>
      </w:pPr>
    </w:p>
    <w:p>
      <w:pPr>
        <w:pStyle w:val="BodyText"/>
        <w:spacing w:before="8"/>
        <w:rPr>
          <w:b/>
          <w:sz w:val="17"/>
        </w:rPr>
      </w:pPr>
    </w:p>
    <w:p>
      <w:pPr>
        <w:spacing w:before="94"/>
        <w:ind w:left="140" w:right="0" w:firstLine="0"/>
        <w:jc w:val="left"/>
        <w:rPr>
          <w:b/>
          <w:sz w:val="22"/>
        </w:rPr>
      </w:pPr>
      <w:r>
        <w:rPr>
          <w:b/>
          <w:sz w:val="22"/>
        </w:rPr>
        <w:t>RÉDACTION</w:t>
      </w:r>
    </w:p>
    <w:p>
      <w:pPr>
        <w:pStyle w:val="BodyText"/>
        <w:spacing w:before="40"/>
        <w:ind w:left="140"/>
      </w:pPr>
      <w:r>
        <w:rPr/>
        <w:t>Olivier Collomb d’Eyrames – Responsable du comité transport</w:t>
      </w:r>
    </w:p>
    <w:p>
      <w:pPr>
        <w:pStyle w:val="BodyText"/>
        <w:spacing w:before="7"/>
        <w:rPr>
          <w:sz w:val="25"/>
        </w:rPr>
      </w:pPr>
    </w:p>
    <w:p>
      <w:pPr>
        <w:pStyle w:val="Heading2"/>
        <w:spacing w:before="1"/>
        <w:ind w:left="140"/>
      </w:pPr>
      <w:r>
        <w:rPr/>
        <w:t>SOUS LA SUPERVISION DE</w:t>
      </w:r>
    </w:p>
    <w:p>
      <w:pPr>
        <w:pStyle w:val="BodyText"/>
        <w:spacing w:line="259" w:lineRule="auto" w:before="21"/>
        <w:ind w:left="140" w:right="6451"/>
      </w:pPr>
      <w:r>
        <w:rPr/>
        <w:t>Paul Lupien- Président par intérim Véronique Vézina- Contractuelle</w:t>
      </w:r>
    </w:p>
    <w:p>
      <w:pPr>
        <w:pStyle w:val="BodyText"/>
        <w:spacing w:before="8"/>
        <w:rPr>
          <w:sz w:val="25"/>
        </w:rPr>
      </w:pPr>
    </w:p>
    <w:p>
      <w:pPr>
        <w:spacing w:before="1"/>
        <w:ind w:left="140" w:right="0" w:firstLine="0"/>
        <w:jc w:val="left"/>
        <w:rPr>
          <w:b/>
          <w:sz w:val="22"/>
        </w:rPr>
      </w:pPr>
      <w:r>
        <w:rPr>
          <w:b/>
          <w:sz w:val="28"/>
        </w:rPr>
        <w:t>A</w:t>
      </w:r>
      <w:r>
        <w:rPr>
          <w:b/>
          <w:sz w:val="22"/>
        </w:rPr>
        <w:t>VEC LA COLLABORATION DE</w:t>
      </w:r>
    </w:p>
    <w:p>
      <w:pPr>
        <w:pStyle w:val="BodyText"/>
        <w:spacing w:before="3"/>
        <w:rPr>
          <w:b/>
          <w:sz w:val="28"/>
        </w:rPr>
      </w:pPr>
    </w:p>
    <w:p>
      <w:pPr>
        <w:pStyle w:val="BodyText"/>
        <w:ind w:left="140"/>
      </w:pPr>
      <w:r>
        <w:rPr/>
        <w:t>Kéroul</w:t>
      </w:r>
    </w:p>
    <w:p>
      <w:pPr>
        <w:pStyle w:val="BodyText"/>
        <w:spacing w:before="8"/>
        <w:rPr>
          <w:sz w:val="27"/>
        </w:rPr>
      </w:pPr>
    </w:p>
    <w:p>
      <w:pPr>
        <w:pStyle w:val="BodyText"/>
        <w:spacing w:line="259" w:lineRule="auto"/>
        <w:ind w:left="140" w:right="248"/>
      </w:pPr>
      <w:r>
        <w:rPr/>
        <w:t>Regroupement des utilisateurs du transport adapté et accessible de l’île de Montréal (RUTA- Montréal)</w:t>
      </w:r>
    </w:p>
    <w:p>
      <w:pPr>
        <w:pStyle w:val="BodyText"/>
        <w:spacing w:before="9"/>
        <w:rPr>
          <w:sz w:val="25"/>
        </w:rPr>
      </w:pPr>
    </w:p>
    <w:p>
      <w:pPr>
        <w:pStyle w:val="BodyText"/>
        <w:spacing w:line="501" w:lineRule="auto" w:before="1"/>
        <w:ind w:left="140" w:right="648"/>
      </w:pPr>
      <w:r>
        <w:rPr/>
        <w:t>Regroupement des usagers du transport adapté de Sherbrooke métropolitain (RUTASM) Regroupement des activistes pour l’inclusion au Québec (RAPLIQ)</w:t>
      </w:r>
    </w:p>
    <w:p>
      <w:pPr>
        <w:pStyle w:val="BodyText"/>
        <w:spacing w:line="518" w:lineRule="auto" w:before="18"/>
        <w:ind w:left="140" w:right="2208"/>
      </w:pPr>
      <w:r>
        <w:rPr/>
        <w:t>Regroupement des aveugles et amblyopes du Québec (RAAQ) Regroupement des organismes de personnes handicapées (03) (ROP 03)</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25"/>
        </w:rPr>
      </w:pPr>
    </w:p>
    <w:p>
      <w:pPr>
        <w:spacing w:before="1"/>
        <w:ind w:left="140" w:right="0" w:firstLine="0"/>
        <w:jc w:val="left"/>
        <w:rPr>
          <w:b/>
          <w:sz w:val="22"/>
        </w:rPr>
      </w:pPr>
      <w:r>
        <w:rPr>
          <w:b/>
          <w:sz w:val="28"/>
        </w:rPr>
        <w:t>D</w:t>
      </w:r>
      <w:r>
        <w:rPr>
          <w:b/>
          <w:sz w:val="22"/>
        </w:rPr>
        <w:t>ATE DE TRANSMISSION</w:t>
      </w:r>
    </w:p>
    <w:p>
      <w:pPr>
        <w:pStyle w:val="BodyText"/>
        <w:spacing w:before="25"/>
        <w:ind w:left="140"/>
      </w:pPr>
      <w:r>
        <w:rPr/>
        <w:t>Le 3 août 2020</w:t>
      </w:r>
    </w:p>
    <w:p>
      <w:pPr>
        <w:spacing w:after="0"/>
        <w:sectPr>
          <w:pgSz w:w="12240" w:h="15840"/>
          <w:pgMar w:header="0" w:footer="1000" w:top="1500" w:bottom="1200" w:left="940" w:right="1060"/>
        </w:sectPr>
      </w:pPr>
    </w:p>
    <w:p>
      <w:pPr>
        <w:pStyle w:val="BodyText"/>
        <w:spacing w:before="4" w:after="1"/>
        <w:rPr>
          <w:sz w:val="10"/>
        </w:rPr>
      </w:pPr>
    </w:p>
    <w:p>
      <w:pPr>
        <w:pStyle w:val="BodyText"/>
        <w:ind w:left="6203"/>
        <w:rPr>
          <w:sz w:val="20"/>
        </w:rPr>
      </w:pPr>
      <w:r>
        <w:rPr>
          <w:sz w:val="20"/>
        </w:rPr>
        <w:drawing>
          <wp:inline distT="0" distB="0" distL="0" distR="0">
            <wp:extent cx="2089781" cy="603503"/>
            <wp:effectExtent l="0" t="0" r="0" b="0"/>
            <wp:docPr id="5" name="image2.jpeg" descr=""/>
            <wp:cNvGraphicFramePr>
              <a:graphicFrameLocks noChangeAspect="1"/>
            </wp:cNvGraphicFramePr>
            <a:graphic>
              <a:graphicData uri="http://schemas.openxmlformats.org/drawingml/2006/picture">
                <pic:pic>
                  <pic:nvPicPr>
                    <pic:cNvPr id="6" name="image2.jpeg"/>
                    <pic:cNvPicPr/>
                  </pic:nvPicPr>
                  <pic:blipFill>
                    <a:blip r:embed="rId7" cstate="print"/>
                    <a:stretch>
                      <a:fillRect/>
                    </a:stretch>
                  </pic:blipFill>
                  <pic:spPr>
                    <a:xfrm>
                      <a:off x="0" y="0"/>
                      <a:ext cx="2089781" cy="603503"/>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spacing w:line="259" w:lineRule="auto" w:before="1"/>
        <w:ind w:left="500" w:right="434" w:firstLine="0"/>
        <w:jc w:val="left"/>
        <w:rPr>
          <w:i/>
          <w:sz w:val="24"/>
        </w:rPr>
      </w:pPr>
      <w:r>
        <w:rPr>
          <w:i/>
          <w:sz w:val="24"/>
        </w:rPr>
        <w:t>La COPHAN est un organisme à but non lucratif incorporé en 1985 qui a pour mission </w:t>
      </w:r>
      <w:r>
        <w:rPr>
          <w:i/>
          <w:sz w:val="24"/>
        </w:rPr>
        <w:t>de rendre le Québec inclusif afin d’assurer la participation sociale pleine et entière des personnes ayant des limitations fonctionnelles et de leur famille. Elle regroupe environ 50 organismes et regroupements nationaux et régionaux de personnes ayant </w:t>
      </w:r>
      <w:r>
        <w:rPr>
          <w:i/>
          <w:color w:val="221F1F"/>
          <w:sz w:val="24"/>
        </w:rPr>
        <w:t>tous les types de limitations fonctionnelles : motrices, organiques, neurologiques, intellectuelles, visuelles, auditives, troubles d’apprentissage, du langage, du spectre de l’autisme et de santé mentale.</w:t>
      </w:r>
    </w:p>
    <w:p>
      <w:pPr>
        <w:spacing w:after="0" w:line="259" w:lineRule="auto"/>
        <w:jc w:val="left"/>
        <w:rPr>
          <w:sz w:val="24"/>
        </w:rPr>
        <w:sectPr>
          <w:footerReference w:type="default" r:id="rId8"/>
          <w:pgSz w:w="12240" w:h="15840"/>
          <w:pgMar w:footer="1000" w:header="0" w:top="1500" w:bottom="1200" w:left="940" w:right="1060"/>
          <w:pgNumType w:start="3"/>
        </w:sectPr>
      </w:pPr>
    </w:p>
    <w:p>
      <w:pPr>
        <w:pStyle w:val="Heading2"/>
        <w:spacing w:before="81"/>
      </w:pPr>
      <w:r>
        <w:rPr>
          <w:color w:val="2E5395"/>
        </w:rPr>
        <w:t>Table des matières</w:t>
      </w:r>
    </w:p>
    <w:sdt>
      <w:sdtPr>
        <w:docPartObj>
          <w:docPartGallery w:val="Table of Contents"/>
          <w:docPartUnique/>
        </w:docPartObj>
      </w:sdtPr>
      <w:sdtEndPr/>
      <w:sdtContent>
        <w:p>
          <w:pPr>
            <w:pStyle w:val="TOC1"/>
            <w:tabs>
              <w:tab w:pos="9717" w:val="left" w:leader="dot"/>
            </w:tabs>
            <w:spacing w:before="38"/>
          </w:pPr>
          <w:hyperlink w:history="true" w:anchor="_bookmark0">
            <w:r>
              <w:rPr/>
              <w:t>Introduction</w:t>
              <w:tab/>
              <w:t>5</w:t>
            </w:r>
          </w:hyperlink>
        </w:p>
        <w:p>
          <w:pPr>
            <w:pStyle w:val="TOC1"/>
            <w:tabs>
              <w:tab w:pos="9717" w:val="left" w:leader="dot"/>
            </w:tabs>
          </w:pPr>
          <w:hyperlink w:history="true" w:anchor="_bookmark1">
            <w:r>
              <w:rPr/>
              <w:t>Enjeu 1 : Assurer une meilleure participation des</w:t>
            </w:r>
            <w:r>
              <w:rPr>
                <w:spacing w:val="-14"/>
              </w:rPr>
              <w:t> </w:t>
            </w:r>
            <w:r>
              <w:rPr/>
              <w:t>parties</w:t>
            </w:r>
            <w:r>
              <w:rPr>
                <w:spacing w:val="-1"/>
              </w:rPr>
              <w:t> </w:t>
            </w:r>
            <w:r>
              <w:rPr/>
              <w:t>prenantes</w:t>
              <w:tab/>
              <w:t>6</w:t>
            </w:r>
          </w:hyperlink>
        </w:p>
        <w:p>
          <w:pPr>
            <w:pStyle w:val="TOC1"/>
            <w:tabs>
              <w:tab w:pos="9717" w:val="left" w:leader="dot"/>
            </w:tabs>
            <w:spacing w:line="276" w:lineRule="auto" w:before="141"/>
            <w:ind w:right="386"/>
          </w:pPr>
          <w:hyperlink w:history="true" w:anchor="_bookmark2">
            <w:r>
              <w:rPr/>
              <w:t>Enjeu 2 : Desservir les personnes nécessitant un véhicule adapté en dehors du</w:t>
            </w:r>
          </w:hyperlink>
          <w:r>
            <w:rPr/>
            <w:t> </w:t>
          </w:r>
          <w:hyperlink w:history="true" w:anchor="_bookmark2">
            <w:r>
              <w:rPr/>
              <w:t>transport</w:t>
            </w:r>
            <w:r>
              <w:rPr>
                <w:spacing w:val="-5"/>
              </w:rPr>
              <w:t> </w:t>
            </w:r>
            <w:r>
              <w:rPr/>
              <w:t>adapté</w:t>
              <w:tab/>
              <w:t>7</w:t>
            </w:r>
          </w:hyperlink>
        </w:p>
        <w:p>
          <w:pPr>
            <w:pStyle w:val="TOC1"/>
            <w:tabs>
              <w:tab w:pos="9717" w:val="left" w:leader="dot"/>
            </w:tabs>
            <w:spacing w:line="276" w:lineRule="auto" w:before="100"/>
            <w:ind w:right="386"/>
          </w:pPr>
          <w:hyperlink w:history="true" w:anchor="_bookmark3">
            <w:r>
              <w:rPr/>
              <w:t>Enjeu 3 : Assurer une formation adéquate du personnel chauffeur (Règlement sur la</w:t>
            </w:r>
          </w:hyperlink>
          <w:r>
            <w:rPr/>
            <w:t> </w:t>
          </w:r>
          <w:hyperlink w:history="true" w:anchor="_bookmark3">
            <w:r>
              <w:rPr/>
              <w:t>formation des</w:t>
            </w:r>
            <w:r>
              <w:rPr>
                <w:spacing w:val="-7"/>
              </w:rPr>
              <w:t> </w:t>
            </w:r>
            <w:r>
              <w:rPr/>
              <w:t>chauffeurs</w:t>
            </w:r>
            <w:r>
              <w:rPr>
                <w:spacing w:val="-3"/>
              </w:rPr>
              <w:t> </w:t>
            </w:r>
            <w:r>
              <w:rPr/>
              <w:t>qualifiés)</w:t>
              <w:tab/>
              <w:t>9</w:t>
            </w:r>
          </w:hyperlink>
        </w:p>
        <w:p>
          <w:pPr>
            <w:pStyle w:val="TOC1"/>
            <w:tabs>
              <w:tab w:pos="9585" w:val="left" w:leader="dot"/>
            </w:tabs>
            <w:spacing w:before="100"/>
          </w:pPr>
          <w:hyperlink w:history="true" w:anchor="_bookmark4">
            <w:r>
              <w:rPr/>
              <w:t>Enjeu 4 : Assurer l’information à</w:t>
            </w:r>
            <w:r>
              <w:rPr>
                <w:spacing w:val="-9"/>
              </w:rPr>
              <w:t> </w:t>
            </w:r>
            <w:r>
              <w:rPr/>
              <w:t>la</w:t>
            </w:r>
            <w:r>
              <w:rPr>
                <w:spacing w:val="-4"/>
              </w:rPr>
              <w:t> </w:t>
            </w:r>
            <w:r>
              <w:rPr/>
              <w:t>clientèle</w:t>
              <w:tab/>
              <w:t>11</w:t>
            </w:r>
          </w:hyperlink>
        </w:p>
        <w:p>
          <w:pPr>
            <w:pStyle w:val="TOC1"/>
            <w:tabs>
              <w:tab w:pos="9585" w:val="left" w:leader="dot"/>
            </w:tabs>
            <w:spacing w:before="141"/>
          </w:pPr>
          <w:hyperlink w:history="true" w:anchor="_bookmark5">
            <w:r>
              <w:rPr/>
              <w:t>Enjeu 5 : Assurer l’accessibilité des</w:t>
            </w:r>
            <w:r>
              <w:rPr>
                <w:spacing w:val="-12"/>
              </w:rPr>
              <w:t> </w:t>
            </w:r>
            <w:r>
              <w:rPr/>
              <w:t>solutions</w:t>
            </w:r>
            <w:r>
              <w:rPr>
                <w:spacing w:val="-4"/>
              </w:rPr>
              <w:t> </w:t>
            </w:r>
            <w:r>
              <w:rPr/>
              <w:t>technologiques</w:t>
              <w:tab/>
              <w:t>13</w:t>
            </w:r>
          </w:hyperlink>
        </w:p>
        <w:p>
          <w:pPr>
            <w:pStyle w:val="TOC1"/>
            <w:tabs>
              <w:tab w:pos="9585" w:val="left" w:leader="dot"/>
            </w:tabs>
          </w:pPr>
          <w:hyperlink w:history="true" w:anchor="_bookmark6">
            <w:r>
              <w:rPr/>
              <w:t>Enjeu 6 : laisser l’industrie innover pour les véhicules accessibles</w:t>
            </w:r>
            <w:r>
              <w:rPr>
                <w:spacing w:val="-27"/>
              </w:rPr>
              <w:t> </w:t>
            </w:r>
            <w:r>
              <w:rPr/>
              <w:t>et</w:t>
            </w:r>
            <w:r>
              <w:rPr>
                <w:spacing w:val="-5"/>
              </w:rPr>
              <w:t> </w:t>
            </w:r>
            <w:r>
              <w:rPr/>
              <w:t>adaptés</w:t>
              <w:tab/>
              <w:t>15</w:t>
            </w:r>
          </w:hyperlink>
        </w:p>
        <w:p>
          <w:pPr>
            <w:pStyle w:val="TOC1"/>
            <w:tabs>
              <w:tab w:pos="9585" w:val="left" w:leader="dot"/>
            </w:tabs>
          </w:pPr>
          <w:hyperlink w:history="true" w:anchor="_bookmark7">
            <w:r>
              <w:rPr/>
              <w:t>Enjeu 7 :  Assurer la présence de</w:t>
            </w:r>
            <w:r>
              <w:rPr>
                <w:spacing w:val="-13"/>
              </w:rPr>
              <w:t> </w:t>
            </w:r>
            <w:r>
              <w:rPr/>
              <w:t>rallonges</w:t>
            </w:r>
            <w:r>
              <w:rPr>
                <w:spacing w:val="-1"/>
              </w:rPr>
              <w:t> </w:t>
            </w:r>
            <w:r>
              <w:rPr/>
              <w:t>ceintures</w:t>
              <w:tab/>
              <w:t>16</w:t>
            </w:r>
          </w:hyperlink>
        </w:p>
        <w:p>
          <w:pPr>
            <w:pStyle w:val="TOC1"/>
            <w:tabs>
              <w:tab w:pos="9585" w:val="left" w:leader="dot"/>
            </w:tabs>
          </w:pPr>
          <w:hyperlink w:history="true" w:anchor="_bookmark8">
            <w:r>
              <w:rPr/>
              <w:t>Annexe 1 :  Normes d’accessibilité</w:t>
            </w:r>
            <w:r>
              <w:rPr>
                <w:spacing w:val="-14"/>
              </w:rPr>
              <w:t> </w:t>
            </w:r>
            <w:r>
              <w:rPr/>
              <w:t>pour</w:t>
            </w:r>
            <w:r>
              <w:rPr>
                <w:spacing w:val="-3"/>
              </w:rPr>
              <w:t> </w:t>
            </w:r>
            <w:r>
              <w:rPr/>
              <w:t>l’affichage</w:t>
              <w:tab/>
              <w:t>17</w:t>
            </w:r>
          </w:hyperlink>
        </w:p>
        <w:p>
          <w:pPr>
            <w:pStyle w:val="TOC1"/>
            <w:tabs>
              <w:tab w:pos="9585" w:val="left" w:leader="dot"/>
            </w:tabs>
            <w:spacing w:before="141"/>
          </w:pPr>
          <w:hyperlink w:history="true" w:anchor="_bookmark9">
            <w:r>
              <w:rPr/>
              <w:t>Liste</w:t>
            </w:r>
            <w:r>
              <w:rPr>
                <w:spacing w:val="-2"/>
              </w:rPr>
              <w:t> </w:t>
            </w:r>
            <w:r>
              <w:rPr/>
              <w:t>des</w:t>
            </w:r>
            <w:r>
              <w:rPr>
                <w:spacing w:val="-2"/>
              </w:rPr>
              <w:t> </w:t>
            </w:r>
            <w:r>
              <w:rPr/>
              <w:t>recommandations</w:t>
              <w:tab/>
              <w:t>18</w:t>
            </w:r>
          </w:hyperlink>
        </w:p>
      </w:sdtContent>
    </w:sdt>
    <w:p>
      <w:pPr>
        <w:spacing w:after="0"/>
        <w:sectPr>
          <w:pgSz w:w="12240" w:h="15840"/>
          <w:pgMar w:header="0" w:footer="1000" w:top="1360" w:bottom="1200" w:left="940" w:right="1060"/>
        </w:sectPr>
      </w:pPr>
    </w:p>
    <w:p>
      <w:pPr>
        <w:pStyle w:val="Heading1"/>
        <w:rPr>
          <w:b w:val="0"/>
        </w:rPr>
      </w:pPr>
      <w:bookmarkStart w:name="_bookmark0" w:id="1"/>
      <w:bookmarkEnd w:id="1"/>
      <w:r>
        <w:rPr/>
      </w:r>
      <w:r>
        <w:rPr>
          <w:b w:val="0"/>
          <w:color w:val="2E5395"/>
        </w:rPr>
        <w:t>Introduction</w:t>
      </w:r>
    </w:p>
    <w:p>
      <w:pPr>
        <w:pStyle w:val="BodyText"/>
        <w:spacing w:before="2"/>
        <w:rPr>
          <w:rFonts w:ascii="Calibri Light"/>
          <w:b w:val="0"/>
          <w:sz w:val="39"/>
        </w:rPr>
      </w:pPr>
    </w:p>
    <w:p>
      <w:pPr>
        <w:spacing w:line="259" w:lineRule="auto" w:before="1"/>
        <w:ind w:left="500" w:right="376" w:firstLine="0"/>
        <w:jc w:val="both"/>
        <w:rPr>
          <w:sz w:val="24"/>
        </w:rPr>
      </w:pPr>
      <w:r>
        <w:rPr>
          <w:sz w:val="24"/>
        </w:rPr>
        <w:t>Le présent document contient les commentaires de la Confédération des organismes</w:t>
      </w:r>
      <w:r>
        <w:rPr>
          <w:spacing w:val="-41"/>
          <w:sz w:val="24"/>
        </w:rPr>
        <w:t> </w:t>
      </w:r>
      <w:r>
        <w:rPr>
          <w:sz w:val="24"/>
        </w:rPr>
        <w:t>de personnes handicapées du Québec (COPHAN) sur les projets de </w:t>
      </w:r>
      <w:r>
        <w:rPr>
          <w:i/>
          <w:sz w:val="24"/>
        </w:rPr>
        <w:t>« Règlement sur le </w:t>
      </w:r>
      <w:r>
        <w:rPr>
          <w:i/>
          <w:sz w:val="24"/>
        </w:rPr>
        <w:t>transport</w:t>
      </w:r>
      <w:r>
        <w:rPr>
          <w:i/>
          <w:spacing w:val="-7"/>
          <w:sz w:val="24"/>
        </w:rPr>
        <w:t> </w:t>
      </w:r>
      <w:r>
        <w:rPr>
          <w:i/>
          <w:sz w:val="24"/>
        </w:rPr>
        <w:t>rémunéré</w:t>
      </w:r>
      <w:r>
        <w:rPr>
          <w:i/>
          <w:spacing w:val="-7"/>
          <w:sz w:val="24"/>
        </w:rPr>
        <w:t> </w:t>
      </w:r>
      <w:r>
        <w:rPr>
          <w:i/>
          <w:sz w:val="24"/>
        </w:rPr>
        <w:t>des</w:t>
      </w:r>
      <w:r>
        <w:rPr>
          <w:i/>
          <w:spacing w:val="-4"/>
          <w:sz w:val="24"/>
        </w:rPr>
        <w:t> </w:t>
      </w:r>
      <w:r>
        <w:rPr>
          <w:i/>
          <w:sz w:val="24"/>
        </w:rPr>
        <w:t>personnes</w:t>
      </w:r>
      <w:r>
        <w:rPr>
          <w:i/>
          <w:spacing w:val="-7"/>
          <w:sz w:val="24"/>
        </w:rPr>
        <w:t> </w:t>
      </w:r>
      <w:r>
        <w:rPr>
          <w:i/>
          <w:sz w:val="24"/>
        </w:rPr>
        <w:t>par</w:t>
      </w:r>
      <w:r>
        <w:rPr>
          <w:i/>
          <w:spacing w:val="-4"/>
          <w:sz w:val="24"/>
        </w:rPr>
        <w:t> </w:t>
      </w:r>
      <w:r>
        <w:rPr>
          <w:i/>
          <w:sz w:val="24"/>
        </w:rPr>
        <w:t>automobile</w:t>
      </w:r>
      <w:r>
        <w:rPr>
          <w:i/>
          <w:spacing w:val="-6"/>
          <w:sz w:val="24"/>
        </w:rPr>
        <w:t> </w:t>
      </w:r>
      <w:r>
        <w:rPr>
          <w:i/>
          <w:sz w:val="24"/>
        </w:rPr>
        <w:t>»</w:t>
      </w:r>
      <w:r>
        <w:rPr>
          <w:i/>
          <w:spacing w:val="-6"/>
          <w:sz w:val="24"/>
        </w:rPr>
        <w:t> </w:t>
      </w:r>
      <w:r>
        <w:rPr>
          <w:i/>
          <w:sz w:val="24"/>
        </w:rPr>
        <w:t>et</w:t>
      </w:r>
      <w:r>
        <w:rPr>
          <w:i/>
          <w:spacing w:val="-6"/>
          <w:sz w:val="24"/>
        </w:rPr>
        <w:t> </w:t>
      </w:r>
      <w:r>
        <w:rPr>
          <w:i/>
          <w:sz w:val="24"/>
        </w:rPr>
        <w:t>«</w:t>
      </w:r>
      <w:r>
        <w:rPr>
          <w:i/>
          <w:spacing w:val="-6"/>
          <w:sz w:val="24"/>
        </w:rPr>
        <w:t> </w:t>
      </w:r>
      <w:r>
        <w:rPr>
          <w:i/>
          <w:sz w:val="24"/>
        </w:rPr>
        <w:t>Règlement</w:t>
      </w:r>
      <w:r>
        <w:rPr>
          <w:i/>
          <w:spacing w:val="-9"/>
          <w:sz w:val="24"/>
        </w:rPr>
        <w:t> </w:t>
      </w:r>
      <w:r>
        <w:rPr>
          <w:i/>
          <w:sz w:val="24"/>
        </w:rPr>
        <w:t>sur</w:t>
      </w:r>
      <w:r>
        <w:rPr>
          <w:i/>
          <w:spacing w:val="-5"/>
          <w:sz w:val="24"/>
        </w:rPr>
        <w:t> </w:t>
      </w:r>
      <w:r>
        <w:rPr>
          <w:i/>
          <w:sz w:val="24"/>
        </w:rPr>
        <w:t>la</w:t>
      </w:r>
      <w:r>
        <w:rPr>
          <w:i/>
          <w:spacing w:val="-6"/>
          <w:sz w:val="24"/>
        </w:rPr>
        <w:t> </w:t>
      </w:r>
      <w:r>
        <w:rPr>
          <w:i/>
          <w:sz w:val="24"/>
        </w:rPr>
        <w:t>formation</w:t>
      </w:r>
      <w:r>
        <w:rPr>
          <w:i/>
          <w:spacing w:val="-6"/>
          <w:sz w:val="24"/>
        </w:rPr>
        <w:t> </w:t>
      </w:r>
      <w:r>
        <w:rPr>
          <w:i/>
          <w:sz w:val="24"/>
        </w:rPr>
        <w:t>des chauffeurs qualifiés » </w:t>
      </w:r>
      <w:r>
        <w:rPr>
          <w:sz w:val="24"/>
        </w:rPr>
        <w:t>– </w:t>
      </w:r>
      <w:r>
        <w:rPr>
          <w:i/>
          <w:sz w:val="24"/>
        </w:rPr>
        <w:t>Loi concernant le transport rémunéré de personne par </w:t>
      </w:r>
      <w:r>
        <w:rPr>
          <w:i/>
          <w:sz w:val="24"/>
        </w:rPr>
        <w:t>automobile</w:t>
      </w:r>
      <w:r>
        <w:rPr>
          <w:sz w:val="24"/>
        </w:rPr>
        <w:t>.</w:t>
      </w:r>
    </w:p>
    <w:p>
      <w:pPr>
        <w:pStyle w:val="BodyText"/>
        <w:rPr>
          <w:sz w:val="26"/>
        </w:rPr>
      </w:pPr>
    </w:p>
    <w:p>
      <w:pPr>
        <w:pStyle w:val="BodyText"/>
        <w:spacing w:line="259" w:lineRule="auto" w:before="157"/>
        <w:ind w:left="500" w:right="372"/>
        <w:jc w:val="both"/>
      </w:pPr>
      <w:r>
        <w:rPr/>
        <w:t>Nous abordons ces règlements avec une lunette, celle d’un Ministère qui remet à l’industrie le volant et les clés du transport rémunéré des personnes par automobile tout en se donnant les outils pour monitorer et redresser. Nos commentaires visent donc à renforcer</w:t>
      </w:r>
      <w:r>
        <w:rPr>
          <w:spacing w:val="-12"/>
        </w:rPr>
        <w:t> </w:t>
      </w:r>
      <w:r>
        <w:rPr/>
        <w:t>les</w:t>
      </w:r>
      <w:r>
        <w:rPr>
          <w:spacing w:val="-13"/>
        </w:rPr>
        <w:t> </w:t>
      </w:r>
      <w:r>
        <w:rPr/>
        <w:t>pouvoirs</w:t>
      </w:r>
      <w:r>
        <w:rPr>
          <w:spacing w:val="-12"/>
        </w:rPr>
        <w:t> </w:t>
      </w:r>
      <w:r>
        <w:rPr/>
        <w:t>du</w:t>
      </w:r>
      <w:r>
        <w:rPr>
          <w:spacing w:val="-11"/>
        </w:rPr>
        <w:t> </w:t>
      </w:r>
      <w:r>
        <w:rPr/>
        <w:t>Ministre</w:t>
      </w:r>
      <w:r>
        <w:rPr>
          <w:spacing w:val="-11"/>
        </w:rPr>
        <w:t> </w:t>
      </w:r>
      <w:r>
        <w:rPr/>
        <w:t>en</w:t>
      </w:r>
      <w:r>
        <w:rPr>
          <w:spacing w:val="-8"/>
        </w:rPr>
        <w:t> </w:t>
      </w:r>
      <w:r>
        <w:rPr/>
        <w:t>la</w:t>
      </w:r>
      <w:r>
        <w:rPr>
          <w:spacing w:val="-13"/>
        </w:rPr>
        <w:t> </w:t>
      </w:r>
      <w:r>
        <w:rPr/>
        <w:t>matière</w:t>
      </w:r>
      <w:r>
        <w:rPr>
          <w:spacing w:val="-11"/>
        </w:rPr>
        <w:t> </w:t>
      </w:r>
      <w:r>
        <w:rPr/>
        <w:t>pour</w:t>
      </w:r>
      <w:r>
        <w:rPr>
          <w:spacing w:val="-12"/>
        </w:rPr>
        <w:t> </w:t>
      </w:r>
      <w:r>
        <w:rPr/>
        <w:t>que</w:t>
      </w:r>
      <w:r>
        <w:rPr>
          <w:spacing w:val="-13"/>
        </w:rPr>
        <w:t> </w:t>
      </w:r>
      <w:r>
        <w:rPr/>
        <w:t>la</w:t>
      </w:r>
      <w:r>
        <w:rPr>
          <w:spacing w:val="-11"/>
        </w:rPr>
        <w:t> </w:t>
      </w:r>
      <w:r>
        <w:rPr/>
        <w:t>Loi</w:t>
      </w:r>
      <w:r>
        <w:rPr>
          <w:spacing w:val="-12"/>
        </w:rPr>
        <w:t> </w:t>
      </w:r>
      <w:r>
        <w:rPr/>
        <w:t>prenne</w:t>
      </w:r>
      <w:r>
        <w:rPr>
          <w:spacing w:val="-11"/>
        </w:rPr>
        <w:t> </w:t>
      </w:r>
      <w:r>
        <w:rPr/>
        <w:t>tout</w:t>
      </w:r>
      <w:r>
        <w:rPr>
          <w:spacing w:val="-11"/>
        </w:rPr>
        <w:t> </w:t>
      </w:r>
      <w:r>
        <w:rPr/>
        <w:t>son</w:t>
      </w:r>
      <w:r>
        <w:rPr>
          <w:spacing w:val="-11"/>
        </w:rPr>
        <w:t> </w:t>
      </w:r>
      <w:r>
        <w:rPr/>
        <w:t>sens</w:t>
      </w:r>
      <w:r>
        <w:rPr>
          <w:spacing w:val="-14"/>
        </w:rPr>
        <w:t> </w:t>
      </w:r>
      <w:r>
        <w:rPr/>
        <w:t>pour les personnes</w:t>
      </w:r>
      <w:r>
        <w:rPr>
          <w:spacing w:val="-4"/>
        </w:rPr>
        <w:t> </w:t>
      </w:r>
      <w:r>
        <w:rPr/>
        <w:t>handicapées.</w:t>
      </w:r>
    </w:p>
    <w:p>
      <w:pPr>
        <w:spacing w:after="0" w:line="259" w:lineRule="auto"/>
        <w:jc w:val="both"/>
        <w:sectPr>
          <w:pgSz w:w="12240" w:h="15840"/>
          <w:pgMar w:header="0" w:footer="1000" w:top="1420" w:bottom="1200" w:left="940" w:right="1060"/>
        </w:sectPr>
      </w:pPr>
    </w:p>
    <w:p>
      <w:pPr>
        <w:pStyle w:val="Heading1"/>
        <w:rPr>
          <w:b w:val="0"/>
        </w:rPr>
      </w:pPr>
      <w:bookmarkStart w:name="_bookmark1" w:id="2"/>
      <w:bookmarkEnd w:id="2"/>
      <w:r>
        <w:rPr/>
      </w:r>
      <w:r>
        <w:rPr>
          <w:b w:val="0"/>
          <w:color w:val="2E5395"/>
        </w:rPr>
        <w:t>Enjeu 1 : Assurer une meilleure participation des parties prenantes</w:t>
      </w:r>
    </w:p>
    <w:p>
      <w:pPr>
        <w:pStyle w:val="BodyText"/>
        <w:spacing w:before="10"/>
        <w:rPr>
          <w:rFonts w:ascii="Calibri Light"/>
          <w:b w:val="0"/>
          <w:sz w:val="26"/>
        </w:rPr>
      </w:pPr>
    </w:p>
    <w:p>
      <w:pPr>
        <w:pStyle w:val="BodyText"/>
        <w:spacing w:line="259" w:lineRule="auto"/>
        <w:ind w:left="500" w:right="371"/>
        <w:jc w:val="both"/>
      </w:pPr>
      <w:r>
        <w:rPr/>
        <w:t>La Table de concertation nationale du transport rémunéré de personnes par automobile, ci-après</w:t>
      </w:r>
      <w:r>
        <w:rPr>
          <w:spacing w:val="-14"/>
        </w:rPr>
        <w:t> </w:t>
      </w:r>
      <w:r>
        <w:rPr/>
        <w:t>«la</w:t>
      </w:r>
      <w:r>
        <w:rPr>
          <w:spacing w:val="-17"/>
        </w:rPr>
        <w:t> </w:t>
      </w:r>
      <w:r>
        <w:rPr/>
        <w:t>Table»,</w:t>
      </w:r>
      <w:r>
        <w:rPr>
          <w:spacing w:val="38"/>
        </w:rPr>
        <w:t> </w:t>
      </w:r>
      <w:r>
        <w:rPr/>
        <w:t>s’est</w:t>
      </w:r>
      <w:r>
        <w:rPr>
          <w:spacing w:val="-14"/>
        </w:rPr>
        <w:t> </w:t>
      </w:r>
      <w:r>
        <w:rPr/>
        <w:t>réunie</w:t>
      </w:r>
      <w:r>
        <w:rPr>
          <w:spacing w:val="-13"/>
        </w:rPr>
        <w:t> </w:t>
      </w:r>
      <w:r>
        <w:rPr/>
        <w:t>une</w:t>
      </w:r>
      <w:r>
        <w:rPr>
          <w:spacing w:val="-14"/>
        </w:rPr>
        <w:t> </w:t>
      </w:r>
      <w:r>
        <w:rPr/>
        <w:t>seule</w:t>
      </w:r>
      <w:r>
        <w:rPr>
          <w:spacing w:val="-17"/>
        </w:rPr>
        <w:t> </w:t>
      </w:r>
      <w:r>
        <w:rPr/>
        <w:t>fois</w:t>
      </w:r>
      <w:r>
        <w:rPr>
          <w:spacing w:val="-14"/>
        </w:rPr>
        <w:t> </w:t>
      </w:r>
      <w:r>
        <w:rPr/>
        <w:t>en</w:t>
      </w:r>
      <w:r>
        <w:rPr>
          <w:spacing w:val="-17"/>
        </w:rPr>
        <w:t> </w:t>
      </w:r>
      <w:r>
        <w:rPr/>
        <w:t>avril</w:t>
      </w:r>
      <w:r>
        <w:rPr>
          <w:spacing w:val="-15"/>
        </w:rPr>
        <w:t> </w:t>
      </w:r>
      <w:r>
        <w:rPr/>
        <w:t>2020.</w:t>
      </w:r>
      <w:r>
        <w:rPr>
          <w:spacing w:val="-14"/>
        </w:rPr>
        <w:t> </w:t>
      </w:r>
      <w:r>
        <w:rPr/>
        <w:t>Le</w:t>
      </w:r>
      <w:r>
        <w:rPr>
          <w:spacing w:val="-14"/>
        </w:rPr>
        <w:t> </w:t>
      </w:r>
      <w:r>
        <w:rPr/>
        <w:t>changement</w:t>
      </w:r>
      <w:r>
        <w:rPr>
          <w:spacing w:val="-14"/>
        </w:rPr>
        <w:t> </w:t>
      </w:r>
      <w:r>
        <w:rPr/>
        <w:t>de</w:t>
      </w:r>
      <w:r>
        <w:rPr>
          <w:spacing w:val="-14"/>
        </w:rPr>
        <w:t> </w:t>
      </w:r>
      <w:r>
        <w:rPr/>
        <w:t>système est majeur, le comité n’a pu selon notre représentant avoir les échanges nécessaires à l’élaboration</w:t>
      </w:r>
      <w:r>
        <w:rPr>
          <w:spacing w:val="-14"/>
        </w:rPr>
        <w:t> </w:t>
      </w:r>
      <w:r>
        <w:rPr/>
        <w:t>de</w:t>
      </w:r>
      <w:r>
        <w:rPr>
          <w:spacing w:val="-16"/>
        </w:rPr>
        <w:t> </w:t>
      </w:r>
      <w:r>
        <w:rPr/>
        <w:t>solutions</w:t>
      </w:r>
      <w:r>
        <w:rPr>
          <w:spacing w:val="-13"/>
        </w:rPr>
        <w:t> </w:t>
      </w:r>
      <w:r>
        <w:rPr/>
        <w:t>avec</w:t>
      </w:r>
      <w:r>
        <w:rPr>
          <w:spacing w:val="-15"/>
        </w:rPr>
        <w:t> </w:t>
      </w:r>
      <w:r>
        <w:rPr/>
        <w:t>les</w:t>
      </w:r>
      <w:r>
        <w:rPr>
          <w:spacing w:val="-14"/>
        </w:rPr>
        <w:t> </w:t>
      </w:r>
      <w:r>
        <w:rPr/>
        <w:t>autres</w:t>
      </w:r>
      <w:r>
        <w:rPr>
          <w:spacing w:val="-16"/>
        </w:rPr>
        <w:t> </w:t>
      </w:r>
      <w:r>
        <w:rPr/>
        <w:t>parties</w:t>
      </w:r>
      <w:r>
        <w:rPr>
          <w:spacing w:val="-15"/>
        </w:rPr>
        <w:t> </w:t>
      </w:r>
      <w:r>
        <w:rPr/>
        <w:t>prenantes</w:t>
      </w:r>
      <w:r>
        <w:rPr>
          <w:spacing w:val="-15"/>
        </w:rPr>
        <w:t> </w:t>
      </w:r>
      <w:r>
        <w:rPr/>
        <w:t>pour</w:t>
      </w:r>
      <w:r>
        <w:rPr>
          <w:spacing w:val="-13"/>
        </w:rPr>
        <w:t> </w:t>
      </w:r>
      <w:r>
        <w:rPr/>
        <w:t>proposer</w:t>
      </w:r>
      <w:r>
        <w:rPr>
          <w:spacing w:val="-16"/>
        </w:rPr>
        <w:t> </w:t>
      </w:r>
      <w:r>
        <w:rPr/>
        <w:t>au</w:t>
      </w:r>
      <w:r>
        <w:rPr>
          <w:spacing w:val="-14"/>
        </w:rPr>
        <w:t> </w:t>
      </w:r>
      <w:r>
        <w:rPr/>
        <w:t>Ministre</w:t>
      </w:r>
      <w:r>
        <w:rPr>
          <w:spacing w:val="-17"/>
        </w:rPr>
        <w:t> </w:t>
      </w:r>
      <w:r>
        <w:rPr/>
        <w:t>des solutions</w:t>
      </w:r>
      <w:r>
        <w:rPr>
          <w:spacing w:val="-18"/>
        </w:rPr>
        <w:t> </w:t>
      </w:r>
      <w:r>
        <w:rPr/>
        <w:t>consensuelles</w:t>
      </w:r>
      <w:r>
        <w:rPr>
          <w:spacing w:val="-18"/>
        </w:rPr>
        <w:t> </w:t>
      </w:r>
      <w:r>
        <w:rPr/>
        <w:t>pour</w:t>
      </w:r>
      <w:r>
        <w:rPr>
          <w:spacing w:val="-16"/>
        </w:rPr>
        <w:t> </w:t>
      </w:r>
      <w:r>
        <w:rPr/>
        <w:t>améliorer</w:t>
      </w:r>
      <w:r>
        <w:rPr>
          <w:spacing w:val="-19"/>
        </w:rPr>
        <w:t> </w:t>
      </w:r>
      <w:r>
        <w:rPr/>
        <w:t>l’accès</w:t>
      </w:r>
      <w:r>
        <w:rPr>
          <w:spacing w:val="-18"/>
        </w:rPr>
        <w:t> </w:t>
      </w:r>
      <w:r>
        <w:rPr/>
        <w:t>au</w:t>
      </w:r>
      <w:r>
        <w:rPr>
          <w:spacing w:val="-18"/>
        </w:rPr>
        <w:t> </w:t>
      </w:r>
      <w:r>
        <w:rPr/>
        <w:t>transport</w:t>
      </w:r>
      <w:r>
        <w:rPr>
          <w:spacing w:val="-19"/>
        </w:rPr>
        <w:t> </w:t>
      </w:r>
      <w:r>
        <w:rPr/>
        <w:t>rémunéré</w:t>
      </w:r>
      <w:r>
        <w:rPr>
          <w:spacing w:val="-18"/>
        </w:rPr>
        <w:t> </w:t>
      </w:r>
      <w:r>
        <w:rPr/>
        <w:t>pour</w:t>
      </w:r>
      <w:r>
        <w:rPr>
          <w:spacing w:val="-19"/>
        </w:rPr>
        <w:t> </w:t>
      </w:r>
      <w:r>
        <w:rPr/>
        <w:t>les</w:t>
      </w:r>
      <w:r>
        <w:rPr>
          <w:spacing w:val="-18"/>
        </w:rPr>
        <w:t> </w:t>
      </w:r>
      <w:r>
        <w:rPr/>
        <w:t>personnes handicapées, notamment celles requérant des véhicules adaptés. Nous partons de loin en</w:t>
      </w:r>
      <w:r>
        <w:rPr>
          <w:spacing w:val="-3"/>
        </w:rPr>
        <w:t> </w:t>
      </w:r>
      <w:r>
        <w:rPr/>
        <w:t>la</w:t>
      </w:r>
      <w:r>
        <w:rPr>
          <w:spacing w:val="-3"/>
        </w:rPr>
        <w:t> </w:t>
      </w:r>
      <w:r>
        <w:rPr/>
        <w:t>matière</w:t>
      </w:r>
      <w:r>
        <w:rPr>
          <w:spacing w:val="-3"/>
        </w:rPr>
        <w:t> </w:t>
      </w:r>
      <w:r>
        <w:rPr/>
        <w:t>avec</w:t>
      </w:r>
      <w:r>
        <w:rPr>
          <w:spacing w:val="-3"/>
        </w:rPr>
        <w:t> </w:t>
      </w:r>
      <w:r>
        <w:rPr/>
        <w:t>une</w:t>
      </w:r>
      <w:r>
        <w:rPr>
          <w:spacing w:val="-5"/>
        </w:rPr>
        <w:t> </w:t>
      </w:r>
      <w:r>
        <w:rPr/>
        <w:t>industrie</w:t>
      </w:r>
      <w:r>
        <w:rPr>
          <w:spacing w:val="-3"/>
        </w:rPr>
        <w:t> </w:t>
      </w:r>
      <w:r>
        <w:rPr/>
        <w:t>du</w:t>
      </w:r>
      <w:r>
        <w:rPr>
          <w:spacing w:val="-3"/>
        </w:rPr>
        <w:t> </w:t>
      </w:r>
      <w:r>
        <w:rPr/>
        <w:t>taxi</w:t>
      </w:r>
      <w:r>
        <w:rPr>
          <w:spacing w:val="-4"/>
        </w:rPr>
        <w:t> </w:t>
      </w:r>
      <w:r>
        <w:rPr/>
        <w:t>à</w:t>
      </w:r>
      <w:r>
        <w:rPr>
          <w:spacing w:val="-3"/>
        </w:rPr>
        <w:t> </w:t>
      </w:r>
      <w:r>
        <w:rPr/>
        <w:t>la</w:t>
      </w:r>
      <w:r>
        <w:rPr>
          <w:spacing w:val="-3"/>
        </w:rPr>
        <w:t> </w:t>
      </w:r>
      <w:r>
        <w:rPr/>
        <w:t>traîne</w:t>
      </w:r>
      <w:r>
        <w:rPr>
          <w:spacing w:val="-3"/>
        </w:rPr>
        <w:t> </w:t>
      </w:r>
      <w:r>
        <w:rPr/>
        <w:t>et</w:t>
      </w:r>
      <w:r>
        <w:rPr>
          <w:spacing w:val="-3"/>
        </w:rPr>
        <w:t> </w:t>
      </w:r>
      <w:r>
        <w:rPr/>
        <w:t>de</w:t>
      </w:r>
      <w:r>
        <w:rPr>
          <w:spacing w:val="-3"/>
        </w:rPr>
        <w:t> </w:t>
      </w:r>
      <w:r>
        <w:rPr/>
        <w:t>nouveaux</w:t>
      </w:r>
      <w:r>
        <w:rPr>
          <w:spacing w:val="-6"/>
        </w:rPr>
        <w:t> </w:t>
      </w:r>
      <w:r>
        <w:rPr/>
        <w:t>joueurs</w:t>
      </w:r>
      <w:r>
        <w:rPr>
          <w:spacing w:val="-4"/>
        </w:rPr>
        <w:t> </w:t>
      </w:r>
      <w:r>
        <w:rPr/>
        <w:t>ne</w:t>
      </w:r>
      <w:r>
        <w:rPr>
          <w:spacing w:val="-3"/>
        </w:rPr>
        <w:t> </w:t>
      </w:r>
      <w:r>
        <w:rPr/>
        <w:t>possédant pas de flotte de véhicules adaptés pour les personnes handicapées. Les chances de réussite sont donc minimes sans échange entre les parties</w:t>
      </w:r>
      <w:r>
        <w:rPr>
          <w:spacing w:val="-9"/>
        </w:rPr>
        <w:t> </w:t>
      </w:r>
      <w:r>
        <w:rPr/>
        <w:t>prenantes.</w:t>
      </w:r>
    </w:p>
    <w:p>
      <w:pPr>
        <w:pStyle w:val="BodyText"/>
        <w:spacing w:before="9"/>
        <w:rPr>
          <w:sz w:val="25"/>
        </w:rPr>
      </w:pPr>
    </w:p>
    <w:p>
      <w:pPr>
        <w:pStyle w:val="BodyText"/>
        <w:spacing w:line="259" w:lineRule="auto"/>
        <w:ind w:left="500" w:right="374"/>
        <w:jc w:val="both"/>
      </w:pPr>
      <w:r>
        <w:rPr/>
        <w:t>De plus, le délai de consultation sur les règlements, en plein été et avec un délai plus court que la normale n’aide pas. Il est encore temps que certains débats aient lieu, une instance</w:t>
      </w:r>
      <w:r>
        <w:rPr>
          <w:spacing w:val="-7"/>
        </w:rPr>
        <w:t> </w:t>
      </w:r>
      <w:r>
        <w:rPr/>
        <w:t>de</w:t>
      </w:r>
      <w:r>
        <w:rPr>
          <w:spacing w:val="-7"/>
        </w:rPr>
        <w:t> </w:t>
      </w:r>
      <w:r>
        <w:rPr/>
        <w:t>concertation</w:t>
      </w:r>
      <w:r>
        <w:rPr>
          <w:spacing w:val="-9"/>
        </w:rPr>
        <w:t> </w:t>
      </w:r>
      <w:r>
        <w:rPr/>
        <w:t>existe,</w:t>
      </w:r>
      <w:r>
        <w:rPr>
          <w:spacing w:val="-7"/>
        </w:rPr>
        <w:t> </w:t>
      </w:r>
      <w:r>
        <w:rPr/>
        <w:t>son</w:t>
      </w:r>
      <w:r>
        <w:rPr>
          <w:spacing w:val="-9"/>
        </w:rPr>
        <w:t> </w:t>
      </w:r>
      <w:r>
        <w:rPr/>
        <w:t>mandat</w:t>
      </w:r>
      <w:r>
        <w:rPr>
          <w:spacing w:val="-12"/>
        </w:rPr>
        <w:t> </w:t>
      </w:r>
      <w:r>
        <w:rPr/>
        <w:t>nous</w:t>
      </w:r>
      <w:r>
        <w:rPr>
          <w:spacing w:val="-10"/>
        </w:rPr>
        <w:t> </w:t>
      </w:r>
      <w:r>
        <w:rPr/>
        <w:t>apparait</w:t>
      </w:r>
      <w:r>
        <w:rPr>
          <w:spacing w:val="-10"/>
        </w:rPr>
        <w:t> </w:t>
      </w:r>
      <w:r>
        <w:rPr/>
        <w:t>clair,</w:t>
      </w:r>
      <w:r>
        <w:rPr>
          <w:spacing w:val="-8"/>
        </w:rPr>
        <w:t> </w:t>
      </w:r>
      <w:r>
        <w:rPr/>
        <w:t>cela doit</w:t>
      </w:r>
      <w:r>
        <w:rPr>
          <w:spacing w:val="-8"/>
        </w:rPr>
        <w:t> </w:t>
      </w:r>
      <w:r>
        <w:rPr/>
        <w:t>se</w:t>
      </w:r>
      <w:r>
        <w:rPr>
          <w:spacing w:val="-7"/>
        </w:rPr>
        <w:t> </w:t>
      </w:r>
      <w:r>
        <w:rPr/>
        <w:t>passer</w:t>
      </w:r>
      <w:r>
        <w:rPr>
          <w:spacing w:val="-11"/>
        </w:rPr>
        <w:t> </w:t>
      </w:r>
      <w:r>
        <w:rPr/>
        <w:t>dans les semaines à venir malgré le contexte de la COVID19, les vacances, les études de crédit, etc. Bref, avec de meilleures raisons de ne rien faire que celles que pourrait invoquer le Ministère pour ne pas avoir commencer les travaux avant</w:t>
      </w:r>
      <w:r>
        <w:rPr>
          <w:spacing w:val="-19"/>
        </w:rPr>
        <w:t> </w:t>
      </w:r>
      <w:r>
        <w:rPr/>
        <w:t>avril.</w:t>
      </w:r>
    </w:p>
    <w:p>
      <w:pPr>
        <w:pStyle w:val="BodyText"/>
        <w:spacing w:before="5"/>
        <w:rPr>
          <w:sz w:val="25"/>
        </w:rPr>
      </w:pPr>
    </w:p>
    <w:p>
      <w:pPr>
        <w:spacing w:line="259" w:lineRule="auto" w:before="0"/>
        <w:ind w:left="500" w:right="371" w:firstLine="0"/>
        <w:jc w:val="both"/>
        <w:rPr>
          <w:sz w:val="24"/>
        </w:rPr>
      </w:pPr>
      <w:r>
        <w:rPr>
          <w:sz w:val="24"/>
        </w:rPr>
        <w:t>Malgré cela, tel que le dit la Loi </w:t>
      </w:r>
      <w:r>
        <w:rPr>
          <w:i/>
          <w:sz w:val="24"/>
        </w:rPr>
        <w:t>« Cette table a pour objet de favoriser la concertation </w:t>
      </w:r>
      <w:r>
        <w:rPr>
          <w:i/>
          <w:sz w:val="24"/>
        </w:rPr>
        <w:t>entre les principaux intervenants de l’industrie du transport rémunéré de personnes par automobile</w:t>
      </w:r>
      <w:r>
        <w:rPr>
          <w:i/>
          <w:spacing w:val="-17"/>
          <w:sz w:val="24"/>
        </w:rPr>
        <w:t> </w:t>
      </w:r>
      <w:r>
        <w:rPr>
          <w:i/>
          <w:sz w:val="24"/>
        </w:rPr>
        <w:t>au</w:t>
      </w:r>
      <w:r>
        <w:rPr>
          <w:i/>
          <w:spacing w:val="-14"/>
          <w:sz w:val="24"/>
        </w:rPr>
        <w:t> </w:t>
      </w:r>
      <w:r>
        <w:rPr>
          <w:i/>
          <w:sz w:val="24"/>
        </w:rPr>
        <w:t>regard</w:t>
      </w:r>
      <w:r>
        <w:rPr>
          <w:i/>
          <w:spacing w:val="-17"/>
          <w:sz w:val="24"/>
        </w:rPr>
        <w:t> </w:t>
      </w:r>
      <w:r>
        <w:rPr>
          <w:i/>
          <w:sz w:val="24"/>
        </w:rPr>
        <w:t>des</w:t>
      </w:r>
      <w:r>
        <w:rPr>
          <w:i/>
          <w:spacing w:val="-15"/>
          <w:sz w:val="24"/>
        </w:rPr>
        <w:t> </w:t>
      </w:r>
      <w:r>
        <w:rPr>
          <w:i/>
          <w:sz w:val="24"/>
        </w:rPr>
        <w:t>diverses</w:t>
      </w:r>
      <w:r>
        <w:rPr>
          <w:i/>
          <w:spacing w:val="-17"/>
          <w:sz w:val="24"/>
        </w:rPr>
        <w:t> </w:t>
      </w:r>
      <w:r>
        <w:rPr>
          <w:i/>
          <w:sz w:val="24"/>
        </w:rPr>
        <w:t>pratiques</w:t>
      </w:r>
      <w:r>
        <w:rPr>
          <w:i/>
          <w:spacing w:val="-17"/>
          <w:sz w:val="24"/>
        </w:rPr>
        <w:t> </w:t>
      </w:r>
      <w:r>
        <w:rPr>
          <w:i/>
          <w:sz w:val="24"/>
        </w:rPr>
        <w:t>commerciales</w:t>
      </w:r>
      <w:r>
        <w:rPr>
          <w:i/>
          <w:spacing w:val="-14"/>
          <w:sz w:val="24"/>
        </w:rPr>
        <w:t> </w:t>
      </w:r>
      <w:r>
        <w:rPr>
          <w:i/>
          <w:sz w:val="24"/>
        </w:rPr>
        <w:t>prévalant</w:t>
      </w:r>
      <w:r>
        <w:rPr>
          <w:i/>
          <w:spacing w:val="-19"/>
          <w:sz w:val="24"/>
        </w:rPr>
        <w:t> </w:t>
      </w:r>
      <w:r>
        <w:rPr>
          <w:i/>
          <w:sz w:val="24"/>
        </w:rPr>
        <w:t>dans</w:t>
      </w:r>
      <w:r>
        <w:rPr>
          <w:i/>
          <w:spacing w:val="-17"/>
          <w:sz w:val="24"/>
        </w:rPr>
        <w:t> </w:t>
      </w:r>
      <w:r>
        <w:rPr>
          <w:i/>
          <w:sz w:val="24"/>
        </w:rPr>
        <w:t>cette</w:t>
      </w:r>
      <w:r>
        <w:rPr>
          <w:i/>
          <w:spacing w:val="-14"/>
          <w:sz w:val="24"/>
        </w:rPr>
        <w:t> </w:t>
      </w:r>
      <w:r>
        <w:rPr>
          <w:i/>
          <w:sz w:val="24"/>
        </w:rPr>
        <w:t>industrie dont, notamment, celles affectant le développement des ressources humaines, et </w:t>
      </w:r>
      <w:r>
        <w:rPr>
          <w:i/>
          <w:spacing w:val="5"/>
          <w:sz w:val="24"/>
        </w:rPr>
        <w:t>de </w:t>
      </w:r>
      <w:r>
        <w:rPr>
          <w:i/>
          <w:sz w:val="24"/>
        </w:rPr>
        <w:t>conseiller</w:t>
      </w:r>
      <w:r>
        <w:rPr>
          <w:i/>
          <w:spacing w:val="-13"/>
          <w:sz w:val="24"/>
        </w:rPr>
        <w:t> </w:t>
      </w:r>
      <w:r>
        <w:rPr>
          <w:i/>
          <w:sz w:val="24"/>
        </w:rPr>
        <w:t>le</w:t>
      </w:r>
      <w:r>
        <w:rPr>
          <w:i/>
          <w:spacing w:val="-14"/>
          <w:sz w:val="24"/>
        </w:rPr>
        <w:t> </w:t>
      </w:r>
      <w:r>
        <w:rPr>
          <w:i/>
          <w:sz w:val="24"/>
        </w:rPr>
        <w:t>ministre</w:t>
      </w:r>
      <w:r>
        <w:rPr>
          <w:i/>
          <w:spacing w:val="-12"/>
          <w:sz w:val="24"/>
        </w:rPr>
        <w:t> </w:t>
      </w:r>
      <w:r>
        <w:rPr>
          <w:i/>
          <w:sz w:val="24"/>
        </w:rPr>
        <w:t>sur</w:t>
      </w:r>
      <w:r>
        <w:rPr>
          <w:i/>
          <w:spacing w:val="-13"/>
          <w:sz w:val="24"/>
        </w:rPr>
        <w:t> </w:t>
      </w:r>
      <w:r>
        <w:rPr>
          <w:i/>
          <w:sz w:val="24"/>
        </w:rPr>
        <w:t>la</w:t>
      </w:r>
      <w:r>
        <w:rPr>
          <w:i/>
          <w:spacing w:val="-14"/>
          <w:sz w:val="24"/>
        </w:rPr>
        <w:t> </w:t>
      </w:r>
      <w:r>
        <w:rPr>
          <w:i/>
          <w:sz w:val="24"/>
        </w:rPr>
        <w:t>réglementation</w:t>
      </w:r>
      <w:r>
        <w:rPr>
          <w:i/>
          <w:spacing w:val="-14"/>
          <w:sz w:val="24"/>
        </w:rPr>
        <w:t> </w:t>
      </w:r>
      <w:r>
        <w:rPr>
          <w:i/>
          <w:sz w:val="24"/>
        </w:rPr>
        <w:t>de</w:t>
      </w:r>
      <w:r>
        <w:rPr>
          <w:i/>
          <w:spacing w:val="-14"/>
          <w:sz w:val="24"/>
        </w:rPr>
        <w:t> </w:t>
      </w:r>
      <w:r>
        <w:rPr>
          <w:i/>
          <w:sz w:val="24"/>
        </w:rPr>
        <w:t>cette</w:t>
      </w:r>
      <w:r>
        <w:rPr>
          <w:i/>
          <w:spacing w:val="-12"/>
          <w:sz w:val="24"/>
        </w:rPr>
        <w:t> </w:t>
      </w:r>
      <w:r>
        <w:rPr>
          <w:i/>
          <w:sz w:val="24"/>
        </w:rPr>
        <w:t>industrie</w:t>
      </w:r>
      <w:r>
        <w:rPr>
          <w:i/>
          <w:spacing w:val="-12"/>
          <w:sz w:val="24"/>
        </w:rPr>
        <w:t> </w:t>
      </w:r>
      <w:r>
        <w:rPr>
          <w:i/>
          <w:sz w:val="24"/>
        </w:rPr>
        <w:t>et</w:t>
      </w:r>
      <w:r>
        <w:rPr>
          <w:i/>
          <w:spacing w:val="-12"/>
          <w:sz w:val="24"/>
        </w:rPr>
        <w:t> </w:t>
      </w:r>
      <w:r>
        <w:rPr>
          <w:i/>
          <w:sz w:val="24"/>
        </w:rPr>
        <w:t>sur</w:t>
      </w:r>
      <w:r>
        <w:rPr>
          <w:i/>
          <w:spacing w:val="-13"/>
          <w:sz w:val="24"/>
        </w:rPr>
        <w:t> </w:t>
      </w:r>
      <w:r>
        <w:rPr>
          <w:i/>
          <w:sz w:val="24"/>
        </w:rPr>
        <w:t>les</w:t>
      </w:r>
      <w:r>
        <w:rPr>
          <w:i/>
          <w:spacing w:val="-13"/>
          <w:sz w:val="24"/>
        </w:rPr>
        <w:t> </w:t>
      </w:r>
      <w:r>
        <w:rPr>
          <w:i/>
          <w:sz w:val="24"/>
        </w:rPr>
        <w:t>mesures</w:t>
      </w:r>
      <w:r>
        <w:rPr>
          <w:i/>
          <w:spacing w:val="-12"/>
          <w:sz w:val="24"/>
        </w:rPr>
        <w:t> </w:t>
      </w:r>
      <w:r>
        <w:rPr>
          <w:i/>
          <w:sz w:val="24"/>
        </w:rPr>
        <w:t>destinées à son développement, entre autres en lui présentant des recommandations qui font consensus. La Table peut également étudier les impacts de la présente loi sur </w:t>
      </w:r>
      <w:r>
        <w:rPr>
          <w:i/>
          <w:spacing w:val="2"/>
          <w:sz w:val="24"/>
        </w:rPr>
        <w:t>les </w:t>
      </w:r>
      <w:r>
        <w:rPr>
          <w:i/>
          <w:sz w:val="24"/>
        </w:rPr>
        <w:t>différents territoires, notamment en ce qui concerne le nombre de véhicules ». </w:t>
      </w:r>
      <w:r>
        <w:rPr>
          <w:sz w:val="24"/>
        </w:rPr>
        <w:t>Ne pas mobiliser</w:t>
      </w:r>
      <w:r>
        <w:rPr>
          <w:spacing w:val="-13"/>
          <w:sz w:val="24"/>
        </w:rPr>
        <w:t> </w:t>
      </w:r>
      <w:r>
        <w:rPr>
          <w:sz w:val="24"/>
        </w:rPr>
        <w:t>la</w:t>
      </w:r>
      <w:r>
        <w:rPr>
          <w:spacing w:val="-15"/>
          <w:sz w:val="24"/>
        </w:rPr>
        <w:t> </w:t>
      </w:r>
      <w:r>
        <w:rPr>
          <w:sz w:val="24"/>
        </w:rPr>
        <w:t>Table</w:t>
      </w:r>
      <w:r>
        <w:rPr>
          <w:spacing w:val="-15"/>
          <w:sz w:val="24"/>
        </w:rPr>
        <w:t> </w:t>
      </w:r>
      <w:r>
        <w:rPr>
          <w:sz w:val="24"/>
        </w:rPr>
        <w:t>pour</w:t>
      </w:r>
      <w:r>
        <w:rPr>
          <w:spacing w:val="-16"/>
          <w:sz w:val="24"/>
        </w:rPr>
        <w:t> </w:t>
      </w:r>
      <w:r>
        <w:rPr>
          <w:sz w:val="24"/>
        </w:rPr>
        <w:t>l’analyse</w:t>
      </w:r>
      <w:r>
        <w:rPr>
          <w:spacing w:val="-12"/>
          <w:sz w:val="24"/>
        </w:rPr>
        <w:t> </w:t>
      </w:r>
      <w:r>
        <w:rPr>
          <w:sz w:val="24"/>
        </w:rPr>
        <w:t>des</w:t>
      </w:r>
      <w:r>
        <w:rPr>
          <w:spacing w:val="-13"/>
          <w:sz w:val="24"/>
        </w:rPr>
        <w:t> </w:t>
      </w:r>
      <w:r>
        <w:rPr>
          <w:sz w:val="24"/>
        </w:rPr>
        <w:t>recommandations</w:t>
      </w:r>
      <w:r>
        <w:rPr>
          <w:spacing w:val="-13"/>
          <w:sz w:val="24"/>
        </w:rPr>
        <w:t> </w:t>
      </w:r>
      <w:r>
        <w:rPr>
          <w:sz w:val="24"/>
        </w:rPr>
        <w:t>sur</w:t>
      </w:r>
      <w:r>
        <w:rPr>
          <w:spacing w:val="-13"/>
          <w:sz w:val="24"/>
        </w:rPr>
        <w:t> </w:t>
      </w:r>
      <w:r>
        <w:rPr>
          <w:sz w:val="24"/>
        </w:rPr>
        <w:t>les</w:t>
      </w:r>
      <w:r>
        <w:rPr>
          <w:spacing w:val="-12"/>
          <w:sz w:val="24"/>
        </w:rPr>
        <w:t> </w:t>
      </w:r>
      <w:r>
        <w:rPr>
          <w:sz w:val="24"/>
        </w:rPr>
        <w:t>projets</w:t>
      </w:r>
      <w:r>
        <w:rPr>
          <w:spacing w:val="-13"/>
          <w:sz w:val="24"/>
        </w:rPr>
        <w:t> </w:t>
      </w:r>
      <w:r>
        <w:rPr>
          <w:sz w:val="24"/>
        </w:rPr>
        <w:t>de</w:t>
      </w:r>
      <w:r>
        <w:rPr>
          <w:spacing w:val="-12"/>
          <w:sz w:val="24"/>
        </w:rPr>
        <w:t> </w:t>
      </w:r>
      <w:r>
        <w:rPr>
          <w:sz w:val="24"/>
        </w:rPr>
        <w:t>règlement</w:t>
      </w:r>
      <w:r>
        <w:rPr>
          <w:spacing w:val="-14"/>
          <w:sz w:val="24"/>
        </w:rPr>
        <w:t> </w:t>
      </w:r>
      <w:r>
        <w:rPr>
          <w:sz w:val="24"/>
        </w:rPr>
        <w:t>nous apparait un mauvais message aux parties prenantes. Nous n’avons pas plus de temps que</w:t>
      </w:r>
      <w:r>
        <w:rPr>
          <w:spacing w:val="-12"/>
          <w:sz w:val="24"/>
        </w:rPr>
        <w:t> </w:t>
      </w:r>
      <w:r>
        <w:rPr>
          <w:sz w:val="24"/>
        </w:rPr>
        <w:t>d’autres</w:t>
      </w:r>
      <w:r>
        <w:rPr>
          <w:spacing w:val="-13"/>
          <w:sz w:val="24"/>
        </w:rPr>
        <w:t> </w:t>
      </w:r>
      <w:r>
        <w:rPr>
          <w:sz w:val="24"/>
        </w:rPr>
        <w:t>cet</w:t>
      </w:r>
      <w:r>
        <w:rPr>
          <w:spacing w:val="-14"/>
          <w:sz w:val="24"/>
        </w:rPr>
        <w:t> </w:t>
      </w:r>
      <w:r>
        <w:rPr>
          <w:sz w:val="24"/>
        </w:rPr>
        <w:t>été,</w:t>
      </w:r>
      <w:r>
        <w:rPr>
          <w:spacing w:val="-12"/>
          <w:sz w:val="24"/>
        </w:rPr>
        <w:t> </w:t>
      </w:r>
      <w:r>
        <w:rPr>
          <w:sz w:val="24"/>
        </w:rPr>
        <w:t>nous</w:t>
      </w:r>
      <w:r>
        <w:rPr>
          <w:spacing w:val="-13"/>
          <w:sz w:val="24"/>
        </w:rPr>
        <w:t> </w:t>
      </w:r>
      <w:r>
        <w:rPr>
          <w:sz w:val="24"/>
        </w:rPr>
        <w:t>serons</w:t>
      </w:r>
      <w:r>
        <w:rPr>
          <w:spacing w:val="-13"/>
          <w:sz w:val="24"/>
        </w:rPr>
        <w:t> </w:t>
      </w:r>
      <w:r>
        <w:rPr>
          <w:sz w:val="24"/>
        </w:rPr>
        <w:t>cependant</w:t>
      </w:r>
      <w:r>
        <w:rPr>
          <w:spacing w:val="-12"/>
          <w:sz w:val="24"/>
        </w:rPr>
        <w:t> </w:t>
      </w:r>
      <w:r>
        <w:rPr>
          <w:sz w:val="24"/>
        </w:rPr>
        <w:t>là</w:t>
      </w:r>
      <w:r>
        <w:rPr>
          <w:spacing w:val="-12"/>
          <w:sz w:val="24"/>
        </w:rPr>
        <w:t> </w:t>
      </w:r>
      <w:r>
        <w:rPr>
          <w:sz w:val="24"/>
        </w:rPr>
        <w:t>pour</w:t>
      </w:r>
      <w:r>
        <w:rPr>
          <w:spacing w:val="-13"/>
          <w:sz w:val="24"/>
        </w:rPr>
        <w:t> </w:t>
      </w:r>
      <w:r>
        <w:rPr>
          <w:sz w:val="24"/>
        </w:rPr>
        <w:t>le</w:t>
      </w:r>
      <w:r>
        <w:rPr>
          <w:spacing w:val="-12"/>
          <w:sz w:val="24"/>
        </w:rPr>
        <w:t> </w:t>
      </w:r>
      <w:r>
        <w:rPr>
          <w:sz w:val="24"/>
        </w:rPr>
        <w:t>Ministre</w:t>
      </w:r>
      <w:r>
        <w:rPr>
          <w:spacing w:val="-12"/>
          <w:sz w:val="24"/>
        </w:rPr>
        <w:t> </w:t>
      </w:r>
      <w:r>
        <w:rPr>
          <w:sz w:val="24"/>
        </w:rPr>
        <w:t>s’il</w:t>
      </w:r>
      <w:r>
        <w:rPr>
          <w:spacing w:val="-13"/>
          <w:sz w:val="24"/>
        </w:rPr>
        <w:t> </w:t>
      </w:r>
      <w:r>
        <w:rPr>
          <w:sz w:val="24"/>
        </w:rPr>
        <w:t>est</w:t>
      </w:r>
      <w:r>
        <w:rPr>
          <w:spacing w:val="-12"/>
          <w:sz w:val="24"/>
        </w:rPr>
        <w:t> </w:t>
      </w:r>
      <w:r>
        <w:rPr>
          <w:sz w:val="24"/>
        </w:rPr>
        <w:t>clair</w:t>
      </w:r>
      <w:r>
        <w:rPr>
          <w:spacing w:val="-13"/>
          <w:sz w:val="24"/>
        </w:rPr>
        <w:t> </w:t>
      </w:r>
      <w:r>
        <w:rPr>
          <w:sz w:val="24"/>
        </w:rPr>
        <w:t>que</w:t>
      </w:r>
      <w:r>
        <w:rPr>
          <w:spacing w:val="-12"/>
          <w:sz w:val="24"/>
        </w:rPr>
        <w:t> </w:t>
      </w:r>
      <w:r>
        <w:rPr>
          <w:sz w:val="24"/>
        </w:rPr>
        <w:t>notre</w:t>
      </w:r>
      <w:r>
        <w:rPr>
          <w:spacing w:val="-12"/>
          <w:sz w:val="24"/>
        </w:rPr>
        <w:t> </w:t>
      </w:r>
      <w:r>
        <w:rPr>
          <w:sz w:val="24"/>
        </w:rPr>
        <w:t>avis est souhaité et non juste</w:t>
      </w:r>
      <w:r>
        <w:rPr>
          <w:spacing w:val="0"/>
          <w:sz w:val="24"/>
        </w:rPr>
        <w:t> </w:t>
      </w:r>
      <w:r>
        <w:rPr>
          <w:sz w:val="24"/>
        </w:rPr>
        <w:t>souhaitable.</w:t>
      </w:r>
    </w:p>
    <w:p>
      <w:pPr>
        <w:pStyle w:val="BodyText"/>
        <w:spacing w:before="1"/>
        <w:rPr>
          <w:sz w:val="26"/>
        </w:rPr>
      </w:pPr>
    </w:p>
    <w:p>
      <w:pPr>
        <w:pStyle w:val="Heading2"/>
      </w:pPr>
      <w:r>
        <w:rPr/>
        <w:t>Recommandation 1 (hors règlement) :</w:t>
      </w:r>
    </w:p>
    <w:p>
      <w:pPr>
        <w:pStyle w:val="BodyText"/>
        <w:spacing w:line="259" w:lineRule="auto" w:before="22"/>
        <w:ind w:left="500" w:right="372"/>
        <w:jc w:val="both"/>
      </w:pPr>
      <w:r>
        <w:rPr/>
        <w:t>Que le Ministre confirme formellement et au plus vite à la Table un blitz de rencontres pour l’analyse des recommandations et avis au Ministre.</w:t>
      </w:r>
    </w:p>
    <w:p>
      <w:pPr>
        <w:spacing w:after="0" w:line="259" w:lineRule="auto"/>
        <w:jc w:val="both"/>
        <w:sectPr>
          <w:pgSz w:w="12240" w:h="15840"/>
          <w:pgMar w:header="0" w:footer="1000" w:top="1420" w:bottom="1200" w:left="940" w:right="1060"/>
        </w:sectPr>
      </w:pPr>
    </w:p>
    <w:p>
      <w:pPr>
        <w:pStyle w:val="Heading1"/>
        <w:spacing w:line="259" w:lineRule="auto"/>
        <w:ind w:right="248"/>
        <w:rPr>
          <w:b w:val="0"/>
        </w:rPr>
      </w:pPr>
      <w:bookmarkStart w:name="_bookmark2" w:id="3"/>
      <w:bookmarkEnd w:id="3"/>
      <w:r>
        <w:rPr/>
      </w:r>
      <w:r>
        <w:rPr>
          <w:b w:val="0"/>
          <w:color w:val="2E5395"/>
        </w:rPr>
        <w:t>Enjeu 2 : Desservir les personnes nécessitant un véhicule adapté en dehors du transport adapté</w:t>
      </w:r>
    </w:p>
    <w:p>
      <w:pPr>
        <w:pStyle w:val="BodyText"/>
        <w:spacing w:before="11"/>
        <w:rPr>
          <w:rFonts w:ascii="Calibri Light"/>
          <w:b w:val="0"/>
          <w:sz w:val="23"/>
        </w:rPr>
      </w:pPr>
    </w:p>
    <w:p>
      <w:pPr>
        <w:spacing w:line="261" w:lineRule="auto" w:before="0"/>
        <w:ind w:left="500" w:right="375" w:firstLine="0"/>
        <w:jc w:val="both"/>
        <w:rPr>
          <w:sz w:val="24"/>
        </w:rPr>
      </w:pPr>
      <w:r>
        <w:rPr>
          <w:sz w:val="24"/>
        </w:rPr>
        <w:t>La </w:t>
      </w:r>
      <w:r>
        <w:rPr>
          <w:i/>
          <w:sz w:val="24"/>
        </w:rPr>
        <w:t>Loi sur le transport rémunéré de personnes par automobile </w:t>
      </w:r>
      <w:r>
        <w:rPr>
          <w:sz w:val="24"/>
        </w:rPr>
        <w:t>nous apparait faible en regard des droits qu’elle devrait assurer aux personnes handicapées. Néanmoins, elle indique notamment</w:t>
      </w:r>
    </w:p>
    <w:p>
      <w:pPr>
        <w:pStyle w:val="ListParagraph"/>
        <w:numPr>
          <w:ilvl w:val="0"/>
          <w:numId w:val="1"/>
        </w:numPr>
        <w:tabs>
          <w:tab w:pos="1221" w:val="left" w:leader="none"/>
        </w:tabs>
        <w:spacing w:line="256" w:lineRule="auto" w:before="0" w:after="0"/>
        <w:ind w:left="1220" w:right="380" w:hanging="360"/>
        <w:jc w:val="both"/>
        <w:rPr>
          <w:i/>
          <w:sz w:val="24"/>
        </w:rPr>
      </w:pPr>
      <w:r>
        <w:rPr>
          <w:sz w:val="24"/>
        </w:rPr>
        <w:t>article</w:t>
      </w:r>
      <w:r>
        <w:rPr>
          <w:spacing w:val="-13"/>
          <w:sz w:val="24"/>
        </w:rPr>
        <w:t> </w:t>
      </w:r>
      <w:r>
        <w:rPr>
          <w:sz w:val="24"/>
        </w:rPr>
        <w:t>1</w:t>
      </w:r>
      <w:r>
        <w:rPr>
          <w:spacing w:val="-2"/>
          <w:sz w:val="24"/>
        </w:rPr>
        <w:t> </w:t>
      </w:r>
      <w:r>
        <w:rPr>
          <w:sz w:val="24"/>
        </w:rPr>
        <w:t>:</w:t>
      </w:r>
      <w:r>
        <w:rPr>
          <w:spacing w:val="-13"/>
          <w:sz w:val="24"/>
        </w:rPr>
        <w:t> </w:t>
      </w:r>
      <w:r>
        <w:rPr>
          <w:i/>
          <w:sz w:val="24"/>
        </w:rPr>
        <w:t>(…)</w:t>
      </w:r>
      <w:r>
        <w:rPr>
          <w:i/>
          <w:spacing w:val="-15"/>
          <w:sz w:val="24"/>
        </w:rPr>
        <w:t> </w:t>
      </w:r>
      <w:r>
        <w:rPr>
          <w:i/>
          <w:sz w:val="24"/>
        </w:rPr>
        <w:t>elle</w:t>
      </w:r>
      <w:r>
        <w:rPr>
          <w:i/>
          <w:spacing w:val="-13"/>
          <w:sz w:val="24"/>
        </w:rPr>
        <w:t> </w:t>
      </w:r>
      <w:r>
        <w:rPr>
          <w:i/>
          <w:sz w:val="24"/>
        </w:rPr>
        <w:t>vise</w:t>
      </w:r>
      <w:r>
        <w:rPr>
          <w:i/>
          <w:spacing w:val="-16"/>
          <w:sz w:val="24"/>
        </w:rPr>
        <w:t> </w:t>
      </w:r>
      <w:r>
        <w:rPr>
          <w:i/>
          <w:sz w:val="24"/>
        </w:rPr>
        <w:t>à</w:t>
      </w:r>
      <w:r>
        <w:rPr>
          <w:i/>
          <w:spacing w:val="-13"/>
          <w:sz w:val="24"/>
        </w:rPr>
        <w:t> </w:t>
      </w:r>
      <w:r>
        <w:rPr>
          <w:i/>
          <w:sz w:val="24"/>
        </w:rPr>
        <w:t>favoriser</w:t>
      </w:r>
      <w:r>
        <w:rPr>
          <w:i/>
          <w:spacing w:val="-15"/>
          <w:sz w:val="24"/>
        </w:rPr>
        <w:t> </w:t>
      </w:r>
      <w:r>
        <w:rPr>
          <w:i/>
          <w:sz w:val="24"/>
        </w:rPr>
        <w:t>l’accès</w:t>
      </w:r>
      <w:r>
        <w:rPr>
          <w:i/>
          <w:spacing w:val="-14"/>
          <w:sz w:val="24"/>
        </w:rPr>
        <w:t> </w:t>
      </w:r>
      <w:r>
        <w:rPr>
          <w:i/>
          <w:sz w:val="24"/>
        </w:rPr>
        <w:t>des</w:t>
      </w:r>
      <w:r>
        <w:rPr>
          <w:i/>
          <w:spacing w:val="-16"/>
          <w:sz w:val="24"/>
        </w:rPr>
        <w:t> </w:t>
      </w:r>
      <w:r>
        <w:rPr>
          <w:i/>
          <w:sz w:val="24"/>
        </w:rPr>
        <w:t>personnes</w:t>
      </w:r>
      <w:r>
        <w:rPr>
          <w:i/>
          <w:spacing w:val="-14"/>
          <w:sz w:val="24"/>
        </w:rPr>
        <w:t> </w:t>
      </w:r>
      <w:r>
        <w:rPr>
          <w:i/>
          <w:sz w:val="24"/>
        </w:rPr>
        <w:t>handicapées</w:t>
      </w:r>
      <w:r>
        <w:rPr>
          <w:i/>
          <w:spacing w:val="-14"/>
          <w:sz w:val="24"/>
        </w:rPr>
        <w:t> </w:t>
      </w:r>
      <w:r>
        <w:rPr>
          <w:i/>
          <w:sz w:val="24"/>
        </w:rPr>
        <w:t>au</w:t>
      </w:r>
      <w:r>
        <w:rPr>
          <w:i/>
          <w:spacing w:val="-13"/>
          <w:sz w:val="24"/>
        </w:rPr>
        <w:t> </w:t>
      </w:r>
      <w:r>
        <w:rPr>
          <w:i/>
          <w:sz w:val="24"/>
        </w:rPr>
        <w:t>transport </w:t>
      </w:r>
      <w:r>
        <w:rPr>
          <w:i/>
          <w:sz w:val="24"/>
        </w:rPr>
        <w:t>par automobile, y compris celui offert avec une automobile</w:t>
      </w:r>
      <w:r>
        <w:rPr>
          <w:i/>
          <w:spacing w:val="-5"/>
          <w:sz w:val="24"/>
        </w:rPr>
        <w:t> </w:t>
      </w:r>
      <w:r>
        <w:rPr>
          <w:i/>
          <w:sz w:val="24"/>
        </w:rPr>
        <w:t>adaptée(…).</w:t>
      </w:r>
    </w:p>
    <w:p>
      <w:pPr>
        <w:pStyle w:val="ListParagraph"/>
        <w:numPr>
          <w:ilvl w:val="0"/>
          <w:numId w:val="1"/>
        </w:numPr>
        <w:tabs>
          <w:tab w:pos="1221" w:val="left" w:leader="none"/>
        </w:tabs>
        <w:spacing w:line="259" w:lineRule="auto" w:before="0" w:after="0"/>
        <w:ind w:left="1220" w:right="375" w:hanging="360"/>
        <w:jc w:val="both"/>
        <w:rPr>
          <w:i/>
          <w:sz w:val="24"/>
        </w:rPr>
      </w:pPr>
      <w:r>
        <w:rPr>
          <w:sz w:val="24"/>
        </w:rPr>
        <w:t>article 152 : </w:t>
      </w:r>
      <w:r>
        <w:rPr>
          <w:i/>
          <w:sz w:val="24"/>
        </w:rPr>
        <w:t>Le répondant d’un système de transport doit prendre les moyens </w:t>
      </w:r>
      <w:r>
        <w:rPr>
          <w:i/>
          <w:sz w:val="24"/>
        </w:rPr>
        <w:t>raisonnables afin qu’une automobile adaptée soit disponible dans les meilleurs délais possible pour répondre à une demande de course qui requiert l’utilisation d’une automobile adaptée. Il en est de même pour un répartiteur</w:t>
      </w:r>
      <w:r>
        <w:rPr>
          <w:i/>
          <w:spacing w:val="-23"/>
          <w:sz w:val="24"/>
        </w:rPr>
        <w:t> </w:t>
      </w:r>
      <w:r>
        <w:rPr>
          <w:i/>
          <w:sz w:val="24"/>
        </w:rPr>
        <w:t>enregistré.</w:t>
      </w:r>
    </w:p>
    <w:p>
      <w:pPr>
        <w:pStyle w:val="ListParagraph"/>
        <w:numPr>
          <w:ilvl w:val="0"/>
          <w:numId w:val="1"/>
        </w:numPr>
        <w:tabs>
          <w:tab w:pos="1221" w:val="left" w:leader="none"/>
        </w:tabs>
        <w:spacing w:line="256" w:lineRule="auto" w:before="0" w:after="0"/>
        <w:ind w:left="1220" w:right="382" w:hanging="360"/>
        <w:jc w:val="both"/>
        <w:rPr>
          <w:i/>
          <w:sz w:val="24"/>
        </w:rPr>
      </w:pPr>
      <w:r>
        <w:rPr>
          <w:sz w:val="24"/>
        </w:rPr>
        <w:t>article 156 : </w:t>
      </w:r>
      <w:r>
        <w:rPr>
          <w:i/>
          <w:sz w:val="24"/>
        </w:rPr>
        <w:t>Le gouvernement peut prévoir par règlement, pour les territoires qu’il </w:t>
      </w:r>
      <w:r>
        <w:rPr>
          <w:i/>
          <w:sz w:val="24"/>
        </w:rPr>
        <w:t>détermine, toute mesure visant à favoriser le déploiement et l’accessibilité des automobiles adaptées aux personnes</w:t>
      </w:r>
      <w:r>
        <w:rPr>
          <w:i/>
          <w:spacing w:val="-8"/>
          <w:sz w:val="24"/>
        </w:rPr>
        <w:t> </w:t>
      </w:r>
      <w:r>
        <w:rPr>
          <w:i/>
          <w:sz w:val="24"/>
        </w:rPr>
        <w:t>handicapées.</w:t>
      </w:r>
    </w:p>
    <w:p>
      <w:pPr>
        <w:pStyle w:val="BodyText"/>
        <w:spacing w:before="6"/>
        <w:rPr>
          <w:i/>
          <w:sz w:val="25"/>
        </w:rPr>
      </w:pPr>
    </w:p>
    <w:p>
      <w:pPr>
        <w:pStyle w:val="BodyText"/>
        <w:spacing w:line="259" w:lineRule="auto"/>
        <w:ind w:left="500" w:right="373"/>
        <w:jc w:val="both"/>
      </w:pPr>
      <w:r>
        <w:rPr/>
        <w:t>Le</w:t>
      </w:r>
      <w:r>
        <w:rPr>
          <w:spacing w:val="-14"/>
        </w:rPr>
        <w:t> </w:t>
      </w:r>
      <w:r>
        <w:rPr/>
        <w:t>projet</w:t>
      </w:r>
      <w:r>
        <w:rPr>
          <w:spacing w:val="-14"/>
        </w:rPr>
        <w:t> </w:t>
      </w:r>
      <w:r>
        <w:rPr/>
        <w:t>de</w:t>
      </w:r>
      <w:r>
        <w:rPr>
          <w:spacing w:val="-11"/>
        </w:rPr>
        <w:t> </w:t>
      </w:r>
      <w:r>
        <w:rPr>
          <w:i/>
        </w:rPr>
        <w:t>Règlement</w:t>
      </w:r>
      <w:r>
        <w:rPr>
          <w:i/>
          <w:spacing w:val="-11"/>
        </w:rPr>
        <w:t> </w:t>
      </w:r>
      <w:r>
        <w:rPr>
          <w:i/>
        </w:rPr>
        <w:t>sur</w:t>
      </w:r>
      <w:r>
        <w:rPr>
          <w:i/>
          <w:spacing w:val="-13"/>
        </w:rPr>
        <w:t> </w:t>
      </w:r>
      <w:r>
        <w:rPr>
          <w:i/>
        </w:rPr>
        <w:t>le</w:t>
      </w:r>
      <w:r>
        <w:rPr>
          <w:i/>
          <w:spacing w:val="-12"/>
        </w:rPr>
        <w:t> </w:t>
      </w:r>
      <w:r>
        <w:rPr>
          <w:i/>
        </w:rPr>
        <w:t>transport</w:t>
      </w:r>
      <w:r>
        <w:rPr>
          <w:i/>
          <w:spacing w:val="-13"/>
        </w:rPr>
        <w:t> </w:t>
      </w:r>
      <w:r>
        <w:rPr>
          <w:i/>
        </w:rPr>
        <w:t>rémunéré</w:t>
      </w:r>
      <w:r>
        <w:rPr>
          <w:i/>
          <w:spacing w:val="-12"/>
        </w:rPr>
        <w:t> </w:t>
      </w:r>
      <w:r>
        <w:rPr>
          <w:i/>
        </w:rPr>
        <w:t>des</w:t>
      </w:r>
      <w:r>
        <w:rPr>
          <w:i/>
          <w:spacing w:val="-15"/>
        </w:rPr>
        <w:t> </w:t>
      </w:r>
      <w:r>
        <w:rPr>
          <w:i/>
        </w:rPr>
        <w:t>personnes</w:t>
      </w:r>
      <w:r>
        <w:rPr>
          <w:i/>
          <w:spacing w:val="-12"/>
        </w:rPr>
        <w:t> </w:t>
      </w:r>
      <w:r>
        <w:rPr>
          <w:i/>
        </w:rPr>
        <w:t>par</w:t>
      </w:r>
      <w:r>
        <w:rPr>
          <w:i/>
          <w:spacing w:val="-16"/>
        </w:rPr>
        <w:t> </w:t>
      </w:r>
      <w:r>
        <w:rPr>
          <w:i/>
        </w:rPr>
        <w:t>automobile</w:t>
      </w:r>
      <w:r>
        <w:rPr>
          <w:i/>
          <w:spacing w:val="-12"/>
        </w:rPr>
        <w:t> </w:t>
      </w:r>
      <w:r>
        <w:rPr/>
        <w:t>propose de documenter la situation de l’offre et de la demande de véhicules adaptés et accessibles</w:t>
      </w:r>
      <w:r>
        <w:rPr>
          <w:spacing w:val="-18"/>
        </w:rPr>
        <w:t> </w:t>
      </w:r>
      <w:r>
        <w:rPr/>
        <w:t>par</w:t>
      </w:r>
      <w:r>
        <w:rPr>
          <w:spacing w:val="-19"/>
        </w:rPr>
        <w:t> </w:t>
      </w:r>
      <w:r>
        <w:rPr/>
        <w:t>une</w:t>
      </w:r>
      <w:r>
        <w:rPr>
          <w:spacing w:val="-18"/>
        </w:rPr>
        <w:t> </w:t>
      </w:r>
      <w:r>
        <w:rPr/>
        <w:t>collecte</w:t>
      </w:r>
      <w:r>
        <w:rPr>
          <w:spacing w:val="-16"/>
        </w:rPr>
        <w:t> </w:t>
      </w:r>
      <w:r>
        <w:rPr/>
        <w:t>de</w:t>
      </w:r>
      <w:r>
        <w:rPr>
          <w:spacing w:val="-18"/>
        </w:rPr>
        <w:t> </w:t>
      </w:r>
      <w:r>
        <w:rPr/>
        <w:t>données</w:t>
      </w:r>
      <w:r>
        <w:rPr>
          <w:spacing w:val="-19"/>
        </w:rPr>
        <w:t> </w:t>
      </w:r>
      <w:r>
        <w:rPr/>
        <w:t>par</w:t>
      </w:r>
      <w:r>
        <w:rPr>
          <w:spacing w:val="-17"/>
        </w:rPr>
        <w:t> </w:t>
      </w:r>
      <w:r>
        <w:rPr/>
        <w:t>intervenant,</w:t>
      </w:r>
      <w:r>
        <w:rPr>
          <w:spacing w:val="-12"/>
        </w:rPr>
        <w:t> </w:t>
      </w:r>
      <w:r>
        <w:rPr/>
        <w:t>un</w:t>
      </w:r>
      <w:r>
        <w:rPr>
          <w:spacing w:val="-18"/>
        </w:rPr>
        <w:t> </w:t>
      </w:r>
      <w:r>
        <w:rPr/>
        <w:t>gain</w:t>
      </w:r>
      <w:r>
        <w:rPr>
          <w:spacing w:val="-16"/>
        </w:rPr>
        <w:t> </w:t>
      </w:r>
      <w:r>
        <w:rPr/>
        <w:t>par</w:t>
      </w:r>
      <w:r>
        <w:rPr>
          <w:spacing w:val="-17"/>
        </w:rPr>
        <w:t> </w:t>
      </w:r>
      <w:r>
        <w:rPr/>
        <w:t>rapport</w:t>
      </w:r>
      <w:r>
        <w:rPr>
          <w:spacing w:val="-17"/>
        </w:rPr>
        <w:t> </w:t>
      </w:r>
      <w:r>
        <w:rPr/>
        <w:t>à</w:t>
      </w:r>
      <w:r>
        <w:rPr>
          <w:spacing w:val="-16"/>
        </w:rPr>
        <w:t> </w:t>
      </w:r>
      <w:r>
        <w:rPr/>
        <w:t>la</w:t>
      </w:r>
      <w:r>
        <w:rPr>
          <w:spacing w:val="-16"/>
        </w:rPr>
        <w:t> </w:t>
      </w:r>
      <w:r>
        <w:rPr/>
        <w:t>situation actuelle. Cependant, cette collecte doit avoir des conséquences opérationnelles, l’approche</w:t>
      </w:r>
      <w:r>
        <w:rPr>
          <w:spacing w:val="-5"/>
        </w:rPr>
        <w:t> </w:t>
      </w:r>
      <w:r>
        <w:rPr/>
        <w:t>prise</w:t>
      </w:r>
      <w:r>
        <w:rPr>
          <w:spacing w:val="-4"/>
        </w:rPr>
        <w:t> </w:t>
      </w:r>
      <w:r>
        <w:rPr/>
        <w:t>dans</w:t>
      </w:r>
      <w:r>
        <w:rPr>
          <w:spacing w:val="-5"/>
        </w:rPr>
        <w:t> </w:t>
      </w:r>
      <w:r>
        <w:rPr/>
        <w:t>la</w:t>
      </w:r>
      <w:r>
        <w:rPr>
          <w:spacing w:val="-5"/>
        </w:rPr>
        <w:t> </w:t>
      </w:r>
      <w:r>
        <w:rPr/>
        <w:t>Loi</w:t>
      </w:r>
      <w:r>
        <w:rPr>
          <w:spacing w:val="-8"/>
        </w:rPr>
        <w:t> </w:t>
      </w:r>
      <w:r>
        <w:rPr/>
        <w:t>et</w:t>
      </w:r>
      <w:r>
        <w:rPr>
          <w:spacing w:val="-5"/>
        </w:rPr>
        <w:t> </w:t>
      </w:r>
      <w:r>
        <w:rPr/>
        <w:t>le</w:t>
      </w:r>
      <w:r>
        <w:rPr>
          <w:spacing w:val="-5"/>
        </w:rPr>
        <w:t> </w:t>
      </w:r>
      <w:r>
        <w:rPr/>
        <w:t>règlement</w:t>
      </w:r>
      <w:r>
        <w:rPr>
          <w:spacing w:val="-5"/>
        </w:rPr>
        <w:t> </w:t>
      </w:r>
      <w:r>
        <w:rPr/>
        <w:t>sur</w:t>
      </w:r>
      <w:r>
        <w:rPr>
          <w:spacing w:val="-6"/>
        </w:rPr>
        <w:t> </w:t>
      </w:r>
      <w:r>
        <w:rPr/>
        <w:t>le</w:t>
      </w:r>
      <w:r>
        <w:rPr>
          <w:spacing w:val="-5"/>
        </w:rPr>
        <w:t> </w:t>
      </w:r>
      <w:r>
        <w:rPr/>
        <w:t>transport</w:t>
      </w:r>
      <w:r>
        <w:rPr>
          <w:spacing w:val="-6"/>
        </w:rPr>
        <w:t> </w:t>
      </w:r>
      <w:r>
        <w:rPr/>
        <w:t>rémunéré</w:t>
      </w:r>
      <w:r>
        <w:rPr>
          <w:spacing w:val="-5"/>
        </w:rPr>
        <w:t> </w:t>
      </w:r>
      <w:r>
        <w:rPr/>
        <w:t>des</w:t>
      </w:r>
      <w:r>
        <w:rPr>
          <w:spacing w:val="-8"/>
        </w:rPr>
        <w:t> </w:t>
      </w:r>
      <w:r>
        <w:rPr/>
        <w:t>personnes</w:t>
      </w:r>
      <w:r>
        <w:rPr>
          <w:spacing w:val="-8"/>
        </w:rPr>
        <w:t> </w:t>
      </w:r>
      <w:r>
        <w:rPr/>
        <w:t>par automobile</w:t>
      </w:r>
      <w:r>
        <w:rPr>
          <w:spacing w:val="-17"/>
        </w:rPr>
        <w:t> </w:t>
      </w:r>
      <w:r>
        <w:rPr/>
        <w:t>qui</w:t>
      </w:r>
      <w:r>
        <w:rPr>
          <w:spacing w:val="-18"/>
        </w:rPr>
        <w:t> </w:t>
      </w:r>
      <w:r>
        <w:rPr/>
        <w:t>en</w:t>
      </w:r>
      <w:r>
        <w:rPr>
          <w:spacing w:val="-17"/>
        </w:rPr>
        <w:t> </w:t>
      </w:r>
      <w:r>
        <w:rPr/>
        <w:t>découle</w:t>
      </w:r>
      <w:r>
        <w:rPr>
          <w:spacing w:val="-15"/>
        </w:rPr>
        <w:t> </w:t>
      </w:r>
      <w:r>
        <w:rPr/>
        <w:t>pour</w:t>
      </w:r>
      <w:r>
        <w:rPr>
          <w:spacing w:val="-18"/>
        </w:rPr>
        <w:t> </w:t>
      </w:r>
      <w:r>
        <w:rPr/>
        <w:t>l’électrification</w:t>
      </w:r>
      <w:r>
        <w:rPr>
          <w:spacing w:val="-17"/>
        </w:rPr>
        <w:t> </w:t>
      </w:r>
      <w:r>
        <w:rPr/>
        <w:t>des</w:t>
      </w:r>
      <w:r>
        <w:rPr>
          <w:spacing w:val="-17"/>
        </w:rPr>
        <w:t> </w:t>
      </w:r>
      <w:r>
        <w:rPr/>
        <w:t>véhicules</w:t>
      </w:r>
      <w:r>
        <w:rPr>
          <w:spacing w:val="-16"/>
        </w:rPr>
        <w:t> </w:t>
      </w:r>
      <w:r>
        <w:rPr/>
        <w:t>nous</w:t>
      </w:r>
      <w:r>
        <w:rPr>
          <w:spacing w:val="-17"/>
        </w:rPr>
        <w:t> </w:t>
      </w:r>
      <w:r>
        <w:rPr/>
        <w:t>apparait</w:t>
      </w:r>
      <w:r>
        <w:rPr>
          <w:spacing w:val="-17"/>
        </w:rPr>
        <w:t> </w:t>
      </w:r>
      <w:r>
        <w:rPr/>
        <w:t>plus</w:t>
      </w:r>
      <w:r>
        <w:rPr>
          <w:spacing w:val="-17"/>
        </w:rPr>
        <w:t> </w:t>
      </w:r>
      <w:r>
        <w:rPr/>
        <w:t>sérieuse. Nous proposons d’ajouter au règlement l’obligation pour chaque intervenant, répondant comme répartiteur, de s’assurer de collaborer au mieux à l’offre de service pour les personnes handicapées. Nous sommes conscients que la SAAQ, répondant traditionnel de</w:t>
      </w:r>
      <w:r>
        <w:rPr>
          <w:spacing w:val="-6"/>
        </w:rPr>
        <w:t> </w:t>
      </w:r>
      <w:r>
        <w:rPr/>
        <w:t>l’industrie</w:t>
      </w:r>
      <w:r>
        <w:rPr>
          <w:spacing w:val="-6"/>
        </w:rPr>
        <w:t> </w:t>
      </w:r>
      <w:r>
        <w:rPr/>
        <w:t>du</w:t>
      </w:r>
      <w:r>
        <w:rPr>
          <w:spacing w:val="-8"/>
        </w:rPr>
        <w:t> </w:t>
      </w:r>
      <w:r>
        <w:rPr/>
        <w:t>taxi,</w:t>
      </w:r>
      <w:r>
        <w:rPr>
          <w:spacing w:val="-6"/>
        </w:rPr>
        <w:t> </w:t>
      </w:r>
      <w:r>
        <w:rPr/>
        <w:t>aura</w:t>
      </w:r>
      <w:r>
        <w:rPr>
          <w:spacing w:val="-7"/>
        </w:rPr>
        <w:t> </w:t>
      </w:r>
      <w:r>
        <w:rPr/>
        <w:t>des</w:t>
      </w:r>
      <w:r>
        <w:rPr>
          <w:spacing w:val="-9"/>
        </w:rPr>
        <w:t> </w:t>
      </w:r>
      <w:r>
        <w:rPr/>
        <w:t>pouvoirs</w:t>
      </w:r>
      <w:r>
        <w:rPr>
          <w:spacing w:val="-7"/>
        </w:rPr>
        <w:t> </w:t>
      </w:r>
      <w:r>
        <w:rPr/>
        <w:t>limités</w:t>
      </w:r>
      <w:r>
        <w:rPr>
          <w:spacing w:val="-7"/>
        </w:rPr>
        <w:t> </w:t>
      </w:r>
      <w:r>
        <w:rPr/>
        <w:t>et</w:t>
      </w:r>
      <w:r>
        <w:rPr>
          <w:spacing w:val="-6"/>
        </w:rPr>
        <w:t> </w:t>
      </w:r>
      <w:r>
        <w:rPr/>
        <w:t>ne</w:t>
      </w:r>
      <w:r>
        <w:rPr>
          <w:spacing w:val="-6"/>
        </w:rPr>
        <w:t> </w:t>
      </w:r>
      <w:r>
        <w:rPr/>
        <w:t>vise</w:t>
      </w:r>
      <w:r>
        <w:rPr>
          <w:spacing w:val="-6"/>
        </w:rPr>
        <w:t> </w:t>
      </w:r>
      <w:r>
        <w:rPr/>
        <w:t>pas</w:t>
      </w:r>
      <w:r>
        <w:rPr>
          <w:spacing w:val="-9"/>
        </w:rPr>
        <w:t> </w:t>
      </w:r>
      <w:r>
        <w:rPr/>
        <w:t>à</w:t>
      </w:r>
      <w:r>
        <w:rPr>
          <w:spacing w:val="-6"/>
        </w:rPr>
        <w:t> </w:t>
      </w:r>
      <w:r>
        <w:rPr/>
        <w:t>remplacer</w:t>
      </w:r>
      <w:r>
        <w:rPr>
          <w:spacing w:val="-7"/>
        </w:rPr>
        <w:t> </w:t>
      </w:r>
      <w:r>
        <w:rPr/>
        <w:t>la</w:t>
      </w:r>
      <w:r>
        <w:rPr>
          <w:spacing w:val="-6"/>
        </w:rPr>
        <w:t> </w:t>
      </w:r>
      <w:r>
        <w:rPr/>
        <w:t>Commission des</w:t>
      </w:r>
      <w:r>
        <w:rPr>
          <w:spacing w:val="-17"/>
        </w:rPr>
        <w:t> </w:t>
      </w:r>
      <w:r>
        <w:rPr/>
        <w:t>transports.</w:t>
      </w:r>
      <w:r>
        <w:rPr>
          <w:spacing w:val="-17"/>
        </w:rPr>
        <w:t> </w:t>
      </w:r>
      <w:r>
        <w:rPr/>
        <w:t>Les</w:t>
      </w:r>
      <w:r>
        <w:rPr>
          <w:spacing w:val="-17"/>
        </w:rPr>
        <w:t> </w:t>
      </w:r>
      <w:r>
        <w:rPr/>
        <w:t>changements</w:t>
      </w:r>
      <w:r>
        <w:rPr>
          <w:spacing w:val="-19"/>
        </w:rPr>
        <w:t> </w:t>
      </w:r>
      <w:r>
        <w:rPr/>
        <w:t>à</w:t>
      </w:r>
      <w:r>
        <w:rPr>
          <w:spacing w:val="-17"/>
        </w:rPr>
        <w:t> </w:t>
      </w:r>
      <w:r>
        <w:rPr/>
        <w:t>venir</w:t>
      </w:r>
      <w:r>
        <w:rPr>
          <w:spacing w:val="-19"/>
        </w:rPr>
        <w:t> </w:t>
      </w:r>
      <w:r>
        <w:rPr/>
        <w:t>sont</w:t>
      </w:r>
      <w:r>
        <w:rPr>
          <w:spacing w:val="-19"/>
        </w:rPr>
        <w:t> </w:t>
      </w:r>
      <w:r>
        <w:rPr/>
        <w:t>importants</w:t>
      </w:r>
      <w:r>
        <w:rPr>
          <w:spacing w:val="-19"/>
        </w:rPr>
        <w:t> </w:t>
      </w:r>
      <w:r>
        <w:rPr/>
        <w:t>et</w:t>
      </w:r>
      <w:r>
        <w:rPr>
          <w:spacing w:val="-19"/>
        </w:rPr>
        <w:t> </w:t>
      </w:r>
      <w:r>
        <w:rPr/>
        <w:t>vouloir</w:t>
      </w:r>
      <w:r>
        <w:rPr>
          <w:spacing w:val="-18"/>
        </w:rPr>
        <w:t> </w:t>
      </w:r>
      <w:r>
        <w:rPr/>
        <w:t>tout</w:t>
      </w:r>
      <w:r>
        <w:rPr>
          <w:spacing w:val="-17"/>
        </w:rPr>
        <w:t> </w:t>
      </w:r>
      <w:r>
        <w:rPr/>
        <w:t>prévoir</w:t>
      </w:r>
      <w:r>
        <w:rPr>
          <w:spacing w:val="-19"/>
        </w:rPr>
        <w:t> </w:t>
      </w:r>
      <w:r>
        <w:rPr/>
        <w:t>ne</w:t>
      </w:r>
      <w:r>
        <w:rPr>
          <w:spacing w:val="-12"/>
        </w:rPr>
        <w:t> </w:t>
      </w:r>
      <w:r>
        <w:rPr/>
        <w:t>garantit pas</w:t>
      </w:r>
      <w:r>
        <w:rPr>
          <w:spacing w:val="-10"/>
        </w:rPr>
        <w:t> </w:t>
      </w:r>
      <w:r>
        <w:rPr/>
        <w:t>d’être</w:t>
      </w:r>
      <w:r>
        <w:rPr>
          <w:spacing w:val="-12"/>
        </w:rPr>
        <w:t> </w:t>
      </w:r>
      <w:r>
        <w:rPr/>
        <w:t>prêt,</w:t>
      </w:r>
      <w:r>
        <w:rPr>
          <w:spacing w:val="-11"/>
        </w:rPr>
        <w:t> </w:t>
      </w:r>
      <w:r>
        <w:rPr/>
        <w:t>cela</w:t>
      </w:r>
      <w:r>
        <w:rPr>
          <w:spacing w:val="-10"/>
        </w:rPr>
        <w:t> </w:t>
      </w:r>
      <w:r>
        <w:rPr/>
        <w:t>garantit</w:t>
      </w:r>
      <w:r>
        <w:rPr>
          <w:spacing w:val="-10"/>
        </w:rPr>
        <w:t> </w:t>
      </w:r>
      <w:r>
        <w:rPr/>
        <w:t>cependant</w:t>
      </w:r>
      <w:r>
        <w:rPr>
          <w:spacing w:val="-10"/>
        </w:rPr>
        <w:t> </w:t>
      </w:r>
      <w:r>
        <w:rPr/>
        <w:t>l’inaction</w:t>
      </w:r>
      <w:r>
        <w:rPr>
          <w:spacing w:val="-9"/>
        </w:rPr>
        <w:t> </w:t>
      </w:r>
      <w:r>
        <w:rPr/>
        <w:t>que</w:t>
      </w:r>
      <w:r>
        <w:rPr>
          <w:spacing w:val="-12"/>
        </w:rPr>
        <w:t> </w:t>
      </w:r>
      <w:r>
        <w:rPr/>
        <w:t>la</w:t>
      </w:r>
      <w:r>
        <w:rPr>
          <w:spacing w:val="-10"/>
        </w:rPr>
        <w:t> </w:t>
      </w:r>
      <w:r>
        <w:rPr/>
        <w:t>Loi</w:t>
      </w:r>
      <w:r>
        <w:rPr>
          <w:spacing w:val="-11"/>
        </w:rPr>
        <w:t> </w:t>
      </w:r>
      <w:r>
        <w:rPr/>
        <w:t>ne</w:t>
      </w:r>
      <w:r>
        <w:rPr>
          <w:spacing w:val="-9"/>
        </w:rPr>
        <w:t> </w:t>
      </w:r>
      <w:r>
        <w:rPr/>
        <w:t>permet</w:t>
      </w:r>
      <w:r>
        <w:rPr>
          <w:spacing w:val="-10"/>
        </w:rPr>
        <w:t> </w:t>
      </w:r>
      <w:r>
        <w:rPr/>
        <w:t>pas.</w:t>
      </w:r>
      <w:r>
        <w:rPr>
          <w:spacing w:val="-10"/>
        </w:rPr>
        <w:t> </w:t>
      </w:r>
      <w:r>
        <w:rPr/>
        <w:t>Le</w:t>
      </w:r>
      <w:r>
        <w:rPr>
          <w:spacing w:val="-9"/>
        </w:rPr>
        <w:t> </w:t>
      </w:r>
      <w:r>
        <w:rPr/>
        <w:t>10</w:t>
      </w:r>
      <w:r>
        <w:rPr>
          <w:spacing w:val="-9"/>
        </w:rPr>
        <w:t> </w:t>
      </w:r>
      <w:r>
        <w:rPr/>
        <w:t>octobre 2020, prêt pas prêt, le système change, nous proposons d’aller de l’avant en faisant confiance aux acteurs pour s’entendre, sous réserve que le règlement force la tenue de discussions concrètes entre les répondants, les répartiteurs et les associations de personnes handicapées. Cette demande n’est pas nouvelle, elle reflète une valeur qui nous semble caractéristique du MTQ comparativement à d’autres ministères, la volonté de</w:t>
      </w:r>
      <w:r>
        <w:rPr>
          <w:spacing w:val="-18"/>
        </w:rPr>
        <w:t> </w:t>
      </w:r>
      <w:r>
        <w:rPr/>
        <w:t>laisser</w:t>
      </w:r>
      <w:r>
        <w:rPr>
          <w:spacing w:val="-20"/>
        </w:rPr>
        <w:t> </w:t>
      </w:r>
      <w:r>
        <w:rPr/>
        <w:t>des</w:t>
      </w:r>
      <w:r>
        <w:rPr>
          <w:spacing w:val="-21"/>
        </w:rPr>
        <w:t> </w:t>
      </w:r>
      <w:r>
        <w:rPr/>
        <w:t>marges</w:t>
      </w:r>
      <w:r>
        <w:rPr>
          <w:spacing w:val="-19"/>
        </w:rPr>
        <w:t> </w:t>
      </w:r>
      <w:r>
        <w:rPr/>
        <w:t>de</w:t>
      </w:r>
      <w:r>
        <w:rPr>
          <w:spacing w:val="-18"/>
        </w:rPr>
        <w:t> </w:t>
      </w:r>
      <w:r>
        <w:rPr/>
        <w:t>manœuvre</w:t>
      </w:r>
      <w:r>
        <w:rPr>
          <w:spacing w:val="-19"/>
        </w:rPr>
        <w:t> </w:t>
      </w:r>
      <w:r>
        <w:rPr/>
        <w:t>aux</w:t>
      </w:r>
      <w:r>
        <w:rPr>
          <w:spacing w:val="-21"/>
        </w:rPr>
        <w:t> </w:t>
      </w:r>
      <w:r>
        <w:rPr/>
        <w:t>acteurs</w:t>
      </w:r>
      <w:r>
        <w:rPr>
          <w:spacing w:val="-20"/>
        </w:rPr>
        <w:t> </w:t>
      </w:r>
      <w:r>
        <w:rPr/>
        <w:t>locaux</w:t>
      </w:r>
      <w:r>
        <w:rPr>
          <w:spacing w:val="-21"/>
        </w:rPr>
        <w:t> </w:t>
      </w:r>
      <w:r>
        <w:rPr/>
        <w:t>pour</w:t>
      </w:r>
      <w:r>
        <w:rPr>
          <w:spacing w:val="-20"/>
        </w:rPr>
        <w:t> </w:t>
      </w:r>
      <w:r>
        <w:rPr/>
        <w:t>les</w:t>
      </w:r>
      <w:r>
        <w:rPr>
          <w:spacing w:val="-18"/>
        </w:rPr>
        <w:t> </w:t>
      </w:r>
      <w:r>
        <w:rPr/>
        <w:t>enjeux</w:t>
      </w:r>
      <w:r>
        <w:rPr>
          <w:spacing w:val="-21"/>
        </w:rPr>
        <w:t> </w:t>
      </w:r>
      <w:r>
        <w:rPr/>
        <w:t>de</w:t>
      </w:r>
      <w:r>
        <w:rPr>
          <w:spacing w:val="-18"/>
        </w:rPr>
        <w:t> </w:t>
      </w:r>
      <w:r>
        <w:rPr/>
        <w:t>déplacements sur leurs</w:t>
      </w:r>
      <w:r>
        <w:rPr>
          <w:spacing w:val="-1"/>
        </w:rPr>
        <w:t> </w:t>
      </w:r>
      <w:r>
        <w:rPr/>
        <w:t>territoires.</w:t>
      </w:r>
    </w:p>
    <w:p>
      <w:pPr>
        <w:pStyle w:val="BodyText"/>
        <w:spacing w:before="9"/>
        <w:rPr>
          <w:sz w:val="25"/>
        </w:rPr>
      </w:pPr>
    </w:p>
    <w:p>
      <w:pPr>
        <w:pStyle w:val="Heading2"/>
      </w:pPr>
      <w:r>
        <w:rPr/>
        <w:t>Recommandation 2:</w:t>
      </w:r>
    </w:p>
    <w:p>
      <w:pPr>
        <w:pStyle w:val="BodyText"/>
        <w:spacing w:line="259" w:lineRule="auto" w:before="22"/>
        <w:ind w:left="500" w:right="386"/>
        <w:jc w:val="both"/>
      </w:pPr>
      <w:r>
        <w:rPr/>
        <w:t>Maintenir les dispositions de collectes de données sur les véhicules accessibles et adaptés tel que proposé.</w:t>
      </w:r>
    </w:p>
    <w:p>
      <w:pPr>
        <w:spacing w:after="0" w:line="259" w:lineRule="auto"/>
        <w:jc w:val="both"/>
        <w:sectPr>
          <w:pgSz w:w="12240" w:h="15840"/>
          <w:pgMar w:header="0" w:footer="1000" w:top="1420" w:bottom="1200" w:left="940" w:right="1060"/>
        </w:sectPr>
      </w:pPr>
    </w:p>
    <w:p>
      <w:pPr>
        <w:pStyle w:val="BodyText"/>
        <w:spacing w:before="5"/>
        <w:rPr>
          <w:sz w:val="12"/>
        </w:rPr>
      </w:pPr>
    </w:p>
    <w:p>
      <w:pPr>
        <w:pStyle w:val="Heading2"/>
        <w:spacing w:before="93"/>
      </w:pPr>
      <w:r>
        <w:rPr/>
        <w:t>Recommandation 3 :</w:t>
      </w:r>
    </w:p>
    <w:p>
      <w:pPr>
        <w:pStyle w:val="BodyText"/>
        <w:spacing w:line="259" w:lineRule="auto" w:before="21"/>
        <w:ind w:left="500" w:right="377"/>
        <w:jc w:val="both"/>
      </w:pPr>
      <w:r>
        <w:rPr/>
        <w:t>Ajouter dans les renseignements à fournir pour le dossier de répondant et de répartiteur un plan de desserte en véhicules adaptés et accessibles comprenant notamment, une liste exhaustive des organisations impliquées dans ce plan et l’obligation d’un suivi à chaque date anniversaire.</w:t>
      </w:r>
    </w:p>
    <w:p>
      <w:pPr>
        <w:pStyle w:val="BodyText"/>
        <w:spacing w:before="11"/>
        <w:rPr>
          <w:sz w:val="25"/>
        </w:rPr>
      </w:pPr>
    </w:p>
    <w:p>
      <w:pPr>
        <w:pStyle w:val="Heading2"/>
      </w:pPr>
      <w:r>
        <w:rPr/>
        <w:t>Recommandation 4 :</w:t>
      </w:r>
    </w:p>
    <w:p>
      <w:pPr>
        <w:pStyle w:val="BodyText"/>
        <w:spacing w:line="259" w:lineRule="auto" w:before="22"/>
        <w:ind w:left="500" w:right="374"/>
        <w:jc w:val="both"/>
      </w:pPr>
      <w:r>
        <w:rPr/>
        <w:t>Si le Ministre souhaite accorder une marge de manœuvre, étaler l’obligation de dépôt d’un document présentant l’échéancier et la liste des organisations projetés pour établir le</w:t>
      </w:r>
      <w:r>
        <w:rPr>
          <w:spacing w:val="-11"/>
        </w:rPr>
        <w:t> </w:t>
      </w:r>
      <w:r>
        <w:rPr/>
        <w:t>plan</w:t>
      </w:r>
      <w:r>
        <w:rPr>
          <w:spacing w:val="-13"/>
        </w:rPr>
        <w:t> </w:t>
      </w:r>
      <w:r>
        <w:rPr/>
        <w:t>de</w:t>
      </w:r>
      <w:r>
        <w:rPr>
          <w:spacing w:val="-13"/>
        </w:rPr>
        <w:t> </w:t>
      </w:r>
      <w:r>
        <w:rPr/>
        <w:t>desserte</w:t>
      </w:r>
      <w:r>
        <w:rPr>
          <w:spacing w:val="-13"/>
        </w:rPr>
        <w:t> </w:t>
      </w:r>
      <w:r>
        <w:rPr/>
        <w:t>en</w:t>
      </w:r>
      <w:r>
        <w:rPr>
          <w:spacing w:val="-15"/>
        </w:rPr>
        <w:t> </w:t>
      </w:r>
      <w:r>
        <w:rPr/>
        <w:t>véhicules</w:t>
      </w:r>
      <w:r>
        <w:rPr>
          <w:spacing w:val="-12"/>
        </w:rPr>
        <w:t> </w:t>
      </w:r>
      <w:r>
        <w:rPr/>
        <w:t>adaptés</w:t>
      </w:r>
      <w:r>
        <w:rPr>
          <w:spacing w:val="-10"/>
        </w:rPr>
        <w:t> </w:t>
      </w:r>
      <w:r>
        <w:rPr/>
        <w:t>et</w:t>
      </w:r>
      <w:r>
        <w:rPr>
          <w:spacing w:val="-13"/>
        </w:rPr>
        <w:t> </w:t>
      </w:r>
      <w:r>
        <w:rPr/>
        <w:t>accessibles</w:t>
      </w:r>
      <w:r>
        <w:rPr>
          <w:spacing w:val="-13"/>
        </w:rPr>
        <w:t> </w:t>
      </w:r>
      <w:r>
        <w:rPr/>
        <w:t>ainsi</w:t>
      </w:r>
      <w:r>
        <w:rPr>
          <w:spacing w:val="-12"/>
        </w:rPr>
        <w:t> </w:t>
      </w:r>
      <w:r>
        <w:rPr/>
        <w:t>que</w:t>
      </w:r>
      <w:r>
        <w:rPr>
          <w:spacing w:val="-13"/>
        </w:rPr>
        <w:t> </w:t>
      </w:r>
      <w:r>
        <w:rPr/>
        <w:t>le</w:t>
      </w:r>
      <w:r>
        <w:rPr>
          <w:spacing w:val="-13"/>
        </w:rPr>
        <w:t> </w:t>
      </w:r>
      <w:r>
        <w:rPr/>
        <w:t>dépôt</w:t>
      </w:r>
      <w:r>
        <w:rPr>
          <w:spacing w:val="-13"/>
        </w:rPr>
        <w:t> </w:t>
      </w:r>
      <w:r>
        <w:rPr/>
        <w:t>et</w:t>
      </w:r>
      <w:r>
        <w:rPr>
          <w:spacing w:val="-11"/>
        </w:rPr>
        <w:t> </w:t>
      </w:r>
      <w:r>
        <w:rPr/>
        <w:t>le</w:t>
      </w:r>
      <w:r>
        <w:rPr>
          <w:spacing w:val="-9"/>
        </w:rPr>
        <w:t> </w:t>
      </w:r>
      <w:r>
        <w:rPr/>
        <w:t>suivi</w:t>
      </w:r>
      <w:r>
        <w:rPr>
          <w:spacing w:val="-12"/>
        </w:rPr>
        <w:t> </w:t>
      </w:r>
      <w:r>
        <w:rPr/>
        <w:t>dudit plan de desserte. Nous suggérons la date du premier anniversaire de la délivrance de l’autorisation de répondant ou à la date du premier anniversaire de l’enregistrement du répartiteur</w:t>
      </w:r>
      <w:r>
        <w:rPr>
          <w:spacing w:val="-6"/>
        </w:rPr>
        <w:t> </w:t>
      </w:r>
      <w:r>
        <w:rPr/>
        <w:t>pour</w:t>
      </w:r>
      <w:r>
        <w:rPr>
          <w:spacing w:val="-6"/>
        </w:rPr>
        <w:t> </w:t>
      </w:r>
      <w:r>
        <w:rPr/>
        <w:t>l’échéancier</w:t>
      </w:r>
      <w:r>
        <w:rPr>
          <w:spacing w:val="-6"/>
        </w:rPr>
        <w:t> </w:t>
      </w:r>
      <w:r>
        <w:rPr/>
        <w:t>et</w:t>
      </w:r>
      <w:r>
        <w:rPr>
          <w:spacing w:val="-5"/>
        </w:rPr>
        <w:t> </w:t>
      </w:r>
      <w:r>
        <w:rPr/>
        <w:t>les</w:t>
      </w:r>
      <w:r>
        <w:rPr>
          <w:spacing w:val="-7"/>
        </w:rPr>
        <w:t> </w:t>
      </w:r>
      <w:r>
        <w:rPr/>
        <w:t>organisations</w:t>
      </w:r>
      <w:r>
        <w:rPr>
          <w:spacing w:val="-5"/>
        </w:rPr>
        <w:t> </w:t>
      </w:r>
      <w:r>
        <w:rPr/>
        <w:t>projetés,</w:t>
      </w:r>
      <w:r>
        <w:rPr>
          <w:spacing w:val="-5"/>
        </w:rPr>
        <w:t> </w:t>
      </w:r>
      <w:r>
        <w:rPr/>
        <w:t>la</w:t>
      </w:r>
      <w:r>
        <w:rPr>
          <w:spacing w:val="-7"/>
        </w:rPr>
        <w:t> </w:t>
      </w:r>
      <w:r>
        <w:rPr/>
        <w:t>deuxième</w:t>
      </w:r>
      <w:r>
        <w:rPr>
          <w:spacing w:val="-5"/>
        </w:rPr>
        <w:t> </w:t>
      </w:r>
      <w:r>
        <w:rPr/>
        <w:t>date</w:t>
      </w:r>
      <w:r>
        <w:rPr>
          <w:spacing w:val="-7"/>
        </w:rPr>
        <w:t> </w:t>
      </w:r>
      <w:r>
        <w:rPr/>
        <w:t>anniversaire pour le plan de desserte avec dépôt d’un suivi à chaque date anniversaire</w:t>
      </w:r>
      <w:r>
        <w:rPr>
          <w:spacing w:val="-27"/>
        </w:rPr>
        <w:t> </w:t>
      </w:r>
      <w:r>
        <w:rPr/>
        <w:t>suivant.</w:t>
      </w:r>
    </w:p>
    <w:p>
      <w:pPr>
        <w:pStyle w:val="BodyText"/>
        <w:spacing w:before="9"/>
        <w:rPr>
          <w:sz w:val="25"/>
        </w:rPr>
      </w:pPr>
    </w:p>
    <w:p>
      <w:pPr>
        <w:pStyle w:val="Heading2"/>
        <w:spacing w:before="1"/>
      </w:pPr>
      <w:r>
        <w:rPr/>
        <w:t>Recommandation 5 :</w:t>
      </w:r>
    </w:p>
    <w:p>
      <w:pPr>
        <w:pStyle w:val="BodyText"/>
        <w:spacing w:line="259" w:lineRule="auto" w:before="21"/>
        <w:ind w:left="500" w:right="377"/>
        <w:jc w:val="both"/>
      </w:pPr>
      <w:r>
        <w:rPr/>
        <w:t>Assurer la transparence des informations collectées et demander la publicisation des plans de desserte en véhicules adaptés et accessibles de chaque répondant et répartiteur.</w:t>
      </w:r>
    </w:p>
    <w:p>
      <w:pPr>
        <w:spacing w:after="0" w:line="259" w:lineRule="auto"/>
        <w:jc w:val="both"/>
        <w:sectPr>
          <w:pgSz w:w="12240" w:h="15840"/>
          <w:pgMar w:header="0" w:footer="1000" w:top="1500" w:bottom="1200" w:left="940" w:right="1060"/>
        </w:sectPr>
      </w:pPr>
    </w:p>
    <w:p>
      <w:pPr>
        <w:pStyle w:val="Heading1"/>
        <w:spacing w:line="259" w:lineRule="auto"/>
        <w:ind w:right="1267"/>
        <w:rPr>
          <w:b w:val="0"/>
        </w:rPr>
      </w:pPr>
      <w:bookmarkStart w:name="_bookmark3" w:id="4"/>
      <w:bookmarkEnd w:id="4"/>
      <w:r>
        <w:rPr/>
      </w:r>
      <w:r>
        <w:rPr>
          <w:b w:val="0"/>
          <w:color w:val="2E5395"/>
        </w:rPr>
        <w:t>Enjeu 3 : Assurer une formation adéquate du personnel chauffeur (Règlement sur la formation des chauffeurs qualifiés)</w:t>
      </w:r>
    </w:p>
    <w:p>
      <w:pPr>
        <w:pStyle w:val="BodyText"/>
        <w:spacing w:before="4"/>
        <w:rPr>
          <w:rFonts w:ascii="Calibri Light"/>
          <w:b w:val="0"/>
          <w:sz w:val="34"/>
        </w:rPr>
      </w:pPr>
    </w:p>
    <w:p>
      <w:pPr>
        <w:spacing w:line="259" w:lineRule="auto" w:before="0"/>
        <w:ind w:left="500" w:right="374" w:firstLine="0"/>
        <w:jc w:val="both"/>
        <w:rPr>
          <w:sz w:val="24"/>
        </w:rPr>
      </w:pPr>
      <w:r>
        <w:rPr>
          <w:sz w:val="24"/>
        </w:rPr>
        <w:t>Nous comprenons que dans le chambardement actuel de la Loi, </w:t>
      </w:r>
      <w:r>
        <w:rPr>
          <w:spacing w:val="2"/>
          <w:sz w:val="24"/>
        </w:rPr>
        <w:t>la </w:t>
      </w:r>
      <w:r>
        <w:rPr>
          <w:sz w:val="24"/>
        </w:rPr>
        <w:t>COVID 19 et les échéanciers serrés, il faut être en mouvement. Il est regrettable que cela augure l’homéostasie pour cette partie du transport rémunéré des personnes que la Loi nous promettait d’améliorer. En ce moment, le travail s’organise du côté des formateurs. Le recyclage de formations actuelles risque d’être la solution retenue, plus économe en temps</w:t>
      </w:r>
      <w:r>
        <w:rPr>
          <w:spacing w:val="-17"/>
          <w:sz w:val="24"/>
        </w:rPr>
        <w:t> </w:t>
      </w:r>
      <w:r>
        <w:rPr>
          <w:sz w:val="24"/>
        </w:rPr>
        <w:t>et</w:t>
      </w:r>
      <w:r>
        <w:rPr>
          <w:spacing w:val="-17"/>
          <w:sz w:val="24"/>
        </w:rPr>
        <w:t> </w:t>
      </w:r>
      <w:r>
        <w:rPr>
          <w:sz w:val="24"/>
        </w:rPr>
        <w:t>en</w:t>
      </w:r>
      <w:r>
        <w:rPr>
          <w:spacing w:val="-17"/>
          <w:sz w:val="24"/>
        </w:rPr>
        <w:t> </w:t>
      </w:r>
      <w:r>
        <w:rPr>
          <w:sz w:val="24"/>
        </w:rPr>
        <w:t>ressources</w:t>
      </w:r>
      <w:r>
        <w:rPr>
          <w:spacing w:val="-20"/>
          <w:sz w:val="24"/>
        </w:rPr>
        <w:t> </w:t>
      </w:r>
      <w:r>
        <w:rPr>
          <w:sz w:val="24"/>
        </w:rPr>
        <w:t>humaines.</w:t>
      </w:r>
      <w:r>
        <w:rPr>
          <w:spacing w:val="-17"/>
          <w:sz w:val="24"/>
        </w:rPr>
        <w:t> </w:t>
      </w:r>
      <w:r>
        <w:rPr>
          <w:sz w:val="24"/>
        </w:rPr>
        <w:t>Le</w:t>
      </w:r>
      <w:r>
        <w:rPr>
          <w:spacing w:val="-19"/>
          <w:sz w:val="24"/>
        </w:rPr>
        <w:t> </w:t>
      </w:r>
      <w:r>
        <w:rPr>
          <w:i/>
          <w:sz w:val="24"/>
        </w:rPr>
        <w:t>Règlement</w:t>
      </w:r>
      <w:r>
        <w:rPr>
          <w:i/>
          <w:spacing w:val="-16"/>
          <w:sz w:val="24"/>
        </w:rPr>
        <w:t> </w:t>
      </w:r>
      <w:r>
        <w:rPr>
          <w:i/>
          <w:sz w:val="24"/>
        </w:rPr>
        <w:t>sur</w:t>
      </w:r>
      <w:r>
        <w:rPr>
          <w:i/>
          <w:spacing w:val="-18"/>
          <w:sz w:val="24"/>
        </w:rPr>
        <w:t> </w:t>
      </w:r>
      <w:r>
        <w:rPr>
          <w:i/>
          <w:sz w:val="24"/>
        </w:rPr>
        <w:t>la</w:t>
      </w:r>
      <w:r>
        <w:rPr>
          <w:i/>
          <w:spacing w:val="-19"/>
          <w:sz w:val="24"/>
        </w:rPr>
        <w:t> </w:t>
      </w:r>
      <w:r>
        <w:rPr>
          <w:i/>
          <w:sz w:val="24"/>
        </w:rPr>
        <w:t>formation</w:t>
      </w:r>
      <w:r>
        <w:rPr>
          <w:i/>
          <w:spacing w:val="-17"/>
          <w:sz w:val="24"/>
        </w:rPr>
        <w:t> </w:t>
      </w:r>
      <w:r>
        <w:rPr>
          <w:i/>
          <w:sz w:val="24"/>
        </w:rPr>
        <w:t>des</w:t>
      </w:r>
      <w:r>
        <w:rPr>
          <w:i/>
          <w:spacing w:val="-20"/>
          <w:sz w:val="24"/>
        </w:rPr>
        <w:t> </w:t>
      </w:r>
      <w:r>
        <w:rPr>
          <w:i/>
          <w:sz w:val="24"/>
        </w:rPr>
        <w:t>chauffeurs</w:t>
      </w:r>
      <w:r>
        <w:rPr>
          <w:i/>
          <w:spacing w:val="-18"/>
          <w:sz w:val="24"/>
        </w:rPr>
        <w:t> </w:t>
      </w:r>
      <w:r>
        <w:rPr>
          <w:i/>
          <w:sz w:val="24"/>
        </w:rPr>
        <w:t>qualifiés </w:t>
      </w:r>
      <w:r>
        <w:rPr>
          <w:sz w:val="24"/>
        </w:rPr>
        <w:t>doit imposer la participation des personnes et les groupes qui les représente dans les contenus de formation, en vertu des lois qui mettent la participation citoyenne au cœur de l’action de l’État dont, notamment l’article 1.2 de la </w:t>
      </w:r>
      <w:r>
        <w:rPr>
          <w:i/>
          <w:sz w:val="24"/>
        </w:rPr>
        <w:t>Loi assurant l’exercice des droits </w:t>
      </w:r>
      <w:r>
        <w:rPr>
          <w:i/>
          <w:sz w:val="24"/>
        </w:rPr>
        <w:t>des personnes handicapées en vue de leur intégration scolaire, professionnelle et sociale</w:t>
      </w:r>
      <w:r>
        <w:rPr>
          <w:position w:val="8"/>
          <w:sz w:val="16"/>
        </w:rPr>
        <w:t>1 </w:t>
      </w:r>
      <w:r>
        <w:rPr>
          <w:sz w:val="24"/>
        </w:rPr>
        <w:t>et l’article 6 de la </w:t>
      </w:r>
      <w:r>
        <w:rPr>
          <w:i/>
          <w:sz w:val="24"/>
        </w:rPr>
        <w:t>Loi sur le développement</w:t>
      </w:r>
      <w:r>
        <w:rPr>
          <w:i/>
          <w:spacing w:val="-27"/>
          <w:sz w:val="24"/>
        </w:rPr>
        <w:t> </w:t>
      </w:r>
      <w:r>
        <w:rPr>
          <w:i/>
          <w:sz w:val="24"/>
        </w:rPr>
        <w:t>durable</w:t>
      </w:r>
      <w:r>
        <w:rPr>
          <w:position w:val="8"/>
          <w:sz w:val="16"/>
        </w:rPr>
        <w:t>2</w:t>
      </w:r>
      <w:r>
        <w:rPr>
          <w:sz w:val="24"/>
        </w:rPr>
        <w:t>.</w:t>
      </w:r>
    </w:p>
    <w:p>
      <w:pPr>
        <w:pStyle w:val="BodyText"/>
        <w:spacing w:line="259" w:lineRule="auto"/>
        <w:ind w:left="500" w:right="374"/>
        <w:jc w:val="both"/>
      </w:pPr>
      <w:r>
        <w:rPr/>
        <w:t>Selon l’article 13 du </w:t>
      </w:r>
      <w:r>
        <w:rPr>
          <w:i/>
        </w:rPr>
        <w:t>Règlement sur la formation des chauffeurs qualifiés</w:t>
      </w:r>
      <w:r>
        <w:rPr/>
        <w:t>, des chauffeurs ayant participé au projet pilote concernant les services de transport rémunéré de personnes demandés exclusivement par application mobile sont exclus de suivre une formation. Le maintien de cette situation est pour nous un passe-droit et non une clause grand-père habituelle, si ce règlement cherche une équité elle doit être dans tous les aspects du transport rémunéré des personnes.</w:t>
      </w:r>
    </w:p>
    <w:p>
      <w:pPr>
        <w:pStyle w:val="BodyText"/>
        <w:spacing w:before="3"/>
        <w:rPr>
          <w:sz w:val="25"/>
        </w:rPr>
      </w:pPr>
    </w:p>
    <w:p>
      <w:pPr>
        <w:pStyle w:val="Heading2"/>
      </w:pPr>
      <w:r>
        <w:rPr/>
        <w:t>Recommandation 6 :</w:t>
      </w:r>
    </w:p>
    <w:p>
      <w:pPr>
        <w:pStyle w:val="BodyText"/>
        <w:spacing w:line="259" w:lineRule="auto" w:before="22"/>
        <w:ind w:left="500" w:right="372"/>
        <w:jc w:val="both"/>
      </w:pPr>
      <w:r>
        <w:rPr/>
        <w:t>Inscrire une obligation de participation effective des organisations de personnes handicapées à la création et à la mise à jour des deux formations. La section III indique des ententes avec le Ministre, nous suggérons que cette entente contienne les noms et coordonnées de la ou des organisations de personnes handicapées associées au développement et à la mise à jour des deux formations. Cependant, nous laissons le soin au Ministre d’inscrire cette obligation au bon endroit pour qu’elle ait l’effet suggéré. La formulation pourrait s’inspirer de celle du </w:t>
      </w:r>
      <w:hyperlink r:id="rId9">
        <w:r>
          <w:rPr>
            <w:color w:val="1154CC"/>
            <w:u w:val="single" w:color="1154CC"/>
          </w:rPr>
          <w:t>Règlement sur le transport accessible des</w:t>
        </w:r>
      </w:hyperlink>
      <w:r>
        <w:rPr>
          <w:color w:val="1154CC"/>
        </w:rPr>
        <w:t> </w:t>
      </w:r>
      <w:hyperlink r:id="rId9">
        <w:r>
          <w:rPr>
            <w:color w:val="1154CC"/>
            <w:u w:val="single" w:color="1154CC"/>
          </w:rPr>
          <w:t>personnes handicapées du gouvernement canadien</w:t>
        </w:r>
      </w:hyperlink>
      <w:r>
        <w:rPr>
          <w:color w:val="1154CC"/>
        </w:rPr>
        <w:t> </w:t>
      </w:r>
      <w:r>
        <w:rPr/>
        <w:t>(RTAPH) qui exige que des personnes handicapées soient consultées pour la création de la formation. L’expérience des transporteurs publics en la matière, notamment la STM, pouvant aider à réfléchir cette participation active. Nous sommes ouverts à des mesures transitoires comme à</w:t>
      </w:r>
    </w:p>
    <w:p>
      <w:pPr>
        <w:pStyle w:val="BodyText"/>
        <w:rPr>
          <w:sz w:val="20"/>
        </w:rPr>
      </w:pPr>
    </w:p>
    <w:p>
      <w:pPr>
        <w:pStyle w:val="BodyText"/>
        <w:spacing w:before="7"/>
        <w:rPr>
          <w:sz w:val="26"/>
        </w:rPr>
      </w:pPr>
      <w:r>
        <w:rPr/>
        <w:pict>
          <v:line style="position:absolute;mso-position-horizontal-relative:page;mso-position-vertical-relative:paragraph;z-index:1072;mso-wrap-distance-left:0;mso-wrap-distance-right:0" from="72.024002pt,17.674292pt" to="216.044002pt,17.674292pt" stroked="true" strokeweight=".72003pt" strokecolor="#000000">
            <v:stroke dashstyle="solid"/>
            <w10:wrap type="topAndBottom"/>
          </v:line>
        </w:pict>
      </w:r>
    </w:p>
    <w:p>
      <w:pPr>
        <w:spacing w:before="68"/>
        <w:ind w:left="500" w:right="581" w:firstLine="0"/>
        <w:jc w:val="left"/>
        <w:rPr>
          <w:sz w:val="20"/>
        </w:rPr>
      </w:pPr>
      <w:r>
        <w:rPr>
          <w:position w:val="6"/>
          <w:sz w:val="13"/>
        </w:rPr>
        <w:t>1 </w:t>
      </w:r>
      <w:r>
        <w:rPr>
          <w:sz w:val="20"/>
        </w:rPr>
        <w:t>Article 1.2 : « (…) les orientations suivantes guident l’Office, les ministères et leurs réseaux, les municipalités et les organismes publics ou privés : […] b) favoriser l’autonomie des personnes handicapées et leur participation à la prise de décisions individuelles ou collectives les concernant ainsi qu’à la gestion des services qui leur sont offerts ».</w:t>
      </w:r>
    </w:p>
    <w:p>
      <w:pPr>
        <w:spacing w:line="240" w:lineRule="auto" w:before="2"/>
        <w:ind w:left="500" w:right="248" w:firstLine="0"/>
        <w:jc w:val="left"/>
        <w:rPr>
          <w:sz w:val="20"/>
        </w:rPr>
      </w:pPr>
      <w:r>
        <w:rPr>
          <w:position w:val="6"/>
          <w:sz w:val="13"/>
        </w:rPr>
        <w:t>2</w:t>
      </w:r>
      <w:r>
        <w:rPr>
          <w:sz w:val="20"/>
        </w:rPr>
        <w:t>Article 6 : « Afin de mieux intégrer la recherche d’un développement durable dans ses sphères d’intervention, l’Administration prend en compte dans le cadre de ses différentes actions l’ensemble des principes suivants : “participation et engagement” : la participation et l’engagement des citoyens et des groupes qui les représentent sont nécessaires pour définir une vision concertée du développement et assurer sa durabilité sur les plans environnemental, social et économique ».</w:t>
      </w:r>
    </w:p>
    <w:p>
      <w:pPr>
        <w:spacing w:after="0" w:line="240" w:lineRule="auto"/>
        <w:jc w:val="left"/>
        <w:rPr>
          <w:sz w:val="20"/>
        </w:rPr>
        <w:sectPr>
          <w:pgSz w:w="12240" w:h="15840"/>
          <w:pgMar w:header="0" w:footer="1000" w:top="1420" w:bottom="1200" w:left="940" w:right="1060"/>
        </w:sectPr>
      </w:pPr>
    </w:p>
    <w:p>
      <w:pPr>
        <w:pStyle w:val="BodyText"/>
        <w:spacing w:line="259" w:lineRule="auto" w:before="78"/>
        <w:ind w:left="500" w:right="377"/>
        <w:jc w:val="both"/>
      </w:pPr>
      <w:r>
        <w:rPr/>
        <w:t>l’insertion d’une disposition sur la formation continue à titre préventif comme à titre d’engagement en cas de plainte.</w:t>
      </w:r>
    </w:p>
    <w:p>
      <w:pPr>
        <w:pStyle w:val="BodyText"/>
        <w:spacing w:before="9"/>
        <w:rPr>
          <w:sz w:val="25"/>
        </w:rPr>
      </w:pPr>
    </w:p>
    <w:p>
      <w:pPr>
        <w:pStyle w:val="Heading2"/>
      </w:pPr>
      <w:r>
        <w:rPr/>
        <w:t>Recommandation 7 :</w:t>
      </w:r>
    </w:p>
    <w:p>
      <w:pPr>
        <w:pStyle w:val="BodyText"/>
        <w:spacing w:line="259" w:lineRule="auto" w:before="20"/>
        <w:ind w:left="500" w:right="375"/>
        <w:jc w:val="both"/>
      </w:pPr>
      <w:r>
        <w:rPr/>
        <w:t>Modifier l’article 13 du </w:t>
      </w:r>
      <w:r>
        <w:rPr>
          <w:i/>
        </w:rPr>
        <w:t>Règlement sur la formation des chauffeurs qualifiés </w:t>
      </w:r>
      <w:r>
        <w:rPr/>
        <w:t>et imposer la ou les formations requises selon le type de transport effectué. Nous sommes ouverts à des mesures transitoires comme à la collaboration avec Uber pour permettre d’ajuster à sa réalité le contenu de formation.</w:t>
      </w:r>
    </w:p>
    <w:p>
      <w:pPr>
        <w:spacing w:after="0" w:line="259" w:lineRule="auto"/>
        <w:jc w:val="both"/>
        <w:sectPr>
          <w:pgSz w:w="12240" w:h="15840"/>
          <w:pgMar w:header="0" w:footer="1000" w:top="1360" w:bottom="1200" w:left="940" w:right="1060"/>
        </w:sectPr>
      </w:pPr>
    </w:p>
    <w:p>
      <w:pPr>
        <w:pStyle w:val="Heading1"/>
        <w:rPr>
          <w:b w:val="0"/>
        </w:rPr>
      </w:pPr>
      <w:bookmarkStart w:name="_bookmark4" w:id="5"/>
      <w:bookmarkEnd w:id="5"/>
      <w:r>
        <w:rPr/>
      </w:r>
      <w:r>
        <w:rPr>
          <w:b w:val="0"/>
          <w:color w:val="2E5395"/>
        </w:rPr>
        <w:t>Enjeu 4 : Assurer l’information à la clientèle</w:t>
      </w:r>
    </w:p>
    <w:p>
      <w:pPr>
        <w:pStyle w:val="BodyText"/>
        <w:spacing w:before="10"/>
        <w:rPr>
          <w:rFonts w:ascii="Calibri Light"/>
          <w:b w:val="0"/>
        </w:rPr>
      </w:pPr>
    </w:p>
    <w:p>
      <w:pPr>
        <w:pStyle w:val="BodyText"/>
        <w:spacing w:before="1"/>
        <w:ind w:left="500" w:right="371"/>
        <w:jc w:val="both"/>
      </w:pPr>
      <w:r>
        <w:rPr/>
        <w:t>Le projet de </w:t>
      </w:r>
      <w:r>
        <w:rPr>
          <w:i/>
        </w:rPr>
        <w:t>Règlement sur le transport rémunéré des personnes par automobile </w:t>
      </w:r>
      <w:r>
        <w:rPr/>
        <w:t>ne contient aucune obligation sur l’affichage d’information dans les véhicules tels, au minimum le numéro d’identifiant unique du chauffeur, le processus de plaintes et commentaires, le territoire couvert, l’identification du répondant et, si applicable, du répartiteur, la réservation de véhicules adaptés, le mécanisme d’application des articles 82, 83 et 84 et la méthode de fixation des tarifs. Nous comprenons qu’Uber et ses équivalents ne sont pas soumis à aucune obligation en la matière, l’information comme le mécanisme de plaintes et commentaires étant dans les outils de communications, les rendant pour certaines personnes handicapées plus accessibles qu’un affichage écrit. Cependant, nous comprenons que les règlements visent l’équité de traitement entre les acteurs, nous amenant à éluder ce point et à demander l’affichage dans l’ensemble des véhicules.</w:t>
      </w:r>
    </w:p>
    <w:p>
      <w:pPr>
        <w:pStyle w:val="BodyText"/>
      </w:pPr>
    </w:p>
    <w:p>
      <w:pPr>
        <w:pStyle w:val="BodyText"/>
        <w:ind w:left="500" w:right="372"/>
        <w:jc w:val="both"/>
      </w:pPr>
      <w:r>
        <w:rPr/>
        <w:t>Afin que le Ministre puisse suivre la situation et puisse agir sur le contenu de formation, nous suggérons également de recueillir dans les données collectées la quantité et la qualité des plaintes et commentaires déposés. Pour ce qui est de la liste </w:t>
      </w:r>
      <w:r>
        <w:rPr>
          <w:spacing w:val="2"/>
        </w:rPr>
        <w:t>des </w:t>
      </w:r>
      <w:r>
        <w:rPr/>
        <w:t>motifs de plaintes et commentaires, une harmonisation serait souhaitable. Les transporteurs publics</w:t>
      </w:r>
      <w:r>
        <w:rPr>
          <w:spacing w:val="-12"/>
        </w:rPr>
        <w:t> </w:t>
      </w:r>
      <w:r>
        <w:rPr/>
        <w:t>ayant</w:t>
      </w:r>
      <w:r>
        <w:rPr>
          <w:spacing w:val="-11"/>
        </w:rPr>
        <w:t> </w:t>
      </w:r>
      <w:r>
        <w:rPr/>
        <w:t>une</w:t>
      </w:r>
      <w:r>
        <w:rPr>
          <w:spacing w:val="-11"/>
        </w:rPr>
        <w:t> </w:t>
      </w:r>
      <w:r>
        <w:rPr/>
        <w:t>expérience</w:t>
      </w:r>
      <w:r>
        <w:rPr>
          <w:spacing w:val="-11"/>
        </w:rPr>
        <w:t> </w:t>
      </w:r>
      <w:r>
        <w:rPr/>
        <w:t>élevée</w:t>
      </w:r>
      <w:r>
        <w:rPr>
          <w:spacing w:val="-11"/>
        </w:rPr>
        <w:t> </w:t>
      </w:r>
      <w:r>
        <w:rPr/>
        <w:t>en</w:t>
      </w:r>
      <w:r>
        <w:rPr>
          <w:spacing w:val="-11"/>
        </w:rPr>
        <w:t> </w:t>
      </w:r>
      <w:r>
        <w:rPr/>
        <w:t>la</w:t>
      </w:r>
      <w:r>
        <w:rPr>
          <w:spacing w:val="-11"/>
        </w:rPr>
        <w:t> </w:t>
      </w:r>
      <w:r>
        <w:rPr/>
        <w:t>matière</w:t>
      </w:r>
      <w:r>
        <w:rPr>
          <w:spacing w:val="-10"/>
        </w:rPr>
        <w:t> </w:t>
      </w:r>
      <w:r>
        <w:rPr/>
        <w:t>pourraient</w:t>
      </w:r>
      <w:r>
        <w:rPr>
          <w:spacing w:val="-11"/>
        </w:rPr>
        <w:t> </w:t>
      </w:r>
      <w:r>
        <w:rPr/>
        <w:t>aider</w:t>
      </w:r>
      <w:r>
        <w:rPr>
          <w:spacing w:val="-12"/>
        </w:rPr>
        <w:t> </w:t>
      </w:r>
      <w:r>
        <w:rPr/>
        <w:t>rapidement</w:t>
      </w:r>
      <w:r>
        <w:rPr>
          <w:spacing w:val="-11"/>
        </w:rPr>
        <w:t> </w:t>
      </w:r>
      <w:r>
        <w:rPr/>
        <w:t>à</w:t>
      </w:r>
      <w:r>
        <w:rPr>
          <w:spacing w:val="-11"/>
        </w:rPr>
        <w:t> </w:t>
      </w:r>
      <w:r>
        <w:rPr/>
        <w:t>détailler les grands champs à renseigner (propreté du véhicule, attitude chauffeur, sécurité de conduite, délais de service, etc.). Nous trouvons intéressants de souligner qu’à notre connaissance,</w:t>
      </w:r>
      <w:r>
        <w:rPr>
          <w:spacing w:val="-6"/>
        </w:rPr>
        <w:t> </w:t>
      </w:r>
      <w:r>
        <w:rPr/>
        <w:t>plusieurs</w:t>
      </w:r>
      <w:r>
        <w:rPr>
          <w:spacing w:val="-6"/>
        </w:rPr>
        <w:t> </w:t>
      </w:r>
      <w:r>
        <w:rPr/>
        <w:t>transporteurs</w:t>
      </w:r>
      <w:r>
        <w:rPr>
          <w:spacing w:val="-8"/>
        </w:rPr>
        <w:t> </w:t>
      </w:r>
      <w:r>
        <w:rPr/>
        <w:t>publics</w:t>
      </w:r>
      <w:r>
        <w:rPr>
          <w:spacing w:val="-8"/>
        </w:rPr>
        <w:t> </w:t>
      </w:r>
      <w:r>
        <w:rPr/>
        <w:t>agissent</w:t>
      </w:r>
      <w:r>
        <w:rPr>
          <w:spacing w:val="-10"/>
        </w:rPr>
        <w:t> </w:t>
      </w:r>
      <w:r>
        <w:rPr/>
        <w:t>de</w:t>
      </w:r>
      <w:r>
        <w:rPr>
          <w:spacing w:val="-9"/>
        </w:rPr>
        <w:t> </w:t>
      </w:r>
      <w:r>
        <w:rPr/>
        <w:t>la</w:t>
      </w:r>
      <w:r>
        <w:rPr>
          <w:spacing w:val="-7"/>
        </w:rPr>
        <w:t> </w:t>
      </w:r>
      <w:r>
        <w:rPr/>
        <w:t>sorte</w:t>
      </w:r>
      <w:r>
        <w:rPr>
          <w:spacing w:val="-10"/>
        </w:rPr>
        <w:t> </w:t>
      </w:r>
      <w:r>
        <w:rPr/>
        <w:t>en</w:t>
      </w:r>
      <w:r>
        <w:rPr>
          <w:spacing w:val="-9"/>
        </w:rPr>
        <w:t> </w:t>
      </w:r>
      <w:r>
        <w:rPr/>
        <w:t>transport</w:t>
      </w:r>
      <w:r>
        <w:rPr>
          <w:spacing w:val="-10"/>
        </w:rPr>
        <w:t> </w:t>
      </w:r>
      <w:r>
        <w:rPr/>
        <w:t>adapté</w:t>
      </w:r>
      <w:r>
        <w:rPr>
          <w:spacing w:val="-9"/>
        </w:rPr>
        <w:t> </w:t>
      </w:r>
      <w:r>
        <w:rPr/>
        <w:t>et que</w:t>
      </w:r>
      <w:r>
        <w:rPr>
          <w:spacing w:val="-7"/>
        </w:rPr>
        <w:t> </w:t>
      </w:r>
      <w:r>
        <w:rPr/>
        <w:t>ces</w:t>
      </w:r>
      <w:r>
        <w:rPr>
          <w:spacing w:val="-9"/>
        </w:rPr>
        <w:t> </w:t>
      </w:r>
      <w:r>
        <w:rPr/>
        <w:t>formations</w:t>
      </w:r>
      <w:r>
        <w:rPr>
          <w:spacing w:val="-8"/>
        </w:rPr>
        <w:t> </w:t>
      </w:r>
      <w:r>
        <w:rPr/>
        <w:t>ajustées</w:t>
      </w:r>
      <w:r>
        <w:rPr>
          <w:spacing w:val="-6"/>
        </w:rPr>
        <w:t> </w:t>
      </w:r>
      <w:r>
        <w:rPr/>
        <w:t>bénéficient</w:t>
      </w:r>
      <w:r>
        <w:rPr>
          <w:spacing w:val="-7"/>
        </w:rPr>
        <w:t> </w:t>
      </w:r>
      <w:r>
        <w:rPr/>
        <w:t>à</w:t>
      </w:r>
      <w:r>
        <w:rPr>
          <w:spacing w:val="-6"/>
        </w:rPr>
        <w:t> </w:t>
      </w:r>
      <w:r>
        <w:rPr/>
        <w:t>l’ensemble</w:t>
      </w:r>
      <w:r>
        <w:rPr>
          <w:spacing w:val="-7"/>
        </w:rPr>
        <w:t> </w:t>
      </w:r>
      <w:r>
        <w:rPr/>
        <w:t>des</w:t>
      </w:r>
      <w:r>
        <w:rPr>
          <w:spacing w:val="-9"/>
        </w:rPr>
        <w:t> </w:t>
      </w:r>
      <w:r>
        <w:rPr/>
        <w:t>parties</w:t>
      </w:r>
      <w:r>
        <w:rPr>
          <w:spacing w:val="-8"/>
        </w:rPr>
        <w:t> </w:t>
      </w:r>
      <w:r>
        <w:rPr/>
        <w:t>prenantes</w:t>
      </w:r>
      <w:r>
        <w:rPr>
          <w:spacing w:val="0"/>
        </w:rPr>
        <w:t> </w:t>
      </w:r>
      <w:r>
        <w:rPr/>
        <w:t>:</w:t>
      </w:r>
      <w:r>
        <w:rPr>
          <w:spacing w:val="-7"/>
        </w:rPr>
        <w:t> </w:t>
      </w:r>
      <w:r>
        <w:rPr/>
        <w:t>la</w:t>
      </w:r>
      <w:r>
        <w:rPr>
          <w:spacing w:val="-7"/>
        </w:rPr>
        <w:t> </w:t>
      </w:r>
      <w:r>
        <w:rPr/>
        <w:t>clientèle, les transporteurs publics et l’industrie du</w:t>
      </w:r>
      <w:r>
        <w:rPr>
          <w:spacing w:val="-3"/>
        </w:rPr>
        <w:t> </w:t>
      </w:r>
      <w:r>
        <w:rPr/>
        <w:t>taxi.</w:t>
      </w:r>
    </w:p>
    <w:p>
      <w:pPr>
        <w:pStyle w:val="BodyText"/>
        <w:spacing w:before="1"/>
      </w:pPr>
    </w:p>
    <w:p>
      <w:pPr>
        <w:pStyle w:val="BodyText"/>
        <w:ind w:left="500" w:right="376"/>
        <w:jc w:val="both"/>
      </w:pPr>
      <w:r>
        <w:rPr/>
        <w:t>Pour les normes d’affichage, nous avons transmis celles-ci à la Table de concertation nationale du transport rémunéré de personnes par automobile, vous les trouverez en annexe1. Une modification a été apporté concernant l’affichage en braille ainsi que l’ordre de présentation des informations.</w:t>
      </w:r>
    </w:p>
    <w:p>
      <w:pPr>
        <w:pStyle w:val="BodyText"/>
      </w:pPr>
    </w:p>
    <w:p>
      <w:pPr>
        <w:pStyle w:val="Heading2"/>
        <w:spacing w:line="275" w:lineRule="exact"/>
      </w:pPr>
      <w:r>
        <w:rPr/>
        <w:t>Recommandation 8 :</w:t>
      </w:r>
    </w:p>
    <w:p>
      <w:pPr>
        <w:pStyle w:val="BodyText"/>
        <w:ind w:left="500" w:right="374"/>
        <w:jc w:val="both"/>
      </w:pPr>
      <w:r>
        <w:rPr/>
        <w:t>Ajouter au </w:t>
      </w:r>
      <w:r>
        <w:rPr>
          <w:i/>
        </w:rPr>
        <w:t>Règlement sur le transport rémunéré des personnes par automobile </w:t>
      </w:r>
      <w:r>
        <w:rPr/>
        <w:t>le minimum d’information qui doit être affiché dans le véhicule soit le numéro d’identifiant unique du chauffeur, le processus de plaintes et commentaires, le territoire couvert, l’identification du répondant et, si applicable, du répartiteur, la réservation de véhicules adaptés, le mécanisme d’application des articles 82, 83 et 84 et la méthode de fixation des tarifs.</w:t>
      </w:r>
    </w:p>
    <w:p>
      <w:pPr>
        <w:pStyle w:val="BodyText"/>
        <w:spacing w:before="2"/>
      </w:pPr>
    </w:p>
    <w:p>
      <w:pPr>
        <w:pStyle w:val="Heading2"/>
      </w:pPr>
      <w:r>
        <w:rPr/>
        <w:t>Recommandation 9 :</w:t>
      </w:r>
    </w:p>
    <w:p>
      <w:pPr>
        <w:pStyle w:val="BodyText"/>
        <w:ind w:left="500" w:right="377"/>
        <w:jc w:val="both"/>
      </w:pPr>
      <w:r>
        <w:rPr/>
        <w:t>Ajouter</w:t>
      </w:r>
      <w:r>
        <w:rPr>
          <w:spacing w:val="-15"/>
        </w:rPr>
        <w:t> </w:t>
      </w:r>
      <w:r>
        <w:rPr/>
        <w:t>aux</w:t>
      </w:r>
      <w:r>
        <w:rPr>
          <w:spacing w:val="-14"/>
        </w:rPr>
        <w:t> </w:t>
      </w:r>
      <w:r>
        <w:rPr/>
        <w:t>articles</w:t>
      </w:r>
      <w:r>
        <w:rPr>
          <w:spacing w:val="-11"/>
        </w:rPr>
        <w:t> </w:t>
      </w:r>
      <w:r>
        <w:rPr/>
        <w:t>de</w:t>
      </w:r>
      <w:r>
        <w:rPr>
          <w:spacing w:val="-13"/>
        </w:rPr>
        <w:t> </w:t>
      </w:r>
      <w:r>
        <w:rPr/>
        <w:t>collectes</w:t>
      </w:r>
      <w:r>
        <w:rPr>
          <w:spacing w:val="-9"/>
        </w:rPr>
        <w:t> </w:t>
      </w:r>
      <w:r>
        <w:rPr/>
        <w:t>d’information</w:t>
      </w:r>
      <w:r>
        <w:rPr>
          <w:spacing w:val="-15"/>
        </w:rPr>
        <w:t> </w:t>
      </w:r>
      <w:r>
        <w:rPr/>
        <w:t>la</w:t>
      </w:r>
      <w:r>
        <w:rPr>
          <w:spacing w:val="-11"/>
        </w:rPr>
        <w:t> </w:t>
      </w:r>
      <w:r>
        <w:rPr/>
        <w:t>collecte</w:t>
      </w:r>
      <w:r>
        <w:rPr>
          <w:spacing w:val="-13"/>
        </w:rPr>
        <w:t> </w:t>
      </w:r>
      <w:r>
        <w:rPr/>
        <w:t>des</w:t>
      </w:r>
      <w:r>
        <w:rPr>
          <w:spacing w:val="-12"/>
        </w:rPr>
        <w:t> </w:t>
      </w:r>
      <w:r>
        <w:rPr/>
        <w:t>plaintes</w:t>
      </w:r>
      <w:r>
        <w:rPr>
          <w:spacing w:val="-14"/>
        </w:rPr>
        <w:t> </w:t>
      </w:r>
      <w:r>
        <w:rPr/>
        <w:t>et</w:t>
      </w:r>
      <w:r>
        <w:rPr>
          <w:spacing w:val="-11"/>
        </w:rPr>
        <w:t> </w:t>
      </w:r>
      <w:r>
        <w:rPr/>
        <w:t>commentaires</w:t>
      </w:r>
      <w:r>
        <w:rPr>
          <w:spacing w:val="-12"/>
        </w:rPr>
        <w:t> </w:t>
      </w:r>
      <w:r>
        <w:rPr/>
        <w:t>en quantité et</w:t>
      </w:r>
      <w:r>
        <w:rPr>
          <w:spacing w:val="-2"/>
        </w:rPr>
        <w:t> </w:t>
      </w:r>
      <w:r>
        <w:rPr/>
        <w:t>qualité.</w:t>
      </w:r>
    </w:p>
    <w:p>
      <w:pPr>
        <w:spacing w:after="0"/>
        <w:jc w:val="both"/>
        <w:sectPr>
          <w:pgSz w:w="12240" w:h="15840"/>
          <w:pgMar w:header="0" w:footer="1000" w:top="1420" w:bottom="1200" w:left="940" w:right="1060"/>
        </w:sectPr>
      </w:pPr>
    </w:p>
    <w:p>
      <w:pPr>
        <w:pStyle w:val="Heading2"/>
        <w:spacing w:line="275" w:lineRule="exact" w:before="78"/>
      </w:pPr>
      <w:r>
        <w:rPr/>
        <w:t>Recommandation 10 :</w:t>
      </w:r>
    </w:p>
    <w:p>
      <w:pPr>
        <w:spacing w:line="240" w:lineRule="auto" w:before="0"/>
        <w:ind w:left="500" w:right="373" w:firstLine="0"/>
        <w:jc w:val="both"/>
        <w:rPr>
          <w:sz w:val="24"/>
        </w:rPr>
      </w:pPr>
      <w:r>
        <w:rPr>
          <w:sz w:val="24"/>
        </w:rPr>
        <w:t>Ajouter au </w:t>
      </w:r>
      <w:r>
        <w:rPr>
          <w:i/>
          <w:sz w:val="24"/>
        </w:rPr>
        <w:t>Règlement sur le transport rémunéré des personnes par automobile </w:t>
      </w:r>
      <w:r>
        <w:rPr>
          <w:sz w:val="24"/>
        </w:rPr>
        <w:t>des normes</w:t>
      </w:r>
      <w:r>
        <w:rPr>
          <w:spacing w:val="-11"/>
          <w:sz w:val="24"/>
        </w:rPr>
        <w:t> </w:t>
      </w:r>
      <w:r>
        <w:rPr>
          <w:sz w:val="24"/>
        </w:rPr>
        <w:t>d’accessibilité</w:t>
      </w:r>
      <w:r>
        <w:rPr>
          <w:spacing w:val="-12"/>
          <w:sz w:val="24"/>
        </w:rPr>
        <w:t> </w:t>
      </w:r>
      <w:r>
        <w:rPr>
          <w:sz w:val="24"/>
        </w:rPr>
        <w:t>aux</w:t>
      </w:r>
      <w:r>
        <w:rPr>
          <w:spacing w:val="-14"/>
          <w:sz w:val="24"/>
        </w:rPr>
        <w:t> </w:t>
      </w:r>
      <w:r>
        <w:rPr>
          <w:sz w:val="24"/>
        </w:rPr>
        <w:t>personnes</w:t>
      </w:r>
      <w:r>
        <w:rPr>
          <w:spacing w:val="-14"/>
          <w:sz w:val="24"/>
        </w:rPr>
        <w:t> </w:t>
      </w:r>
      <w:r>
        <w:rPr>
          <w:sz w:val="24"/>
        </w:rPr>
        <w:t>handicapées</w:t>
      </w:r>
      <w:r>
        <w:rPr>
          <w:spacing w:val="-11"/>
          <w:sz w:val="24"/>
        </w:rPr>
        <w:t> </w:t>
      </w:r>
      <w:r>
        <w:rPr>
          <w:sz w:val="24"/>
        </w:rPr>
        <w:t>pour</w:t>
      </w:r>
      <w:r>
        <w:rPr>
          <w:spacing w:val="-12"/>
          <w:sz w:val="24"/>
        </w:rPr>
        <w:t> </w:t>
      </w:r>
      <w:r>
        <w:rPr>
          <w:sz w:val="24"/>
        </w:rPr>
        <w:t>l’affichage</w:t>
      </w:r>
      <w:r>
        <w:rPr>
          <w:spacing w:val="-13"/>
          <w:sz w:val="24"/>
        </w:rPr>
        <w:t> </w:t>
      </w:r>
      <w:r>
        <w:rPr>
          <w:sz w:val="24"/>
        </w:rPr>
        <w:t>dans</w:t>
      </w:r>
      <w:r>
        <w:rPr>
          <w:spacing w:val="-4"/>
          <w:sz w:val="24"/>
        </w:rPr>
        <w:t> </w:t>
      </w:r>
      <w:r>
        <w:rPr>
          <w:sz w:val="24"/>
        </w:rPr>
        <w:t>le</w:t>
      </w:r>
      <w:r>
        <w:rPr>
          <w:spacing w:val="-10"/>
          <w:sz w:val="24"/>
        </w:rPr>
        <w:t> </w:t>
      </w:r>
      <w:r>
        <w:rPr>
          <w:sz w:val="24"/>
        </w:rPr>
        <w:t>véhicule</w:t>
      </w:r>
      <w:r>
        <w:rPr>
          <w:spacing w:val="-10"/>
          <w:sz w:val="24"/>
        </w:rPr>
        <w:t> </w:t>
      </w:r>
      <w:r>
        <w:rPr>
          <w:sz w:val="24"/>
        </w:rPr>
        <w:t>(voir annexe</w:t>
      </w:r>
      <w:r>
        <w:rPr>
          <w:spacing w:val="-1"/>
          <w:sz w:val="24"/>
        </w:rPr>
        <w:t> </w:t>
      </w:r>
      <w:r>
        <w:rPr>
          <w:sz w:val="24"/>
        </w:rPr>
        <w:t>1).</w:t>
      </w:r>
    </w:p>
    <w:p>
      <w:pPr>
        <w:spacing w:after="0" w:line="240" w:lineRule="auto"/>
        <w:jc w:val="both"/>
        <w:rPr>
          <w:sz w:val="24"/>
        </w:rPr>
        <w:sectPr>
          <w:pgSz w:w="12240" w:h="15840"/>
          <w:pgMar w:header="0" w:footer="1000" w:top="1360" w:bottom="1200" w:left="940" w:right="1060"/>
        </w:sectPr>
      </w:pPr>
    </w:p>
    <w:p>
      <w:pPr>
        <w:pStyle w:val="Heading1"/>
        <w:rPr>
          <w:b w:val="0"/>
        </w:rPr>
      </w:pPr>
      <w:bookmarkStart w:name="_bookmark5" w:id="6"/>
      <w:bookmarkEnd w:id="6"/>
      <w:r>
        <w:rPr/>
      </w:r>
      <w:r>
        <w:rPr>
          <w:b w:val="0"/>
          <w:color w:val="2E5395"/>
        </w:rPr>
        <w:t>Enjeu 5 : Assurer l’accessibilité des solutions technologiques</w:t>
      </w:r>
    </w:p>
    <w:p>
      <w:pPr>
        <w:pStyle w:val="BodyText"/>
        <w:spacing w:before="10"/>
        <w:rPr>
          <w:rFonts w:ascii="Calibri Light"/>
          <w:b w:val="0"/>
          <w:sz w:val="26"/>
        </w:rPr>
      </w:pPr>
    </w:p>
    <w:p>
      <w:pPr>
        <w:pStyle w:val="BodyText"/>
        <w:spacing w:line="259" w:lineRule="auto"/>
        <w:ind w:left="500" w:right="374"/>
        <w:jc w:val="both"/>
      </w:pPr>
      <w:r>
        <w:rPr/>
        <w:t>Les redditions de compte sur l’accessibilité des solutions technologiques pour les véhicules adaptés sont une maigre avancée, peu précise sur l'exigence et excluant la quasi-totalité</w:t>
      </w:r>
      <w:r>
        <w:rPr>
          <w:spacing w:val="-7"/>
        </w:rPr>
        <w:t> </w:t>
      </w:r>
      <w:r>
        <w:rPr/>
        <w:t>de</w:t>
      </w:r>
      <w:r>
        <w:rPr>
          <w:spacing w:val="-6"/>
        </w:rPr>
        <w:t> </w:t>
      </w:r>
      <w:r>
        <w:rPr/>
        <w:t>la</w:t>
      </w:r>
      <w:r>
        <w:rPr>
          <w:spacing w:val="-11"/>
        </w:rPr>
        <w:t> </w:t>
      </w:r>
      <w:r>
        <w:rPr/>
        <w:t>flotte</w:t>
      </w:r>
      <w:r>
        <w:rPr>
          <w:spacing w:val="-6"/>
        </w:rPr>
        <w:t> </w:t>
      </w:r>
      <w:r>
        <w:rPr/>
        <w:t>des</w:t>
      </w:r>
      <w:r>
        <w:rPr>
          <w:spacing w:val="-9"/>
        </w:rPr>
        <w:t> </w:t>
      </w:r>
      <w:r>
        <w:rPr/>
        <w:t>véhicules.</w:t>
      </w:r>
      <w:r>
        <w:rPr>
          <w:spacing w:val="-9"/>
        </w:rPr>
        <w:t> </w:t>
      </w:r>
      <w:r>
        <w:rPr/>
        <w:t>Le</w:t>
      </w:r>
      <w:r>
        <w:rPr>
          <w:spacing w:val="-6"/>
        </w:rPr>
        <w:t> </w:t>
      </w:r>
      <w:r>
        <w:rPr/>
        <w:t>Regroupement</w:t>
      </w:r>
      <w:r>
        <w:rPr>
          <w:spacing w:val="-9"/>
        </w:rPr>
        <w:t> </w:t>
      </w:r>
      <w:r>
        <w:rPr/>
        <w:t>des</w:t>
      </w:r>
      <w:r>
        <w:rPr>
          <w:spacing w:val="-9"/>
        </w:rPr>
        <w:t> </w:t>
      </w:r>
      <w:r>
        <w:rPr/>
        <w:t>aveugles</w:t>
      </w:r>
      <w:r>
        <w:rPr>
          <w:spacing w:val="-6"/>
        </w:rPr>
        <w:t> </w:t>
      </w:r>
      <w:r>
        <w:rPr/>
        <w:t>et</w:t>
      </w:r>
      <w:r>
        <w:rPr>
          <w:spacing w:val="-9"/>
        </w:rPr>
        <w:t> </w:t>
      </w:r>
      <w:r>
        <w:rPr/>
        <w:t>amblyopes</w:t>
      </w:r>
      <w:r>
        <w:rPr>
          <w:spacing w:val="-7"/>
        </w:rPr>
        <w:t> </w:t>
      </w:r>
      <w:r>
        <w:rPr/>
        <w:t>du Québec (RAAQ) a réalisé un sondage rapide dès la prépublication du </w:t>
      </w:r>
      <w:r>
        <w:rPr>
          <w:i/>
        </w:rPr>
        <w:t>Règlement sur le </w:t>
      </w:r>
      <w:r>
        <w:rPr>
          <w:i/>
        </w:rPr>
        <w:t>transport rémunéré des personnes par automobile </w:t>
      </w:r>
      <w:r>
        <w:rPr/>
        <w:t>pour documenter l'accès actuel des apps, leur avis sur le règlement détaillera leurs constats lot en et recommandations. Les résultats sont plutôt inquiétants : deux applications sortent du lot en termes d’accessibilité, soit l’application d’Uber et l’application de Taxis Coop Québec. Pour </w:t>
      </w:r>
      <w:r>
        <w:rPr>
          <w:spacing w:val="-3"/>
        </w:rPr>
        <w:t>ce </w:t>
      </w:r>
      <w:r>
        <w:rPr/>
        <w:t>qui est des autres applications, l’utilisabilité semble être problématique. Ajoutons que certaines personnes ont pris la peine de souligner l’importance de pouvoir commander leur course par</w:t>
      </w:r>
      <w:r>
        <w:rPr>
          <w:spacing w:val="-2"/>
        </w:rPr>
        <w:t> </w:t>
      </w:r>
      <w:r>
        <w:rPr/>
        <w:t>téléphone.</w:t>
      </w:r>
    </w:p>
    <w:p>
      <w:pPr>
        <w:pStyle w:val="BodyText"/>
        <w:spacing w:before="8"/>
        <w:rPr>
          <w:sz w:val="25"/>
        </w:rPr>
      </w:pPr>
    </w:p>
    <w:p>
      <w:pPr>
        <w:pStyle w:val="BodyText"/>
        <w:ind w:left="500" w:right="371"/>
        <w:jc w:val="both"/>
      </w:pPr>
      <w:hyperlink r:id="rId10">
        <w:r>
          <w:rPr>
            <w:color w:val="0000FF"/>
            <w:u w:val="single" w:color="0000FF"/>
          </w:rPr>
          <w:t>Selon</w:t>
        </w:r>
        <w:r>
          <w:rPr>
            <w:color w:val="0000FF"/>
            <w:spacing w:val="-14"/>
            <w:u w:val="single" w:color="0000FF"/>
          </w:rPr>
          <w:t> </w:t>
        </w:r>
        <w:r>
          <w:rPr>
            <w:color w:val="0000FF"/>
            <w:u w:val="single" w:color="0000FF"/>
          </w:rPr>
          <w:t>son</w:t>
        </w:r>
        <w:r>
          <w:rPr>
            <w:color w:val="0000FF"/>
            <w:spacing w:val="-14"/>
            <w:u w:val="single" w:color="0000FF"/>
          </w:rPr>
          <w:t> </w:t>
        </w:r>
        <w:r>
          <w:rPr>
            <w:color w:val="0000FF"/>
            <w:u w:val="single" w:color="0000FF"/>
          </w:rPr>
          <w:t>site</w:t>
        </w:r>
        <w:r>
          <w:rPr>
            <w:color w:val="0000FF"/>
            <w:spacing w:val="-14"/>
            <w:u w:val="single" w:color="0000FF"/>
          </w:rPr>
          <w:t> </w:t>
        </w:r>
        <w:r>
          <w:rPr>
            <w:color w:val="0000FF"/>
            <w:u w:val="single" w:color="0000FF"/>
          </w:rPr>
          <w:t>web,</w:t>
        </w:r>
        <w:r>
          <w:rPr>
            <w:color w:val="0000FF"/>
            <w:spacing w:val="-13"/>
          </w:rPr>
          <w:t> </w:t>
        </w:r>
      </w:hyperlink>
      <w:r>
        <w:rPr/>
        <w:t>Uber</w:t>
      </w:r>
      <w:r>
        <w:rPr>
          <w:spacing w:val="-16"/>
        </w:rPr>
        <w:t> </w:t>
      </w:r>
      <w:r>
        <w:rPr/>
        <w:t>propose</w:t>
      </w:r>
      <w:r>
        <w:rPr>
          <w:spacing w:val="-14"/>
        </w:rPr>
        <w:t> </w:t>
      </w:r>
      <w:r>
        <w:rPr/>
        <w:t>déjà</w:t>
      </w:r>
      <w:r>
        <w:rPr>
          <w:spacing w:val="-14"/>
        </w:rPr>
        <w:t> </w:t>
      </w:r>
      <w:r>
        <w:rPr/>
        <w:t>en</w:t>
      </w:r>
      <w:r>
        <w:rPr>
          <w:spacing w:val="-14"/>
        </w:rPr>
        <w:t> </w:t>
      </w:r>
      <w:r>
        <w:rPr/>
        <w:t>immense</w:t>
      </w:r>
      <w:r>
        <w:rPr>
          <w:spacing w:val="-14"/>
        </w:rPr>
        <w:t> </w:t>
      </w:r>
      <w:r>
        <w:rPr/>
        <w:t>partie</w:t>
      </w:r>
      <w:r>
        <w:rPr>
          <w:spacing w:val="-14"/>
        </w:rPr>
        <w:t> </w:t>
      </w:r>
      <w:r>
        <w:rPr/>
        <w:t>ce</w:t>
      </w:r>
      <w:r>
        <w:rPr>
          <w:spacing w:val="-14"/>
        </w:rPr>
        <w:t> </w:t>
      </w:r>
      <w:r>
        <w:rPr/>
        <w:t>que</w:t>
      </w:r>
      <w:r>
        <w:rPr>
          <w:spacing w:val="-14"/>
        </w:rPr>
        <w:t> </w:t>
      </w:r>
      <w:r>
        <w:rPr/>
        <w:t>nous</w:t>
      </w:r>
      <w:r>
        <w:rPr>
          <w:spacing w:val="-15"/>
        </w:rPr>
        <w:t> </w:t>
      </w:r>
      <w:r>
        <w:rPr/>
        <w:t>demandons</w:t>
      </w:r>
      <w:r>
        <w:rPr>
          <w:spacing w:val="-15"/>
        </w:rPr>
        <w:t> </w:t>
      </w:r>
      <w:r>
        <w:rPr/>
        <w:t>:</w:t>
      </w:r>
      <w:r>
        <w:rPr>
          <w:spacing w:val="-17"/>
        </w:rPr>
        <w:t> </w:t>
      </w:r>
      <w:r>
        <w:rPr/>
        <w:t>"Les apps Uber et Uber Eats font l'objet d'une surveillance et d'essais réguliers par des ressources internes et par AudioEye Inc., un fournisseur tiers de services d'essai et de surveillance en matière d'accessibilité. Le processus d'attestation d'AudioEye comprend des essais automatiques et manuels et vise la conformité aux normes AA des Web Content Accessibility Guidelines 2.0 (WCAG 2.0 AA). Les effets de notre suggestion semblent donc mineurs d'un point de vue économique pour ce futur répondant - répartiteur. Au vue des commentaires pour l'apps Taxicoop, nous anticipons là aussi de faibles coûts. Les efforts d’accessibilité seront vraisemblablement plus élevés pour les autres solutions technologiques. Nous suggérons donc que des fonds de soutien, peut- être</w:t>
      </w:r>
      <w:r>
        <w:rPr>
          <w:spacing w:val="-16"/>
        </w:rPr>
        <w:t> </w:t>
      </w:r>
      <w:r>
        <w:rPr/>
        <w:t>ceux</w:t>
      </w:r>
      <w:r>
        <w:rPr>
          <w:spacing w:val="-19"/>
        </w:rPr>
        <w:t> </w:t>
      </w:r>
      <w:r>
        <w:rPr/>
        <w:t>pour</w:t>
      </w:r>
      <w:r>
        <w:rPr>
          <w:spacing w:val="-17"/>
        </w:rPr>
        <w:t> </w:t>
      </w:r>
      <w:r>
        <w:rPr/>
        <w:t>la</w:t>
      </w:r>
      <w:r>
        <w:rPr>
          <w:spacing w:val="-18"/>
        </w:rPr>
        <w:t> </w:t>
      </w:r>
      <w:r>
        <w:rPr/>
        <w:t>modernisation</w:t>
      </w:r>
      <w:r>
        <w:rPr>
          <w:spacing w:val="-16"/>
        </w:rPr>
        <w:t> </w:t>
      </w:r>
      <w:r>
        <w:rPr/>
        <w:t>de</w:t>
      </w:r>
      <w:r>
        <w:rPr>
          <w:spacing w:val="-16"/>
        </w:rPr>
        <w:t> </w:t>
      </w:r>
      <w:r>
        <w:rPr/>
        <w:t>l'industrie</w:t>
      </w:r>
      <w:r>
        <w:rPr>
          <w:spacing w:val="-18"/>
        </w:rPr>
        <w:t> </w:t>
      </w:r>
      <w:r>
        <w:rPr/>
        <w:t>du</w:t>
      </w:r>
      <w:r>
        <w:rPr>
          <w:spacing w:val="-16"/>
        </w:rPr>
        <w:t> </w:t>
      </w:r>
      <w:r>
        <w:rPr/>
        <w:t>taxi,</w:t>
      </w:r>
      <w:r>
        <w:rPr>
          <w:spacing w:val="-16"/>
        </w:rPr>
        <w:t> </w:t>
      </w:r>
      <w:r>
        <w:rPr/>
        <w:t>permettent</w:t>
      </w:r>
      <w:r>
        <w:rPr>
          <w:spacing w:val="-18"/>
        </w:rPr>
        <w:t> </w:t>
      </w:r>
      <w:r>
        <w:rPr/>
        <w:t>d'assumer</w:t>
      </w:r>
      <w:r>
        <w:rPr>
          <w:spacing w:val="-19"/>
        </w:rPr>
        <w:t> </w:t>
      </w:r>
      <w:r>
        <w:rPr/>
        <w:t>dès</w:t>
      </w:r>
      <w:r>
        <w:rPr>
          <w:spacing w:val="-16"/>
        </w:rPr>
        <w:t> </w:t>
      </w:r>
      <w:r>
        <w:rPr/>
        <w:t>l'adoption du</w:t>
      </w:r>
      <w:r>
        <w:rPr>
          <w:spacing w:val="-13"/>
        </w:rPr>
        <w:t> </w:t>
      </w:r>
      <w:r>
        <w:rPr>
          <w:i/>
        </w:rPr>
        <w:t>Règlement</w:t>
      </w:r>
      <w:r>
        <w:rPr>
          <w:i/>
          <w:spacing w:val="-13"/>
        </w:rPr>
        <w:t> </w:t>
      </w:r>
      <w:r>
        <w:rPr>
          <w:i/>
        </w:rPr>
        <w:t>sur</w:t>
      </w:r>
      <w:r>
        <w:rPr>
          <w:i/>
          <w:spacing w:val="-15"/>
        </w:rPr>
        <w:t> </w:t>
      </w:r>
      <w:r>
        <w:rPr>
          <w:i/>
        </w:rPr>
        <w:t>le</w:t>
      </w:r>
      <w:r>
        <w:rPr>
          <w:i/>
          <w:spacing w:val="-16"/>
        </w:rPr>
        <w:t> </w:t>
      </w:r>
      <w:r>
        <w:rPr>
          <w:i/>
        </w:rPr>
        <w:t>transport</w:t>
      </w:r>
      <w:r>
        <w:rPr>
          <w:i/>
          <w:spacing w:val="-17"/>
        </w:rPr>
        <w:t> </w:t>
      </w:r>
      <w:r>
        <w:rPr>
          <w:i/>
        </w:rPr>
        <w:t>des</w:t>
      </w:r>
      <w:r>
        <w:rPr>
          <w:i/>
          <w:spacing w:val="-16"/>
        </w:rPr>
        <w:t> </w:t>
      </w:r>
      <w:r>
        <w:rPr>
          <w:i/>
        </w:rPr>
        <w:t>personnes</w:t>
      </w:r>
      <w:r>
        <w:rPr>
          <w:i/>
          <w:spacing w:val="-16"/>
        </w:rPr>
        <w:t> </w:t>
      </w:r>
      <w:r>
        <w:rPr>
          <w:i/>
        </w:rPr>
        <w:t>par</w:t>
      </w:r>
      <w:r>
        <w:rPr>
          <w:i/>
          <w:spacing w:val="-15"/>
        </w:rPr>
        <w:t> </w:t>
      </w:r>
      <w:r>
        <w:rPr>
          <w:i/>
        </w:rPr>
        <w:t>automobile</w:t>
      </w:r>
      <w:r>
        <w:rPr>
          <w:i/>
          <w:spacing w:val="-10"/>
        </w:rPr>
        <w:t> </w:t>
      </w:r>
      <w:r>
        <w:rPr/>
        <w:t>au</w:t>
      </w:r>
      <w:r>
        <w:rPr>
          <w:spacing w:val="-15"/>
        </w:rPr>
        <w:t> </w:t>
      </w:r>
      <w:r>
        <w:rPr/>
        <w:t>minimum</w:t>
      </w:r>
      <w:r>
        <w:rPr>
          <w:spacing w:val="-15"/>
        </w:rPr>
        <w:t> </w:t>
      </w:r>
      <w:r>
        <w:rPr/>
        <w:t>90</w:t>
      </w:r>
      <w:r>
        <w:rPr>
          <w:spacing w:val="-15"/>
        </w:rPr>
        <w:t> </w:t>
      </w:r>
      <w:r>
        <w:rPr/>
        <w:t>%</w:t>
      </w:r>
      <w:r>
        <w:rPr>
          <w:spacing w:val="-16"/>
        </w:rPr>
        <w:t> </w:t>
      </w:r>
      <w:r>
        <w:rPr/>
        <w:t>des</w:t>
      </w:r>
      <w:r>
        <w:rPr>
          <w:spacing w:val="-14"/>
        </w:rPr>
        <w:t> </w:t>
      </w:r>
      <w:r>
        <w:rPr/>
        <w:t>coûts de</w:t>
      </w:r>
      <w:r>
        <w:rPr>
          <w:spacing w:val="-11"/>
        </w:rPr>
        <w:t> </w:t>
      </w:r>
      <w:r>
        <w:rPr/>
        <w:t>conformité</w:t>
      </w:r>
      <w:r>
        <w:rPr>
          <w:spacing w:val="-13"/>
        </w:rPr>
        <w:t> </w:t>
      </w:r>
      <w:r>
        <w:rPr/>
        <w:t>initiaux</w:t>
      </w:r>
      <w:r>
        <w:rPr>
          <w:spacing w:val="-14"/>
        </w:rPr>
        <w:t> </w:t>
      </w:r>
      <w:r>
        <w:rPr/>
        <w:t>des</w:t>
      </w:r>
      <w:r>
        <w:rPr>
          <w:spacing w:val="-12"/>
        </w:rPr>
        <w:t> </w:t>
      </w:r>
      <w:r>
        <w:rPr/>
        <w:t>apps</w:t>
      </w:r>
      <w:r>
        <w:rPr>
          <w:spacing w:val="-14"/>
        </w:rPr>
        <w:t> </w:t>
      </w:r>
      <w:r>
        <w:rPr/>
        <w:t>existantes</w:t>
      </w:r>
      <w:r>
        <w:rPr>
          <w:spacing w:val="-14"/>
        </w:rPr>
        <w:t> </w:t>
      </w:r>
      <w:r>
        <w:rPr/>
        <w:t>aux</w:t>
      </w:r>
      <w:r>
        <w:rPr>
          <w:spacing w:val="-14"/>
        </w:rPr>
        <w:t> </w:t>
      </w:r>
      <w:r>
        <w:rPr/>
        <w:t>standards</w:t>
      </w:r>
      <w:r>
        <w:rPr>
          <w:spacing w:val="-14"/>
        </w:rPr>
        <w:t> </w:t>
      </w:r>
      <w:r>
        <w:rPr/>
        <w:t>suggérés</w:t>
      </w:r>
      <w:r>
        <w:rPr>
          <w:spacing w:val="-11"/>
        </w:rPr>
        <w:t> </w:t>
      </w:r>
      <w:r>
        <w:rPr/>
        <w:t>par</w:t>
      </w:r>
      <w:r>
        <w:rPr>
          <w:spacing w:val="-12"/>
        </w:rPr>
        <w:t> </w:t>
      </w:r>
      <w:r>
        <w:rPr/>
        <w:t>la</w:t>
      </w:r>
      <w:r>
        <w:rPr>
          <w:spacing w:val="-11"/>
        </w:rPr>
        <w:t> </w:t>
      </w:r>
      <w:r>
        <w:rPr/>
        <w:t>COPHAN,</w:t>
      </w:r>
      <w:r>
        <w:rPr>
          <w:spacing w:val="-13"/>
        </w:rPr>
        <w:t> </w:t>
      </w:r>
      <w:r>
        <w:rPr/>
        <w:t>avec un</w:t>
      </w:r>
      <w:r>
        <w:rPr>
          <w:spacing w:val="-12"/>
        </w:rPr>
        <w:t> </w:t>
      </w:r>
      <w:r>
        <w:rPr/>
        <w:t>processus</w:t>
      </w:r>
      <w:r>
        <w:rPr>
          <w:spacing w:val="-14"/>
        </w:rPr>
        <w:t> </w:t>
      </w:r>
      <w:r>
        <w:rPr/>
        <w:t>de</w:t>
      </w:r>
      <w:r>
        <w:rPr>
          <w:spacing w:val="-14"/>
        </w:rPr>
        <w:t> </w:t>
      </w:r>
      <w:r>
        <w:rPr/>
        <w:t>demande</w:t>
      </w:r>
      <w:r>
        <w:rPr>
          <w:spacing w:val="-12"/>
        </w:rPr>
        <w:t> </w:t>
      </w:r>
      <w:r>
        <w:rPr/>
        <w:t>que</w:t>
      </w:r>
      <w:r>
        <w:rPr>
          <w:spacing w:val="-14"/>
        </w:rPr>
        <w:t> </w:t>
      </w:r>
      <w:r>
        <w:rPr/>
        <w:t>la</w:t>
      </w:r>
      <w:r>
        <w:rPr>
          <w:spacing w:val="-14"/>
        </w:rPr>
        <w:t> </w:t>
      </w:r>
      <w:r>
        <w:rPr/>
        <w:t>Table</w:t>
      </w:r>
      <w:r>
        <w:rPr>
          <w:spacing w:val="-12"/>
        </w:rPr>
        <w:t> </w:t>
      </w:r>
      <w:r>
        <w:rPr/>
        <w:t>de</w:t>
      </w:r>
      <w:r>
        <w:rPr>
          <w:spacing w:val="-12"/>
        </w:rPr>
        <w:t> </w:t>
      </w:r>
      <w:r>
        <w:rPr/>
        <w:t>concertation</w:t>
      </w:r>
      <w:r>
        <w:rPr>
          <w:spacing w:val="-12"/>
        </w:rPr>
        <w:t> </w:t>
      </w:r>
      <w:r>
        <w:rPr/>
        <w:t>pourrait</w:t>
      </w:r>
      <w:r>
        <w:rPr>
          <w:spacing w:val="-13"/>
        </w:rPr>
        <w:t> </w:t>
      </w:r>
      <w:r>
        <w:rPr/>
        <w:t>aider</w:t>
      </w:r>
      <w:r>
        <w:rPr>
          <w:spacing w:val="-13"/>
        </w:rPr>
        <w:t> </w:t>
      </w:r>
      <w:r>
        <w:rPr/>
        <w:t>à</w:t>
      </w:r>
      <w:r>
        <w:rPr>
          <w:spacing w:val="-12"/>
        </w:rPr>
        <w:t> </w:t>
      </w:r>
      <w:r>
        <w:rPr/>
        <w:t>réfléchir</w:t>
      </w:r>
      <w:r>
        <w:rPr>
          <w:spacing w:val="-14"/>
        </w:rPr>
        <w:t> </w:t>
      </w:r>
      <w:r>
        <w:rPr/>
        <w:t>afin</w:t>
      </w:r>
      <w:r>
        <w:rPr>
          <w:spacing w:val="-12"/>
        </w:rPr>
        <w:t> </w:t>
      </w:r>
      <w:r>
        <w:rPr/>
        <w:t>d'en faciliter l'utilisation. Afin que l'industrie s'adapte au plus vite, nous proposons qu'à partir du 1er avril 2021, les règles ordinaires des programmes du MTQ s'appliquent. Nous proposons</w:t>
      </w:r>
      <w:r>
        <w:rPr>
          <w:spacing w:val="-17"/>
        </w:rPr>
        <w:t> </w:t>
      </w:r>
      <w:r>
        <w:rPr/>
        <w:t>à</w:t>
      </w:r>
      <w:r>
        <w:rPr>
          <w:spacing w:val="-17"/>
        </w:rPr>
        <w:t> </w:t>
      </w:r>
      <w:r>
        <w:rPr/>
        <w:t>ce</w:t>
      </w:r>
      <w:r>
        <w:rPr>
          <w:spacing w:val="-17"/>
        </w:rPr>
        <w:t> </w:t>
      </w:r>
      <w:r>
        <w:rPr/>
        <w:t>titre</w:t>
      </w:r>
      <w:r>
        <w:rPr>
          <w:spacing w:val="-17"/>
        </w:rPr>
        <w:t> </w:t>
      </w:r>
      <w:r>
        <w:rPr/>
        <w:t>notre</w:t>
      </w:r>
      <w:r>
        <w:rPr>
          <w:spacing w:val="-17"/>
        </w:rPr>
        <w:t> </w:t>
      </w:r>
      <w:r>
        <w:rPr/>
        <w:t>concours</w:t>
      </w:r>
      <w:r>
        <w:rPr>
          <w:spacing w:val="-18"/>
        </w:rPr>
        <w:t> </w:t>
      </w:r>
      <w:r>
        <w:rPr/>
        <w:t>au</w:t>
      </w:r>
      <w:r>
        <w:rPr>
          <w:spacing w:val="-17"/>
        </w:rPr>
        <w:t> </w:t>
      </w:r>
      <w:r>
        <w:rPr/>
        <w:t>MTQ</w:t>
      </w:r>
      <w:r>
        <w:rPr>
          <w:spacing w:val="-17"/>
        </w:rPr>
        <w:t> </w:t>
      </w:r>
      <w:r>
        <w:rPr/>
        <w:t>pour</w:t>
      </w:r>
      <w:r>
        <w:rPr>
          <w:spacing w:val="-18"/>
        </w:rPr>
        <w:t> </w:t>
      </w:r>
      <w:r>
        <w:rPr/>
        <w:t>encadrer</w:t>
      </w:r>
      <w:r>
        <w:rPr>
          <w:spacing w:val="-18"/>
        </w:rPr>
        <w:t> </w:t>
      </w:r>
      <w:r>
        <w:rPr/>
        <w:t>son</w:t>
      </w:r>
      <w:r>
        <w:rPr>
          <w:spacing w:val="-17"/>
        </w:rPr>
        <w:t> </w:t>
      </w:r>
      <w:r>
        <w:rPr/>
        <w:t>soutien,</w:t>
      </w:r>
      <w:r>
        <w:rPr>
          <w:spacing w:val="-17"/>
        </w:rPr>
        <w:t> </w:t>
      </w:r>
      <w:r>
        <w:rPr/>
        <w:t>tant</w:t>
      </w:r>
      <w:r>
        <w:rPr>
          <w:spacing w:val="-17"/>
        </w:rPr>
        <w:t> </w:t>
      </w:r>
      <w:r>
        <w:rPr/>
        <w:t>pour</w:t>
      </w:r>
      <w:r>
        <w:rPr>
          <w:spacing w:val="-18"/>
        </w:rPr>
        <w:t> </w:t>
      </w:r>
      <w:r>
        <w:rPr/>
        <w:t>réfléchir la rédaction des appels à projet ou à subvention, l'étude des demandes que de la reddition de compte, dans le respect des règles de confidentialité de</w:t>
      </w:r>
      <w:r>
        <w:rPr>
          <w:spacing w:val="-12"/>
        </w:rPr>
        <w:t> </w:t>
      </w:r>
      <w:r>
        <w:rPr/>
        <w:t>rigueur.</w:t>
      </w:r>
    </w:p>
    <w:p>
      <w:pPr>
        <w:pStyle w:val="BodyText"/>
        <w:rPr>
          <w:sz w:val="26"/>
        </w:rPr>
      </w:pPr>
    </w:p>
    <w:p>
      <w:pPr>
        <w:pStyle w:val="BodyText"/>
        <w:spacing w:before="10"/>
        <w:rPr>
          <w:sz w:val="25"/>
        </w:rPr>
      </w:pPr>
    </w:p>
    <w:p>
      <w:pPr>
        <w:pStyle w:val="Heading2"/>
      </w:pPr>
      <w:r>
        <w:rPr/>
        <w:t>Recommandation 11 :</w:t>
      </w:r>
    </w:p>
    <w:p>
      <w:pPr>
        <w:pStyle w:val="BodyText"/>
        <w:spacing w:before="1"/>
        <w:ind w:left="500" w:right="376"/>
        <w:jc w:val="both"/>
      </w:pPr>
      <w:r>
        <w:rPr/>
        <w:t>Élargir la collecte d’information sur l’accessibilité technologique à l’ensemble des véhicules (berlines, accessibles, adaptés, etc.).</w:t>
      </w:r>
    </w:p>
    <w:p>
      <w:pPr>
        <w:pStyle w:val="BodyText"/>
        <w:spacing w:before="11"/>
        <w:rPr>
          <w:sz w:val="23"/>
        </w:rPr>
      </w:pPr>
    </w:p>
    <w:p>
      <w:pPr>
        <w:pStyle w:val="Heading2"/>
      </w:pPr>
      <w:r>
        <w:rPr/>
        <w:t>Recommandation 12 :</w:t>
      </w:r>
    </w:p>
    <w:p>
      <w:pPr>
        <w:pStyle w:val="BodyText"/>
        <w:ind w:left="500" w:right="382"/>
        <w:jc w:val="both"/>
      </w:pPr>
      <w:r>
        <w:rPr/>
        <w:t>Préciser l’accessibilité en indiquant « conforme au Web Content Accessibility Guideline (WCAG), 2.1, niveau AA ».</w:t>
      </w:r>
    </w:p>
    <w:p>
      <w:pPr>
        <w:spacing w:after="0"/>
        <w:jc w:val="both"/>
        <w:sectPr>
          <w:pgSz w:w="12240" w:h="15840"/>
          <w:pgMar w:header="0" w:footer="1000" w:top="1420" w:bottom="1200" w:left="940" w:right="1060"/>
        </w:sectPr>
      </w:pPr>
    </w:p>
    <w:p>
      <w:pPr>
        <w:pStyle w:val="Heading2"/>
        <w:spacing w:before="78"/>
      </w:pPr>
      <w:r>
        <w:rPr/>
        <w:t>Recommandation 13 :</w:t>
      </w:r>
    </w:p>
    <w:p>
      <w:pPr>
        <w:pStyle w:val="BodyText"/>
        <w:ind w:left="500" w:right="83"/>
      </w:pPr>
      <w:r>
        <w:rPr/>
        <w:t>Demander un rapport d’un expert indépendant attestant de la conformité des apps aux WCAG à chaque date anniversaire.</w:t>
      </w:r>
    </w:p>
    <w:p>
      <w:pPr>
        <w:pStyle w:val="BodyText"/>
      </w:pPr>
    </w:p>
    <w:p>
      <w:pPr>
        <w:pStyle w:val="Heading2"/>
      </w:pPr>
      <w:r>
        <w:rPr/>
        <w:t>Recommandation 14 :</w:t>
      </w:r>
    </w:p>
    <w:p>
      <w:pPr>
        <w:pStyle w:val="BodyText"/>
        <w:ind w:left="500" w:right="83"/>
      </w:pPr>
      <w:r>
        <w:rPr/>
        <w:t>Ajouter à la liste des informations à fournir pour le répondant comme le répartiteur la conformité ou non au WCAG.</w:t>
      </w:r>
    </w:p>
    <w:p>
      <w:pPr>
        <w:pStyle w:val="BodyText"/>
      </w:pPr>
    </w:p>
    <w:p>
      <w:pPr>
        <w:pStyle w:val="Heading2"/>
      </w:pPr>
      <w:r>
        <w:rPr/>
        <w:t>Recommandation 15 :</w:t>
      </w:r>
    </w:p>
    <w:p>
      <w:pPr>
        <w:pStyle w:val="BodyText"/>
        <w:ind w:left="500" w:right="274"/>
      </w:pPr>
      <w:r>
        <w:rPr/>
        <w:t>Ajouter l’accessibilité des solutions technologiques dans le plan de desserte suggéré à la recommandation 3.</w:t>
      </w:r>
    </w:p>
    <w:p>
      <w:pPr>
        <w:pStyle w:val="BodyText"/>
      </w:pPr>
    </w:p>
    <w:p>
      <w:pPr>
        <w:pStyle w:val="Heading2"/>
      </w:pPr>
      <w:r>
        <w:rPr/>
        <w:t>Recommandation 16 :</w:t>
      </w:r>
    </w:p>
    <w:p>
      <w:pPr>
        <w:pStyle w:val="BodyText"/>
        <w:spacing w:before="1"/>
        <w:ind w:left="500" w:right="83"/>
      </w:pPr>
      <w:r>
        <w:rPr/>
        <w:t>Préciser les modalités de soutien que le Ministère pourrait apporter pour la mise en accessibilité des solutions technologiques (hors règlement).</w:t>
      </w:r>
    </w:p>
    <w:p>
      <w:pPr>
        <w:pStyle w:val="BodyText"/>
      </w:pPr>
    </w:p>
    <w:p>
      <w:pPr>
        <w:pStyle w:val="Heading2"/>
      </w:pPr>
      <w:r>
        <w:rPr/>
        <w:t>Recommandation 17 :</w:t>
      </w:r>
    </w:p>
    <w:p>
      <w:pPr>
        <w:pStyle w:val="BodyText"/>
        <w:ind w:left="500" w:right="83"/>
      </w:pPr>
      <w:r>
        <w:rPr/>
        <w:t>En s’appuyant sur l’expertise de la Table et de la COPHAN, publiciser au plus vite, le soutien financier pour la mise à niveau des applications existantes.</w:t>
      </w:r>
    </w:p>
    <w:p>
      <w:pPr>
        <w:pStyle w:val="BodyText"/>
      </w:pPr>
    </w:p>
    <w:p>
      <w:pPr>
        <w:pStyle w:val="Heading2"/>
      </w:pPr>
      <w:r>
        <w:rPr/>
        <w:t>Recommandation 18 :</w:t>
      </w:r>
    </w:p>
    <w:p>
      <w:pPr>
        <w:spacing w:line="261" w:lineRule="auto" w:before="19"/>
        <w:ind w:left="500" w:right="248" w:firstLine="0"/>
        <w:jc w:val="left"/>
        <w:rPr>
          <w:sz w:val="24"/>
        </w:rPr>
      </w:pPr>
      <w:r>
        <w:rPr>
          <w:sz w:val="24"/>
        </w:rPr>
        <w:t>Ajouter au </w:t>
      </w:r>
      <w:r>
        <w:rPr>
          <w:i/>
          <w:sz w:val="24"/>
        </w:rPr>
        <w:t>Règlement sur le transport rémunéré des personnes par automobile</w:t>
      </w:r>
      <w:r>
        <w:rPr>
          <w:sz w:val="24"/>
        </w:rPr>
        <w:t>, l’obligation de proposer la commande de course par téléphone.</w:t>
      </w:r>
    </w:p>
    <w:p>
      <w:pPr>
        <w:spacing w:after="0" w:line="261" w:lineRule="auto"/>
        <w:jc w:val="left"/>
        <w:rPr>
          <w:sz w:val="24"/>
        </w:rPr>
        <w:sectPr>
          <w:pgSz w:w="12240" w:h="15840"/>
          <w:pgMar w:header="0" w:footer="1000" w:top="1360" w:bottom="1200" w:left="940" w:right="1060"/>
        </w:sectPr>
      </w:pPr>
    </w:p>
    <w:p>
      <w:pPr>
        <w:pStyle w:val="Heading1"/>
        <w:spacing w:line="259" w:lineRule="auto"/>
        <w:ind w:right="248"/>
        <w:rPr>
          <w:b w:val="0"/>
        </w:rPr>
      </w:pPr>
      <w:bookmarkStart w:name="_bookmark6" w:id="7"/>
      <w:bookmarkEnd w:id="7"/>
      <w:r>
        <w:rPr/>
      </w:r>
      <w:r>
        <w:rPr>
          <w:b w:val="0"/>
          <w:color w:val="2E5395"/>
        </w:rPr>
        <w:t>Enjeu 6 : laisser l’industrie innover pour les véhicules accessibles et adaptés</w:t>
      </w:r>
    </w:p>
    <w:p>
      <w:pPr>
        <w:pStyle w:val="BodyText"/>
        <w:spacing w:before="1"/>
        <w:rPr>
          <w:rFonts w:ascii="Calibri Light"/>
          <w:b w:val="0"/>
          <w:sz w:val="37"/>
        </w:rPr>
      </w:pPr>
    </w:p>
    <w:p>
      <w:pPr>
        <w:spacing w:line="259" w:lineRule="auto" w:before="0"/>
        <w:ind w:left="500" w:right="371" w:firstLine="0"/>
        <w:jc w:val="both"/>
        <w:rPr>
          <w:sz w:val="24"/>
        </w:rPr>
      </w:pPr>
      <w:r>
        <w:rPr>
          <w:sz w:val="24"/>
        </w:rPr>
        <w:t>L'article 78 du </w:t>
      </w:r>
      <w:r>
        <w:rPr>
          <w:i/>
          <w:sz w:val="24"/>
        </w:rPr>
        <w:t>Règlement sur le transport rémunéré des personnes par automobile </w:t>
      </w:r>
      <w:r>
        <w:rPr>
          <w:sz w:val="24"/>
        </w:rPr>
        <w:t>indique </w:t>
      </w:r>
      <w:r>
        <w:rPr>
          <w:i/>
          <w:sz w:val="24"/>
        </w:rPr>
        <w:t>« La rampe d’accès pour fauteuil roulant ou la plate-forme élévatrice doit </w:t>
      </w:r>
      <w:r>
        <w:rPr>
          <w:i/>
          <w:sz w:val="24"/>
        </w:rPr>
        <w:t>permettre l’accès par la droite de l’automobile adaptée ». </w:t>
      </w:r>
      <w:r>
        <w:rPr>
          <w:sz w:val="24"/>
        </w:rPr>
        <w:t>Une transition est prévue pour que les véhicules actuellement non conformes puissent continuer d'opérer. Cette précision nous apparait contraindre inutilement l’industrie et empêche des innovations, attendue que toute modification sera faite par des entreprises accréditées pour se faire. En</w:t>
      </w:r>
      <w:r>
        <w:rPr>
          <w:spacing w:val="-14"/>
          <w:sz w:val="24"/>
        </w:rPr>
        <w:t> </w:t>
      </w:r>
      <w:r>
        <w:rPr>
          <w:sz w:val="24"/>
        </w:rPr>
        <w:t>ce</w:t>
      </w:r>
      <w:r>
        <w:rPr>
          <w:spacing w:val="-17"/>
          <w:sz w:val="24"/>
        </w:rPr>
        <w:t> </w:t>
      </w:r>
      <w:r>
        <w:rPr>
          <w:sz w:val="24"/>
        </w:rPr>
        <w:t>moment,</w:t>
      </w:r>
      <w:r>
        <w:rPr>
          <w:spacing w:val="-17"/>
          <w:sz w:val="24"/>
        </w:rPr>
        <w:t> </w:t>
      </w:r>
      <w:r>
        <w:rPr>
          <w:sz w:val="24"/>
        </w:rPr>
        <w:t>des</w:t>
      </w:r>
      <w:r>
        <w:rPr>
          <w:spacing w:val="-15"/>
          <w:sz w:val="24"/>
        </w:rPr>
        <w:t> </w:t>
      </w:r>
      <w:r>
        <w:rPr>
          <w:sz w:val="24"/>
        </w:rPr>
        <w:t>véhicules</w:t>
      </w:r>
      <w:r>
        <w:rPr>
          <w:spacing w:val="-15"/>
          <w:sz w:val="24"/>
        </w:rPr>
        <w:t> </w:t>
      </w:r>
      <w:r>
        <w:rPr>
          <w:sz w:val="24"/>
        </w:rPr>
        <w:t>permettent</w:t>
      </w:r>
      <w:r>
        <w:rPr>
          <w:spacing w:val="-14"/>
          <w:sz w:val="24"/>
        </w:rPr>
        <w:t> </w:t>
      </w:r>
      <w:r>
        <w:rPr>
          <w:sz w:val="24"/>
        </w:rPr>
        <w:t>l’accès</w:t>
      </w:r>
      <w:r>
        <w:rPr>
          <w:spacing w:val="-15"/>
          <w:sz w:val="24"/>
        </w:rPr>
        <w:t> </w:t>
      </w:r>
      <w:r>
        <w:rPr>
          <w:sz w:val="24"/>
        </w:rPr>
        <w:t>par</w:t>
      </w:r>
      <w:r>
        <w:rPr>
          <w:spacing w:val="-16"/>
          <w:sz w:val="24"/>
        </w:rPr>
        <w:t> </w:t>
      </w:r>
      <w:r>
        <w:rPr>
          <w:sz w:val="24"/>
        </w:rPr>
        <w:t>l’arrière</w:t>
      </w:r>
      <w:r>
        <w:rPr>
          <w:spacing w:val="-10"/>
          <w:sz w:val="24"/>
        </w:rPr>
        <w:t> </w:t>
      </w:r>
      <w:r>
        <w:rPr>
          <w:sz w:val="24"/>
        </w:rPr>
        <w:t>et</w:t>
      </w:r>
      <w:r>
        <w:rPr>
          <w:spacing w:val="-17"/>
          <w:sz w:val="24"/>
        </w:rPr>
        <w:t> </w:t>
      </w:r>
      <w:r>
        <w:rPr>
          <w:sz w:val="24"/>
        </w:rPr>
        <w:t>ne</w:t>
      </w:r>
      <w:r>
        <w:rPr>
          <w:spacing w:val="-17"/>
          <w:sz w:val="24"/>
        </w:rPr>
        <w:t> </w:t>
      </w:r>
      <w:r>
        <w:rPr>
          <w:sz w:val="24"/>
        </w:rPr>
        <w:t>nous</w:t>
      </w:r>
      <w:r>
        <w:rPr>
          <w:spacing w:val="-15"/>
          <w:sz w:val="24"/>
        </w:rPr>
        <w:t> </w:t>
      </w:r>
      <w:r>
        <w:rPr>
          <w:sz w:val="24"/>
        </w:rPr>
        <w:t>apparaissent</w:t>
      </w:r>
      <w:r>
        <w:rPr>
          <w:spacing w:val="-17"/>
          <w:sz w:val="24"/>
        </w:rPr>
        <w:t> </w:t>
      </w:r>
      <w:r>
        <w:rPr>
          <w:sz w:val="24"/>
        </w:rPr>
        <w:t>pas non sécuritaires, ce que le projet de </w:t>
      </w:r>
      <w:r>
        <w:rPr>
          <w:i/>
          <w:sz w:val="24"/>
        </w:rPr>
        <w:t>Règlement sur le transport des personnes par </w:t>
      </w:r>
      <w:r>
        <w:rPr>
          <w:i/>
          <w:sz w:val="24"/>
        </w:rPr>
        <w:t>automobile </w:t>
      </w:r>
      <w:r>
        <w:rPr>
          <w:sz w:val="24"/>
        </w:rPr>
        <w:t>confirme puisqu’il le laisse en</w:t>
      </w:r>
      <w:r>
        <w:rPr>
          <w:spacing w:val="-6"/>
          <w:sz w:val="24"/>
        </w:rPr>
        <w:t> </w:t>
      </w:r>
      <w:r>
        <w:rPr>
          <w:sz w:val="24"/>
        </w:rPr>
        <w:t>opération.</w:t>
      </w:r>
    </w:p>
    <w:p>
      <w:pPr>
        <w:pStyle w:val="Heading2"/>
        <w:spacing w:line="275" w:lineRule="exact" w:before="162"/>
        <w:jc w:val="both"/>
      </w:pPr>
      <w:r>
        <w:rPr/>
        <w:t>Recommandation 19 :</w:t>
      </w:r>
    </w:p>
    <w:p>
      <w:pPr>
        <w:spacing w:line="275" w:lineRule="exact" w:before="0"/>
        <w:ind w:left="500" w:right="0" w:firstLine="0"/>
        <w:jc w:val="both"/>
        <w:rPr>
          <w:sz w:val="24"/>
        </w:rPr>
      </w:pPr>
      <w:r>
        <w:rPr>
          <w:sz w:val="24"/>
        </w:rPr>
        <w:t>Abolir l’article 78 du </w:t>
      </w:r>
      <w:r>
        <w:rPr>
          <w:i/>
          <w:sz w:val="24"/>
        </w:rPr>
        <w:t>Règlement sur le transport rémunéré des personnes par automobile</w:t>
      </w:r>
      <w:r>
        <w:rPr>
          <w:sz w:val="24"/>
        </w:rPr>
        <w:t>.</w:t>
      </w:r>
    </w:p>
    <w:p>
      <w:pPr>
        <w:spacing w:after="0" w:line="275" w:lineRule="exact"/>
        <w:jc w:val="both"/>
        <w:rPr>
          <w:sz w:val="24"/>
        </w:rPr>
        <w:sectPr>
          <w:pgSz w:w="12240" w:h="15840"/>
          <w:pgMar w:header="0" w:footer="1000" w:top="1420" w:bottom="1200" w:left="940" w:right="1060"/>
        </w:sectPr>
      </w:pPr>
    </w:p>
    <w:p>
      <w:pPr>
        <w:pStyle w:val="Heading1"/>
        <w:rPr>
          <w:b w:val="0"/>
        </w:rPr>
      </w:pPr>
      <w:bookmarkStart w:name="_bookmark7" w:id="8"/>
      <w:bookmarkEnd w:id="8"/>
      <w:r>
        <w:rPr/>
      </w:r>
      <w:r>
        <w:rPr>
          <w:b w:val="0"/>
          <w:color w:val="2E5395"/>
        </w:rPr>
        <w:t>Enjeu 7 : Assurer la présence de rallonges ceintures</w:t>
      </w:r>
    </w:p>
    <w:p>
      <w:pPr>
        <w:pStyle w:val="BodyText"/>
        <w:spacing w:before="1"/>
        <w:rPr>
          <w:rFonts w:ascii="Calibri Light"/>
          <w:b w:val="0"/>
          <w:sz w:val="25"/>
        </w:rPr>
      </w:pPr>
    </w:p>
    <w:p>
      <w:pPr>
        <w:spacing w:line="240" w:lineRule="auto" w:before="0"/>
        <w:ind w:left="500" w:right="377" w:firstLine="0"/>
        <w:jc w:val="both"/>
        <w:rPr>
          <w:sz w:val="24"/>
        </w:rPr>
      </w:pPr>
      <w:r>
        <w:rPr>
          <w:sz w:val="24"/>
        </w:rPr>
        <w:t>Selon nos échanges avec le Ministère, nous comprenons que les rallonges ceintures seront dans la version définitive du </w:t>
      </w:r>
      <w:r>
        <w:rPr>
          <w:i/>
          <w:sz w:val="24"/>
        </w:rPr>
        <w:t>Règlement sur le transport rémunéré des personnes </w:t>
      </w:r>
      <w:r>
        <w:rPr>
          <w:i/>
          <w:sz w:val="24"/>
        </w:rPr>
        <w:t>par</w:t>
      </w:r>
      <w:r>
        <w:rPr>
          <w:i/>
          <w:spacing w:val="-7"/>
          <w:sz w:val="24"/>
        </w:rPr>
        <w:t> </w:t>
      </w:r>
      <w:r>
        <w:rPr>
          <w:i/>
          <w:sz w:val="24"/>
        </w:rPr>
        <w:t>automobile</w:t>
      </w:r>
      <w:r>
        <w:rPr>
          <w:i/>
          <w:spacing w:val="-4"/>
          <w:sz w:val="24"/>
        </w:rPr>
        <w:t> </w:t>
      </w:r>
      <w:r>
        <w:rPr>
          <w:sz w:val="24"/>
        </w:rPr>
        <w:t>avec</w:t>
      </w:r>
      <w:r>
        <w:rPr>
          <w:spacing w:val="-7"/>
          <w:sz w:val="24"/>
        </w:rPr>
        <w:t> </w:t>
      </w:r>
      <w:r>
        <w:rPr>
          <w:sz w:val="24"/>
        </w:rPr>
        <w:t>des</w:t>
      </w:r>
      <w:r>
        <w:rPr>
          <w:spacing w:val="-7"/>
          <w:sz w:val="24"/>
        </w:rPr>
        <w:t> </w:t>
      </w:r>
      <w:r>
        <w:rPr>
          <w:sz w:val="24"/>
        </w:rPr>
        <w:t>mesures</w:t>
      </w:r>
      <w:r>
        <w:rPr>
          <w:spacing w:val="-9"/>
          <w:sz w:val="24"/>
        </w:rPr>
        <w:t> </w:t>
      </w:r>
      <w:r>
        <w:rPr>
          <w:sz w:val="24"/>
        </w:rPr>
        <w:t>transitoires,</w:t>
      </w:r>
      <w:r>
        <w:rPr>
          <w:spacing w:val="-6"/>
          <w:sz w:val="24"/>
        </w:rPr>
        <w:t> </w:t>
      </w:r>
      <w:r>
        <w:rPr>
          <w:sz w:val="24"/>
        </w:rPr>
        <w:t>un</w:t>
      </w:r>
      <w:r>
        <w:rPr>
          <w:spacing w:val="-6"/>
          <w:sz w:val="24"/>
        </w:rPr>
        <w:t> </w:t>
      </w:r>
      <w:r>
        <w:rPr>
          <w:sz w:val="24"/>
        </w:rPr>
        <w:t>gain</w:t>
      </w:r>
      <w:r>
        <w:rPr>
          <w:spacing w:val="-9"/>
          <w:sz w:val="24"/>
        </w:rPr>
        <w:t> </w:t>
      </w:r>
      <w:r>
        <w:rPr>
          <w:sz w:val="24"/>
        </w:rPr>
        <w:t>significatif</w:t>
      </w:r>
      <w:r>
        <w:rPr>
          <w:spacing w:val="-6"/>
          <w:sz w:val="24"/>
        </w:rPr>
        <w:t> </w:t>
      </w:r>
      <w:r>
        <w:rPr>
          <w:sz w:val="24"/>
        </w:rPr>
        <w:t>qui</w:t>
      </w:r>
      <w:r>
        <w:rPr>
          <w:spacing w:val="-7"/>
          <w:sz w:val="24"/>
        </w:rPr>
        <w:t> </w:t>
      </w:r>
      <w:r>
        <w:rPr>
          <w:sz w:val="24"/>
        </w:rPr>
        <w:t>serait</w:t>
      </w:r>
      <w:r>
        <w:rPr>
          <w:spacing w:val="-9"/>
          <w:sz w:val="24"/>
        </w:rPr>
        <w:t> </w:t>
      </w:r>
      <w:r>
        <w:rPr>
          <w:sz w:val="24"/>
        </w:rPr>
        <w:t>mieux</w:t>
      </w:r>
      <w:r>
        <w:rPr>
          <w:spacing w:val="-9"/>
          <w:sz w:val="24"/>
        </w:rPr>
        <w:t> </w:t>
      </w:r>
      <w:r>
        <w:rPr>
          <w:sz w:val="24"/>
        </w:rPr>
        <w:t>assuré si le Ministre avait les données pour constater la</w:t>
      </w:r>
      <w:r>
        <w:rPr>
          <w:spacing w:val="-6"/>
          <w:sz w:val="24"/>
        </w:rPr>
        <w:t> </w:t>
      </w:r>
      <w:r>
        <w:rPr>
          <w:sz w:val="24"/>
        </w:rPr>
        <w:t>situation.</w:t>
      </w:r>
    </w:p>
    <w:p>
      <w:pPr>
        <w:pStyle w:val="BodyText"/>
        <w:spacing w:before="10"/>
        <w:rPr>
          <w:sz w:val="25"/>
        </w:rPr>
      </w:pPr>
    </w:p>
    <w:p>
      <w:pPr>
        <w:pStyle w:val="Heading2"/>
      </w:pPr>
      <w:r>
        <w:rPr/>
        <w:t>Recommandation 20 :</w:t>
      </w:r>
    </w:p>
    <w:p>
      <w:pPr>
        <w:pStyle w:val="BodyText"/>
        <w:ind w:left="500" w:right="379"/>
        <w:jc w:val="both"/>
      </w:pPr>
      <w:r>
        <w:rPr/>
        <w:t>Inscrire l’obligation d’avoir dans le véhicule des rallonges ceintures correspondants au véhicule. Nous envisageons a priori les articles 12 (pour autoriser le véhicule) et 65 (vérification quotidienne consignée dans le rapport prévu à l’article 66).</w:t>
      </w:r>
    </w:p>
    <w:p>
      <w:pPr>
        <w:spacing w:after="0"/>
        <w:jc w:val="both"/>
        <w:sectPr>
          <w:pgSz w:w="12240" w:h="15840"/>
          <w:pgMar w:header="0" w:footer="1000" w:top="1420" w:bottom="1200" w:left="940" w:right="1060"/>
        </w:sectPr>
      </w:pPr>
    </w:p>
    <w:p>
      <w:pPr>
        <w:pStyle w:val="Heading1"/>
        <w:rPr>
          <w:b w:val="0"/>
        </w:rPr>
      </w:pPr>
      <w:bookmarkStart w:name="_bookmark8" w:id="9"/>
      <w:bookmarkEnd w:id="9"/>
      <w:r>
        <w:rPr/>
      </w:r>
      <w:r>
        <w:rPr>
          <w:b w:val="0"/>
          <w:color w:val="2E5395"/>
        </w:rPr>
        <w:t>Annexe 1 : Normes d’accessibilité pour l’affichage</w:t>
      </w:r>
    </w:p>
    <w:p>
      <w:pPr>
        <w:pStyle w:val="BodyText"/>
        <w:spacing w:before="1"/>
        <w:rPr>
          <w:rFonts w:ascii="Calibri Light"/>
          <w:b w:val="0"/>
          <w:sz w:val="25"/>
        </w:rPr>
      </w:pPr>
    </w:p>
    <w:p>
      <w:pPr>
        <w:spacing w:before="0"/>
        <w:ind w:left="500" w:right="0" w:firstLine="0"/>
        <w:jc w:val="left"/>
        <w:rPr>
          <w:b/>
          <w:sz w:val="24"/>
        </w:rPr>
      </w:pPr>
      <w:r>
        <w:rPr>
          <w:sz w:val="24"/>
        </w:rPr>
        <w:t>Nous recommandons ce qui suit pour </w:t>
      </w:r>
      <w:r>
        <w:rPr>
          <w:b/>
          <w:sz w:val="24"/>
        </w:rPr>
        <w:t>les règles d'affichage à l'intérieur des véhicules</w:t>
      </w:r>
    </w:p>
    <w:p>
      <w:pPr>
        <w:pStyle w:val="BodyText"/>
        <w:ind w:left="500"/>
      </w:pPr>
      <w:r>
        <w:rPr/>
        <w:t>servant au transport rémunéré des personnes :</w:t>
      </w:r>
    </w:p>
    <w:p>
      <w:pPr>
        <w:pStyle w:val="BodyText"/>
      </w:pPr>
    </w:p>
    <w:p>
      <w:pPr>
        <w:pStyle w:val="ListParagraph"/>
        <w:numPr>
          <w:ilvl w:val="0"/>
          <w:numId w:val="2"/>
        </w:numPr>
        <w:tabs>
          <w:tab w:pos="1288" w:val="left" w:leader="none"/>
        </w:tabs>
        <w:spacing w:line="240" w:lineRule="auto" w:before="0" w:after="0"/>
        <w:ind w:left="1220" w:right="373" w:hanging="360"/>
        <w:jc w:val="both"/>
        <w:rPr>
          <w:sz w:val="24"/>
        </w:rPr>
      </w:pPr>
      <w:r>
        <w:rPr>
          <w:sz w:val="24"/>
        </w:rPr>
        <w:t>Police sans empattement, telle Verdana, Arial, Helvetica, Trébuchet, etc. Si possible, uniquement Verdana et pas plus de deux polices différentes par texte</w:t>
      </w:r>
      <w:r>
        <w:rPr>
          <w:spacing w:val="-17"/>
          <w:sz w:val="24"/>
        </w:rPr>
        <w:t> </w:t>
      </w:r>
      <w:r>
        <w:rPr>
          <w:sz w:val="24"/>
        </w:rPr>
        <w:t>;</w:t>
      </w:r>
    </w:p>
    <w:p>
      <w:pPr>
        <w:pStyle w:val="BodyText"/>
      </w:pPr>
    </w:p>
    <w:p>
      <w:pPr>
        <w:pStyle w:val="ListParagraph"/>
        <w:numPr>
          <w:ilvl w:val="0"/>
          <w:numId w:val="2"/>
        </w:numPr>
        <w:tabs>
          <w:tab w:pos="1288" w:val="left" w:leader="none"/>
        </w:tabs>
        <w:spacing w:line="240" w:lineRule="auto" w:before="0" w:after="0"/>
        <w:ind w:left="1220" w:right="374" w:hanging="360"/>
        <w:jc w:val="both"/>
        <w:rPr>
          <w:sz w:val="24"/>
        </w:rPr>
      </w:pPr>
      <w:r>
        <w:rPr>
          <w:sz w:val="24"/>
        </w:rPr>
        <w:t>Taille de police d’un minimum de14 points pour le texte du plus bas niveau avec un interligne minimum de 1,15. Si possible, une taille de police de 16 points avec un interligne de 1,25</w:t>
      </w:r>
      <w:r>
        <w:rPr>
          <w:spacing w:val="1"/>
          <w:sz w:val="24"/>
        </w:rPr>
        <w:t> </w:t>
      </w:r>
      <w:r>
        <w:rPr>
          <w:sz w:val="24"/>
        </w:rPr>
        <w:t>;</w:t>
      </w:r>
    </w:p>
    <w:p>
      <w:pPr>
        <w:pStyle w:val="BodyText"/>
      </w:pPr>
    </w:p>
    <w:p>
      <w:pPr>
        <w:pStyle w:val="ListParagraph"/>
        <w:numPr>
          <w:ilvl w:val="0"/>
          <w:numId w:val="2"/>
        </w:numPr>
        <w:tabs>
          <w:tab w:pos="1221" w:val="left" w:leader="none"/>
        </w:tabs>
        <w:spacing w:line="240" w:lineRule="auto" w:before="1" w:after="0"/>
        <w:ind w:left="1220" w:right="0" w:hanging="360"/>
        <w:jc w:val="left"/>
        <w:rPr>
          <w:sz w:val="24"/>
        </w:rPr>
      </w:pPr>
      <w:r>
        <w:rPr>
          <w:sz w:val="24"/>
        </w:rPr>
        <w:t>Texte aligné à gauche ;</w:t>
      </w:r>
    </w:p>
    <w:p>
      <w:pPr>
        <w:pStyle w:val="BodyText"/>
        <w:spacing w:before="2"/>
      </w:pPr>
    </w:p>
    <w:p>
      <w:pPr>
        <w:pStyle w:val="ListParagraph"/>
        <w:numPr>
          <w:ilvl w:val="0"/>
          <w:numId w:val="2"/>
        </w:numPr>
        <w:tabs>
          <w:tab w:pos="1221" w:val="left" w:leader="none"/>
        </w:tabs>
        <w:spacing w:line="237" w:lineRule="auto" w:before="0" w:after="0"/>
        <w:ind w:left="1220" w:right="378" w:hanging="360"/>
        <w:jc w:val="both"/>
        <w:rPr>
          <w:sz w:val="24"/>
        </w:rPr>
      </w:pPr>
      <w:r>
        <w:rPr>
          <w:sz w:val="24"/>
        </w:rPr>
        <w:t>Contrastes de couleur d'au minimum 70% si possible écriture noire sur papier blanc mat</w:t>
      </w:r>
      <w:r>
        <w:rPr>
          <w:spacing w:val="-3"/>
          <w:sz w:val="24"/>
        </w:rPr>
        <w:t> </w:t>
      </w:r>
      <w:r>
        <w:rPr>
          <w:sz w:val="24"/>
        </w:rPr>
        <w:t>;</w:t>
      </w:r>
    </w:p>
    <w:p>
      <w:pPr>
        <w:pStyle w:val="BodyText"/>
        <w:spacing w:before="2"/>
        <w:rPr>
          <w:sz w:val="26"/>
        </w:rPr>
      </w:pPr>
    </w:p>
    <w:p>
      <w:pPr>
        <w:pStyle w:val="ListParagraph"/>
        <w:numPr>
          <w:ilvl w:val="0"/>
          <w:numId w:val="2"/>
        </w:numPr>
        <w:tabs>
          <w:tab w:pos="1288" w:val="left" w:leader="none"/>
        </w:tabs>
        <w:spacing w:line="240" w:lineRule="auto" w:before="0" w:after="0"/>
        <w:ind w:left="1220" w:right="374" w:hanging="360"/>
        <w:jc w:val="both"/>
        <w:rPr>
          <w:sz w:val="24"/>
        </w:rPr>
      </w:pPr>
      <w:r>
        <w:rPr>
          <w:sz w:val="24"/>
        </w:rPr>
        <w:t>Numéro d'identifiant unique du chauffeur : coin en haut à gauche de l’affichage, Taille de police de 18 points, conforme au point 1 et au point 4, avec par-dessus le numéro d’identifiant son équivalent en</w:t>
      </w:r>
      <w:r>
        <w:rPr>
          <w:spacing w:val="-6"/>
          <w:sz w:val="24"/>
        </w:rPr>
        <w:t> </w:t>
      </w:r>
      <w:r>
        <w:rPr>
          <w:sz w:val="24"/>
        </w:rPr>
        <w:t>braille.</w:t>
      </w:r>
    </w:p>
    <w:p>
      <w:pPr>
        <w:pStyle w:val="BodyText"/>
      </w:pPr>
    </w:p>
    <w:p>
      <w:pPr>
        <w:pStyle w:val="BodyText"/>
        <w:ind w:left="500"/>
      </w:pPr>
      <w:r>
        <w:rPr/>
        <w:t>Pour les documents remis à la clientèle, les points 1 à 4 s'appliquent.</w:t>
      </w:r>
    </w:p>
    <w:p>
      <w:pPr>
        <w:pStyle w:val="BodyText"/>
      </w:pPr>
    </w:p>
    <w:p>
      <w:pPr>
        <w:spacing w:before="0"/>
        <w:ind w:left="500" w:right="0" w:firstLine="0"/>
        <w:jc w:val="left"/>
        <w:rPr>
          <w:b/>
          <w:sz w:val="24"/>
        </w:rPr>
      </w:pPr>
      <w:r>
        <w:rPr>
          <w:sz w:val="24"/>
        </w:rPr>
        <w:t>Nous recommandons pour </w:t>
      </w:r>
      <w:r>
        <w:rPr>
          <w:b/>
          <w:sz w:val="24"/>
        </w:rPr>
        <w:t>l'affichage extérieur du numéro d'identifiant :</w:t>
      </w:r>
    </w:p>
    <w:p>
      <w:pPr>
        <w:pStyle w:val="BodyText"/>
        <w:rPr>
          <w:b/>
        </w:rPr>
      </w:pPr>
    </w:p>
    <w:p>
      <w:pPr>
        <w:pStyle w:val="ListParagraph"/>
        <w:numPr>
          <w:ilvl w:val="0"/>
          <w:numId w:val="3"/>
        </w:numPr>
        <w:tabs>
          <w:tab w:pos="1221" w:val="left" w:leader="none"/>
        </w:tabs>
        <w:spacing w:line="275" w:lineRule="exact" w:before="0" w:after="0"/>
        <w:ind w:left="1220" w:right="0" w:hanging="360"/>
        <w:jc w:val="left"/>
        <w:rPr>
          <w:sz w:val="24"/>
        </w:rPr>
      </w:pPr>
      <w:r>
        <w:rPr>
          <w:sz w:val="24"/>
        </w:rPr>
        <w:t>situé en haut à gauche du pare-brise</w:t>
      </w:r>
      <w:r>
        <w:rPr>
          <w:spacing w:val="-5"/>
          <w:sz w:val="24"/>
        </w:rPr>
        <w:t> </w:t>
      </w:r>
      <w:r>
        <w:rPr>
          <w:sz w:val="24"/>
        </w:rPr>
        <w:t>;</w:t>
      </w:r>
    </w:p>
    <w:p>
      <w:pPr>
        <w:pStyle w:val="ListParagraph"/>
        <w:numPr>
          <w:ilvl w:val="0"/>
          <w:numId w:val="3"/>
        </w:numPr>
        <w:tabs>
          <w:tab w:pos="1221" w:val="left" w:leader="none"/>
        </w:tabs>
        <w:spacing w:line="275" w:lineRule="exact" w:before="0" w:after="0"/>
        <w:ind w:left="1220" w:right="0" w:hanging="360"/>
        <w:jc w:val="left"/>
        <w:rPr>
          <w:sz w:val="24"/>
        </w:rPr>
      </w:pPr>
      <w:r>
        <w:rPr>
          <w:sz w:val="24"/>
        </w:rPr>
        <w:t>idem point 1 et point 4 ci-dessus</w:t>
      </w:r>
      <w:r>
        <w:rPr>
          <w:spacing w:val="-9"/>
          <w:sz w:val="24"/>
        </w:rPr>
        <w:t> </w:t>
      </w:r>
      <w:r>
        <w:rPr>
          <w:sz w:val="24"/>
        </w:rPr>
        <w:t>;</w:t>
      </w:r>
    </w:p>
    <w:p>
      <w:pPr>
        <w:pStyle w:val="ListParagraph"/>
        <w:numPr>
          <w:ilvl w:val="0"/>
          <w:numId w:val="3"/>
        </w:numPr>
        <w:tabs>
          <w:tab w:pos="1221" w:val="left" w:leader="none"/>
        </w:tabs>
        <w:spacing w:line="240" w:lineRule="auto" w:before="0" w:after="0"/>
        <w:ind w:left="1220" w:right="0" w:hanging="360"/>
        <w:jc w:val="left"/>
        <w:rPr>
          <w:sz w:val="24"/>
        </w:rPr>
      </w:pPr>
      <w:r>
        <w:rPr>
          <w:sz w:val="24"/>
        </w:rPr>
        <w:t>taille minimum de 2 pouces ou 50 mm - si possible 3 pouces 7,5</w:t>
      </w:r>
      <w:r>
        <w:rPr>
          <w:spacing w:val="-9"/>
          <w:sz w:val="24"/>
        </w:rPr>
        <w:t> </w:t>
      </w:r>
      <w:r>
        <w:rPr>
          <w:sz w:val="24"/>
        </w:rPr>
        <w:t>mm.</w:t>
      </w:r>
    </w:p>
    <w:p>
      <w:pPr>
        <w:pStyle w:val="BodyText"/>
        <w:rPr>
          <w:sz w:val="26"/>
        </w:rPr>
      </w:pPr>
    </w:p>
    <w:p>
      <w:pPr>
        <w:pStyle w:val="BodyText"/>
        <w:rPr>
          <w:sz w:val="22"/>
        </w:rPr>
      </w:pPr>
    </w:p>
    <w:p>
      <w:pPr>
        <w:pStyle w:val="BodyText"/>
        <w:spacing w:before="1"/>
        <w:ind w:left="500" w:right="374"/>
        <w:jc w:val="both"/>
      </w:pPr>
      <w:r>
        <w:rPr>
          <w:b/>
        </w:rPr>
        <w:t>Pour</w:t>
      </w:r>
      <w:r>
        <w:rPr>
          <w:b/>
          <w:spacing w:val="-18"/>
        </w:rPr>
        <w:t> </w:t>
      </w:r>
      <w:r>
        <w:rPr>
          <w:b/>
        </w:rPr>
        <w:t>la</w:t>
      </w:r>
      <w:r>
        <w:rPr>
          <w:b/>
          <w:spacing w:val="-18"/>
        </w:rPr>
        <w:t> </w:t>
      </w:r>
      <w:r>
        <w:rPr>
          <w:b/>
        </w:rPr>
        <w:t>compréhension</w:t>
      </w:r>
      <w:r>
        <w:rPr>
          <w:b/>
          <w:spacing w:val="-18"/>
        </w:rPr>
        <w:t> </w:t>
      </w:r>
      <w:r>
        <w:rPr>
          <w:b/>
        </w:rPr>
        <w:t>du</w:t>
      </w:r>
      <w:r>
        <w:rPr>
          <w:b/>
          <w:spacing w:val="-18"/>
        </w:rPr>
        <w:t> </w:t>
      </w:r>
      <w:r>
        <w:rPr>
          <w:b/>
        </w:rPr>
        <w:t>texte</w:t>
      </w:r>
      <w:r>
        <w:rPr/>
        <w:t>,</w:t>
      </w:r>
      <w:r>
        <w:rPr>
          <w:spacing w:val="-19"/>
        </w:rPr>
        <w:t> </w:t>
      </w:r>
      <w:r>
        <w:rPr/>
        <w:t>nous</w:t>
      </w:r>
      <w:r>
        <w:rPr>
          <w:spacing w:val="-17"/>
        </w:rPr>
        <w:t> </w:t>
      </w:r>
      <w:r>
        <w:rPr/>
        <w:t>recommandons,</w:t>
      </w:r>
      <w:r>
        <w:rPr>
          <w:spacing w:val="-17"/>
        </w:rPr>
        <w:t> </w:t>
      </w:r>
      <w:r>
        <w:rPr/>
        <w:t>une</w:t>
      </w:r>
      <w:r>
        <w:rPr>
          <w:spacing w:val="-19"/>
        </w:rPr>
        <w:t> </w:t>
      </w:r>
      <w:r>
        <w:rPr/>
        <w:t>exigence</w:t>
      </w:r>
      <w:r>
        <w:rPr>
          <w:spacing w:val="-17"/>
        </w:rPr>
        <w:t> </w:t>
      </w:r>
      <w:r>
        <w:rPr/>
        <w:t>similaire</w:t>
      </w:r>
      <w:r>
        <w:rPr>
          <w:spacing w:val="-17"/>
        </w:rPr>
        <w:t> </w:t>
      </w:r>
      <w:r>
        <w:rPr/>
        <w:t>de</w:t>
      </w:r>
      <w:r>
        <w:rPr>
          <w:spacing w:val="-17"/>
        </w:rPr>
        <w:t> </w:t>
      </w:r>
      <w:r>
        <w:rPr/>
        <w:t>clarté et</w:t>
      </w:r>
      <w:r>
        <w:rPr>
          <w:spacing w:val="-13"/>
        </w:rPr>
        <w:t> </w:t>
      </w:r>
      <w:r>
        <w:rPr/>
        <w:t>de</w:t>
      </w:r>
      <w:r>
        <w:rPr>
          <w:spacing w:val="-13"/>
        </w:rPr>
        <w:t> </w:t>
      </w:r>
      <w:r>
        <w:rPr/>
        <w:t>lisibilité</w:t>
      </w:r>
      <w:r>
        <w:rPr>
          <w:spacing w:val="-13"/>
        </w:rPr>
        <w:t> </w:t>
      </w:r>
      <w:r>
        <w:rPr/>
        <w:t>pour</w:t>
      </w:r>
      <w:r>
        <w:rPr>
          <w:spacing w:val="-15"/>
        </w:rPr>
        <w:t> </w:t>
      </w:r>
      <w:r>
        <w:rPr/>
        <w:t>le</w:t>
      </w:r>
      <w:r>
        <w:rPr>
          <w:spacing w:val="-13"/>
        </w:rPr>
        <w:t> </w:t>
      </w:r>
      <w:r>
        <w:rPr/>
        <w:t>document</w:t>
      </w:r>
      <w:r>
        <w:rPr>
          <w:spacing w:val="-16"/>
        </w:rPr>
        <w:t> </w:t>
      </w:r>
      <w:r>
        <w:rPr/>
        <w:t>dans</w:t>
      </w:r>
      <w:r>
        <w:rPr>
          <w:spacing w:val="-14"/>
        </w:rPr>
        <w:t> </w:t>
      </w:r>
      <w:r>
        <w:rPr/>
        <w:t>le</w:t>
      </w:r>
      <w:r>
        <w:rPr>
          <w:spacing w:val="-13"/>
        </w:rPr>
        <w:t> </w:t>
      </w:r>
      <w:r>
        <w:rPr/>
        <w:t>véhicule</w:t>
      </w:r>
      <w:r>
        <w:rPr>
          <w:spacing w:val="-13"/>
        </w:rPr>
        <w:t> </w:t>
      </w:r>
      <w:r>
        <w:rPr/>
        <w:t>inspiré</w:t>
      </w:r>
      <w:r>
        <w:rPr>
          <w:spacing w:val="-13"/>
        </w:rPr>
        <w:t> </w:t>
      </w:r>
      <w:r>
        <w:rPr/>
        <w:t>de</w:t>
      </w:r>
      <w:r>
        <w:rPr>
          <w:spacing w:val="-13"/>
        </w:rPr>
        <w:t> </w:t>
      </w:r>
      <w:r>
        <w:rPr/>
        <w:t>la</w:t>
      </w:r>
      <w:r>
        <w:rPr>
          <w:spacing w:val="53"/>
        </w:rPr>
        <w:t> </w:t>
      </w:r>
      <w:r>
        <w:rPr/>
        <w:t>LOI</w:t>
      </w:r>
      <w:r>
        <w:rPr>
          <w:spacing w:val="-16"/>
        </w:rPr>
        <w:t> </w:t>
      </w:r>
      <w:r>
        <w:rPr/>
        <w:t>SUR</w:t>
      </w:r>
      <w:r>
        <w:rPr>
          <w:spacing w:val="-14"/>
        </w:rPr>
        <w:t> </w:t>
      </w:r>
      <w:r>
        <w:rPr/>
        <w:t>LA</w:t>
      </w:r>
      <w:r>
        <w:rPr>
          <w:spacing w:val="-13"/>
        </w:rPr>
        <w:t> </w:t>
      </w:r>
      <w:r>
        <w:rPr/>
        <w:t>PROTECTION DU CONSOMMATEUR </w:t>
      </w:r>
      <w:hyperlink r:id="rId11">
        <w:r>
          <w:rPr>
            <w:color w:val="0000FF"/>
            <w:u w:val="single" w:color="0000FF"/>
          </w:rPr>
          <w:t>http://legisquebec.gouv.qc.ca/fr/showdoc/cs/p-40.1 article</w:t>
        </w:r>
        <w:r>
          <w:rPr>
            <w:color w:val="0000FF"/>
            <w:spacing w:val="5"/>
            <w:u w:val="single" w:color="0000FF"/>
          </w:rPr>
          <w:t> </w:t>
        </w:r>
        <w:r>
          <w:rPr>
            <w:color w:val="0000FF"/>
            <w:u w:val="single" w:color="0000FF"/>
          </w:rPr>
          <w:t>25</w:t>
        </w:r>
      </w:hyperlink>
      <w:r>
        <w:rPr/>
        <w:t>.</w:t>
      </w:r>
    </w:p>
    <w:p>
      <w:pPr>
        <w:spacing w:line="240" w:lineRule="auto" w:before="0"/>
        <w:ind w:left="500" w:right="434" w:firstLine="0"/>
        <w:jc w:val="left"/>
        <w:rPr>
          <w:sz w:val="24"/>
        </w:rPr>
      </w:pPr>
      <w:r>
        <w:rPr>
          <w:i/>
          <w:sz w:val="24"/>
        </w:rPr>
        <w:t>«</w:t>
      </w:r>
      <w:r>
        <w:rPr>
          <w:i/>
          <w:color w:val="333333"/>
          <w:sz w:val="24"/>
        </w:rPr>
        <w:t>Le contrat doit être </w:t>
      </w:r>
      <w:r>
        <w:rPr>
          <w:b/>
          <w:i/>
          <w:color w:val="333333"/>
          <w:sz w:val="24"/>
        </w:rPr>
        <w:t>clairement et lisiblement rédigé </w:t>
      </w:r>
      <w:r>
        <w:rPr>
          <w:i/>
          <w:color w:val="333333"/>
          <w:sz w:val="24"/>
        </w:rPr>
        <w:t>au moins en double et, sauf s’il </w:t>
      </w:r>
      <w:r>
        <w:rPr>
          <w:i/>
          <w:color w:val="333333"/>
          <w:sz w:val="24"/>
        </w:rPr>
        <w:t>est conclu à distance, sur support papier</w:t>
      </w:r>
      <w:r>
        <w:rPr>
          <w:i/>
          <w:sz w:val="24"/>
        </w:rPr>
        <w:t>»</w:t>
      </w:r>
      <w:r>
        <w:rPr>
          <w:color w:val="333333"/>
          <w:sz w:val="24"/>
        </w:rPr>
        <w:t>.</w:t>
      </w:r>
    </w:p>
    <w:p>
      <w:pPr>
        <w:pStyle w:val="BodyText"/>
        <w:rPr>
          <w:sz w:val="26"/>
        </w:rPr>
      </w:pPr>
    </w:p>
    <w:p>
      <w:pPr>
        <w:pStyle w:val="BodyText"/>
        <w:spacing w:before="159"/>
        <w:ind w:left="500"/>
      </w:pPr>
      <w:r>
        <w:rPr/>
        <w:t>Note :</w:t>
      </w:r>
    </w:p>
    <w:p>
      <w:pPr>
        <w:pStyle w:val="BodyText"/>
        <w:spacing w:before="1"/>
        <w:ind w:left="500" w:right="83"/>
      </w:pPr>
      <w:r>
        <w:rPr/>
        <w:t>L'indication "Si possible" dans le texte est pour proposer des exigences car cela est très important mais moins primordial que ce qui précède le "Si possible".</w:t>
      </w:r>
    </w:p>
    <w:p>
      <w:pPr>
        <w:spacing w:after="0"/>
        <w:sectPr>
          <w:pgSz w:w="12240" w:h="15840"/>
          <w:pgMar w:header="0" w:footer="1000" w:top="1420" w:bottom="1200" w:left="940" w:right="1060"/>
        </w:sectPr>
      </w:pPr>
    </w:p>
    <w:p>
      <w:pPr>
        <w:pStyle w:val="Heading1"/>
        <w:rPr>
          <w:b w:val="0"/>
        </w:rPr>
      </w:pPr>
      <w:bookmarkStart w:name="_bookmark9" w:id="10"/>
      <w:bookmarkEnd w:id="10"/>
      <w:r>
        <w:rPr/>
      </w:r>
      <w:r>
        <w:rPr>
          <w:b w:val="0"/>
          <w:color w:val="2E5395"/>
        </w:rPr>
        <w:t>Liste des recommandations</w:t>
      </w:r>
    </w:p>
    <w:p>
      <w:pPr>
        <w:pStyle w:val="BodyText"/>
        <w:spacing w:before="10"/>
        <w:rPr>
          <w:rFonts w:ascii="Calibri Light"/>
          <w:b w:val="0"/>
          <w:sz w:val="26"/>
        </w:rPr>
      </w:pPr>
    </w:p>
    <w:p>
      <w:pPr>
        <w:pStyle w:val="Heading2"/>
      </w:pPr>
      <w:r>
        <w:rPr/>
        <w:t>Recommandation 1 (hors règlement) :</w:t>
      </w:r>
    </w:p>
    <w:p>
      <w:pPr>
        <w:pStyle w:val="BodyText"/>
        <w:spacing w:line="259" w:lineRule="auto" w:before="22"/>
        <w:ind w:left="500" w:right="248"/>
      </w:pPr>
      <w:r>
        <w:rPr/>
        <w:t>Que le Ministre confirme formellement et au plus vite à la Table un blitz de rencontres pour l’analyse des recommandations et avis au Ministre.</w:t>
      </w:r>
    </w:p>
    <w:p>
      <w:pPr>
        <w:pStyle w:val="BodyText"/>
        <w:spacing w:before="9"/>
        <w:rPr>
          <w:sz w:val="25"/>
        </w:rPr>
      </w:pPr>
    </w:p>
    <w:p>
      <w:pPr>
        <w:pStyle w:val="Heading2"/>
      </w:pPr>
      <w:r>
        <w:rPr/>
        <w:t>Recommandation 2:</w:t>
      </w:r>
    </w:p>
    <w:p>
      <w:pPr>
        <w:pStyle w:val="BodyText"/>
        <w:spacing w:line="259" w:lineRule="auto" w:before="22"/>
        <w:ind w:left="500" w:right="248"/>
      </w:pPr>
      <w:r>
        <w:rPr/>
        <w:t>Maintenir les dispositions de collectes de données sur les véhicules accessibles et adaptés tel que proposé.</w:t>
      </w:r>
    </w:p>
    <w:p>
      <w:pPr>
        <w:pStyle w:val="BodyText"/>
        <w:spacing w:before="9"/>
        <w:rPr>
          <w:sz w:val="25"/>
        </w:rPr>
      </w:pPr>
    </w:p>
    <w:p>
      <w:pPr>
        <w:pStyle w:val="Heading2"/>
      </w:pPr>
      <w:r>
        <w:rPr/>
        <w:t>Recommandation 3 :</w:t>
      </w:r>
    </w:p>
    <w:p>
      <w:pPr>
        <w:pStyle w:val="BodyText"/>
        <w:spacing w:line="259" w:lineRule="auto" w:before="24"/>
        <w:ind w:left="500" w:right="380"/>
        <w:jc w:val="both"/>
      </w:pPr>
      <w:r>
        <w:rPr/>
        <w:t>Ajouter dans les renseignements à fournir pour le dossier de répondant et de répartiteur un plan de desserte en véhicules adaptés et accessibles comprenant notamment, une liste exhaustive des organisations impliquées dans ce plan et l’obligation d’un suivi à chaque date anniversaire.</w:t>
      </w:r>
    </w:p>
    <w:p>
      <w:pPr>
        <w:pStyle w:val="BodyText"/>
        <w:spacing w:before="9"/>
        <w:rPr>
          <w:sz w:val="25"/>
        </w:rPr>
      </w:pPr>
    </w:p>
    <w:p>
      <w:pPr>
        <w:pStyle w:val="Heading2"/>
      </w:pPr>
      <w:r>
        <w:rPr/>
        <w:t>Recommandation 4 :</w:t>
      </w:r>
    </w:p>
    <w:p>
      <w:pPr>
        <w:pStyle w:val="BodyText"/>
        <w:spacing w:line="259" w:lineRule="auto" w:before="21"/>
        <w:ind w:left="500" w:right="377"/>
        <w:jc w:val="both"/>
      </w:pPr>
      <w:r>
        <w:rPr/>
        <w:t>Si le Ministre souhaite accorder une marge de manœuvre, étaler l’obligation de dépôt d’un document présentant l’échéancier et la liste des organisations projetés pour établir le</w:t>
      </w:r>
      <w:r>
        <w:rPr>
          <w:spacing w:val="-11"/>
        </w:rPr>
        <w:t> </w:t>
      </w:r>
      <w:r>
        <w:rPr/>
        <w:t>plan</w:t>
      </w:r>
      <w:r>
        <w:rPr>
          <w:spacing w:val="-13"/>
        </w:rPr>
        <w:t> </w:t>
      </w:r>
      <w:r>
        <w:rPr/>
        <w:t>de</w:t>
      </w:r>
      <w:r>
        <w:rPr>
          <w:spacing w:val="-13"/>
        </w:rPr>
        <w:t> </w:t>
      </w:r>
      <w:r>
        <w:rPr/>
        <w:t>desserte</w:t>
      </w:r>
      <w:r>
        <w:rPr>
          <w:spacing w:val="-13"/>
        </w:rPr>
        <w:t> </w:t>
      </w:r>
      <w:r>
        <w:rPr/>
        <w:t>en</w:t>
      </w:r>
      <w:r>
        <w:rPr>
          <w:spacing w:val="-15"/>
        </w:rPr>
        <w:t> </w:t>
      </w:r>
      <w:r>
        <w:rPr/>
        <w:t>véhicules</w:t>
      </w:r>
      <w:r>
        <w:rPr>
          <w:spacing w:val="-12"/>
        </w:rPr>
        <w:t> </w:t>
      </w:r>
      <w:r>
        <w:rPr/>
        <w:t>adaptés</w:t>
      </w:r>
      <w:r>
        <w:rPr>
          <w:spacing w:val="-10"/>
        </w:rPr>
        <w:t> </w:t>
      </w:r>
      <w:r>
        <w:rPr/>
        <w:t>et</w:t>
      </w:r>
      <w:r>
        <w:rPr>
          <w:spacing w:val="-13"/>
        </w:rPr>
        <w:t> </w:t>
      </w:r>
      <w:r>
        <w:rPr/>
        <w:t>accessibles</w:t>
      </w:r>
      <w:r>
        <w:rPr>
          <w:spacing w:val="-13"/>
        </w:rPr>
        <w:t> </w:t>
      </w:r>
      <w:r>
        <w:rPr/>
        <w:t>ainsi</w:t>
      </w:r>
      <w:r>
        <w:rPr>
          <w:spacing w:val="-12"/>
        </w:rPr>
        <w:t> </w:t>
      </w:r>
      <w:r>
        <w:rPr/>
        <w:t>que</w:t>
      </w:r>
      <w:r>
        <w:rPr>
          <w:spacing w:val="-13"/>
        </w:rPr>
        <w:t> </w:t>
      </w:r>
      <w:r>
        <w:rPr/>
        <w:t>le</w:t>
      </w:r>
      <w:r>
        <w:rPr>
          <w:spacing w:val="-13"/>
        </w:rPr>
        <w:t> </w:t>
      </w:r>
      <w:r>
        <w:rPr/>
        <w:t>dépôt</w:t>
      </w:r>
      <w:r>
        <w:rPr>
          <w:spacing w:val="-13"/>
        </w:rPr>
        <w:t> </w:t>
      </w:r>
      <w:r>
        <w:rPr/>
        <w:t>et</w:t>
      </w:r>
      <w:r>
        <w:rPr>
          <w:spacing w:val="-11"/>
        </w:rPr>
        <w:t> </w:t>
      </w:r>
      <w:r>
        <w:rPr/>
        <w:t>le</w:t>
      </w:r>
      <w:r>
        <w:rPr>
          <w:spacing w:val="-11"/>
        </w:rPr>
        <w:t> </w:t>
      </w:r>
      <w:r>
        <w:rPr/>
        <w:t>suivi</w:t>
      </w:r>
      <w:r>
        <w:rPr>
          <w:spacing w:val="-12"/>
        </w:rPr>
        <w:t> </w:t>
      </w:r>
      <w:r>
        <w:rPr/>
        <w:t>dudit plan de desserte. Nous suggérons la date du premier anniversaire de la délivrance de l’autorisation de répondant ou à la date du premier anniversaire de l’enregistrement du répartiteur</w:t>
      </w:r>
      <w:r>
        <w:rPr>
          <w:spacing w:val="-7"/>
        </w:rPr>
        <w:t> </w:t>
      </w:r>
      <w:r>
        <w:rPr/>
        <w:t>pour</w:t>
      </w:r>
      <w:r>
        <w:rPr>
          <w:spacing w:val="-7"/>
        </w:rPr>
        <w:t> </w:t>
      </w:r>
      <w:r>
        <w:rPr/>
        <w:t>l’échéancier</w:t>
      </w:r>
      <w:r>
        <w:rPr>
          <w:spacing w:val="-7"/>
        </w:rPr>
        <w:t> </w:t>
      </w:r>
      <w:r>
        <w:rPr/>
        <w:t>et</w:t>
      </w:r>
      <w:r>
        <w:rPr>
          <w:spacing w:val="-6"/>
        </w:rPr>
        <w:t> </w:t>
      </w:r>
      <w:r>
        <w:rPr/>
        <w:t>les</w:t>
      </w:r>
      <w:r>
        <w:rPr>
          <w:spacing w:val="-8"/>
        </w:rPr>
        <w:t> </w:t>
      </w:r>
      <w:r>
        <w:rPr/>
        <w:t>organisations</w:t>
      </w:r>
      <w:r>
        <w:rPr>
          <w:spacing w:val="-6"/>
        </w:rPr>
        <w:t> </w:t>
      </w:r>
      <w:r>
        <w:rPr/>
        <w:t>projetés,</w:t>
      </w:r>
      <w:r>
        <w:rPr>
          <w:spacing w:val="-6"/>
        </w:rPr>
        <w:t> </w:t>
      </w:r>
      <w:r>
        <w:rPr/>
        <w:t>la</w:t>
      </w:r>
      <w:r>
        <w:rPr>
          <w:spacing w:val="-8"/>
        </w:rPr>
        <w:t> </w:t>
      </w:r>
      <w:r>
        <w:rPr/>
        <w:t>deuxième</w:t>
      </w:r>
      <w:r>
        <w:rPr>
          <w:spacing w:val="-6"/>
        </w:rPr>
        <w:t> </w:t>
      </w:r>
      <w:r>
        <w:rPr/>
        <w:t>date</w:t>
      </w:r>
      <w:r>
        <w:rPr>
          <w:spacing w:val="-8"/>
        </w:rPr>
        <w:t> </w:t>
      </w:r>
      <w:r>
        <w:rPr/>
        <w:t>anniversaire pour le plan de desserte avec dépôt d’un suivi à chaque date anniversaire</w:t>
      </w:r>
      <w:r>
        <w:rPr>
          <w:spacing w:val="-27"/>
        </w:rPr>
        <w:t> </w:t>
      </w:r>
      <w:r>
        <w:rPr/>
        <w:t>suivant.</w:t>
      </w:r>
    </w:p>
    <w:p>
      <w:pPr>
        <w:pStyle w:val="BodyText"/>
        <w:spacing w:before="10"/>
        <w:rPr>
          <w:sz w:val="25"/>
        </w:rPr>
      </w:pPr>
    </w:p>
    <w:p>
      <w:pPr>
        <w:pStyle w:val="Heading2"/>
      </w:pPr>
      <w:r>
        <w:rPr/>
        <w:t>Recommandation 5 :</w:t>
      </w:r>
    </w:p>
    <w:p>
      <w:pPr>
        <w:pStyle w:val="BodyText"/>
        <w:spacing w:line="259" w:lineRule="auto" w:before="22"/>
        <w:ind w:left="500" w:right="377"/>
        <w:jc w:val="both"/>
      </w:pPr>
      <w:r>
        <w:rPr/>
        <w:t>Assurer la transparence des informations collectées et demander la publicisation des plans de desserte en véhicules adaptés et accessibles de chaque répondant et répartiteur.</w:t>
      </w:r>
    </w:p>
    <w:p>
      <w:pPr>
        <w:pStyle w:val="BodyText"/>
        <w:spacing w:before="8"/>
        <w:rPr>
          <w:sz w:val="25"/>
        </w:rPr>
      </w:pPr>
    </w:p>
    <w:p>
      <w:pPr>
        <w:pStyle w:val="Heading2"/>
        <w:spacing w:before="1"/>
      </w:pPr>
      <w:r>
        <w:rPr/>
        <w:t>Recommandation 6 :</w:t>
      </w:r>
    </w:p>
    <w:p>
      <w:pPr>
        <w:pStyle w:val="BodyText"/>
        <w:spacing w:line="259" w:lineRule="auto" w:before="21"/>
        <w:ind w:left="500" w:right="375"/>
        <w:jc w:val="both"/>
      </w:pPr>
      <w:r>
        <w:rPr/>
        <w:t>Inscrire une obligation de participation effective des organisations de personnes handicapées à la création et à la mise à jour des deux formations. La section III indique des ententes avec le Ministre, nous suggérons que cette entente contienne les noms et coordonnées de la ou des organisations de personnes handicapées associées au développement et à la mise à jour des deux formations. Cependant, nous laissons le soin au Ministre d’inscrire cette obligation au bon endroit pour qu’elle ait l’effet suggéré. La formulation pourrait s’inspirer de celle du </w:t>
      </w:r>
      <w:hyperlink r:id="rId9">
        <w:r>
          <w:rPr>
            <w:color w:val="1154CC"/>
            <w:u w:val="single" w:color="1154CC"/>
          </w:rPr>
          <w:t>Règlement sur le transport accessible des</w:t>
        </w:r>
      </w:hyperlink>
      <w:r>
        <w:rPr>
          <w:color w:val="1154CC"/>
        </w:rPr>
        <w:t> </w:t>
      </w:r>
      <w:hyperlink r:id="rId9">
        <w:r>
          <w:rPr>
            <w:color w:val="1154CC"/>
            <w:u w:val="single" w:color="1154CC"/>
          </w:rPr>
          <w:t>personnes handicapées du gouvernement canadien</w:t>
        </w:r>
      </w:hyperlink>
      <w:r>
        <w:rPr>
          <w:color w:val="1154CC"/>
        </w:rPr>
        <w:t> </w:t>
      </w:r>
      <w:r>
        <w:rPr/>
        <w:t>(RTAPH) qui exige que des personnes handicapées soient consultées pour la création de la formation. L’expérience des transporteurs publics en la matière, notamment la STM, pouvant aider à réfléchir cette participation active. Nous sommes ouverts à des mesures transitoires comme à</w:t>
      </w:r>
    </w:p>
    <w:p>
      <w:pPr>
        <w:spacing w:after="0" w:line="259" w:lineRule="auto"/>
        <w:jc w:val="both"/>
        <w:sectPr>
          <w:pgSz w:w="12240" w:h="15840"/>
          <w:pgMar w:header="0" w:footer="1000" w:top="1420" w:bottom="1200" w:left="940" w:right="1060"/>
        </w:sectPr>
      </w:pPr>
    </w:p>
    <w:p>
      <w:pPr>
        <w:pStyle w:val="BodyText"/>
        <w:spacing w:line="259" w:lineRule="auto" w:before="78"/>
        <w:ind w:left="500" w:right="83"/>
      </w:pPr>
      <w:r>
        <w:rPr/>
        <w:t>l’insertion d’une disposition sur la formation continue à titre préventif comme à titre d’engagement en cas de plainte.</w:t>
      </w:r>
    </w:p>
    <w:p>
      <w:pPr>
        <w:pStyle w:val="BodyText"/>
        <w:spacing w:before="9"/>
        <w:rPr>
          <w:sz w:val="25"/>
        </w:rPr>
      </w:pPr>
    </w:p>
    <w:p>
      <w:pPr>
        <w:pStyle w:val="Heading2"/>
      </w:pPr>
      <w:r>
        <w:rPr/>
        <w:t>Recommandation 7 :</w:t>
      </w:r>
    </w:p>
    <w:p>
      <w:pPr>
        <w:pStyle w:val="BodyText"/>
        <w:spacing w:line="259" w:lineRule="auto" w:before="20"/>
        <w:ind w:left="500" w:right="375"/>
        <w:jc w:val="both"/>
      </w:pPr>
      <w:r>
        <w:rPr/>
        <w:t>Modifier l’article 13 du </w:t>
      </w:r>
      <w:r>
        <w:rPr>
          <w:i/>
        </w:rPr>
        <w:t>Règlement sur la formation des chauffeurs qualifiés </w:t>
      </w:r>
      <w:r>
        <w:rPr/>
        <w:t>et imposer la ou les formations requises selon le type de transport effectué. Nous sommes ouverts à des mesures transitoires comme à la collaboration avec Uber pour permettre d’ajuster à sa réalité le contenu de formation.</w:t>
      </w:r>
    </w:p>
    <w:p>
      <w:pPr>
        <w:pStyle w:val="BodyText"/>
        <w:spacing w:before="1"/>
        <w:rPr>
          <w:sz w:val="26"/>
        </w:rPr>
      </w:pPr>
    </w:p>
    <w:p>
      <w:pPr>
        <w:pStyle w:val="Heading2"/>
        <w:spacing w:line="275" w:lineRule="exact"/>
      </w:pPr>
      <w:r>
        <w:rPr/>
        <w:t>Recommandation 8 :</w:t>
      </w:r>
    </w:p>
    <w:p>
      <w:pPr>
        <w:pStyle w:val="BodyText"/>
        <w:ind w:left="500" w:right="374"/>
        <w:jc w:val="both"/>
      </w:pPr>
      <w:r>
        <w:rPr/>
        <w:t>Ajouter au </w:t>
      </w:r>
      <w:r>
        <w:rPr>
          <w:i/>
        </w:rPr>
        <w:t>Règlement sur le transport rémunéré des personnes par automobile </w:t>
      </w:r>
      <w:r>
        <w:rPr/>
        <w:t>le minimum d’information qui doit être affiché dans le véhicule soit le numéro d’identifiant unique du chauffeur, le processus de plaintes et commentaires, le territoire couvert, l’identification du répondant et, si applicable, du répartiteur, la réservation de véhicules adaptés, le mécanisme d’application des articles 82, 83 et 84 et la méthode de fixation des tarifs.</w:t>
      </w:r>
    </w:p>
    <w:p>
      <w:pPr>
        <w:pStyle w:val="BodyText"/>
        <w:spacing w:before="2"/>
      </w:pPr>
    </w:p>
    <w:p>
      <w:pPr>
        <w:pStyle w:val="Heading2"/>
      </w:pPr>
      <w:r>
        <w:rPr/>
        <w:t>Recommandation 9 :</w:t>
      </w:r>
    </w:p>
    <w:p>
      <w:pPr>
        <w:pStyle w:val="BodyText"/>
        <w:ind w:left="500" w:right="83"/>
      </w:pPr>
      <w:r>
        <w:rPr/>
        <w:t>Ajouter</w:t>
      </w:r>
      <w:r>
        <w:rPr>
          <w:spacing w:val="-15"/>
        </w:rPr>
        <w:t> </w:t>
      </w:r>
      <w:r>
        <w:rPr/>
        <w:t>aux</w:t>
      </w:r>
      <w:r>
        <w:rPr>
          <w:spacing w:val="-14"/>
        </w:rPr>
        <w:t> </w:t>
      </w:r>
      <w:r>
        <w:rPr/>
        <w:t>articles</w:t>
      </w:r>
      <w:r>
        <w:rPr>
          <w:spacing w:val="-11"/>
        </w:rPr>
        <w:t> </w:t>
      </w:r>
      <w:r>
        <w:rPr/>
        <w:t>de</w:t>
      </w:r>
      <w:r>
        <w:rPr>
          <w:spacing w:val="-13"/>
        </w:rPr>
        <w:t> </w:t>
      </w:r>
      <w:r>
        <w:rPr/>
        <w:t>collectes</w:t>
      </w:r>
      <w:r>
        <w:rPr>
          <w:spacing w:val="-12"/>
        </w:rPr>
        <w:t> </w:t>
      </w:r>
      <w:r>
        <w:rPr/>
        <w:t>d’information</w:t>
      </w:r>
      <w:r>
        <w:rPr>
          <w:spacing w:val="-15"/>
        </w:rPr>
        <w:t> </w:t>
      </w:r>
      <w:r>
        <w:rPr/>
        <w:t>la</w:t>
      </w:r>
      <w:r>
        <w:rPr>
          <w:spacing w:val="-11"/>
        </w:rPr>
        <w:t> </w:t>
      </w:r>
      <w:r>
        <w:rPr/>
        <w:t>collecte</w:t>
      </w:r>
      <w:r>
        <w:rPr>
          <w:spacing w:val="-13"/>
        </w:rPr>
        <w:t> </w:t>
      </w:r>
      <w:r>
        <w:rPr/>
        <w:t>des</w:t>
      </w:r>
      <w:r>
        <w:rPr>
          <w:spacing w:val="-12"/>
        </w:rPr>
        <w:t> </w:t>
      </w:r>
      <w:r>
        <w:rPr/>
        <w:t>plaintes</w:t>
      </w:r>
      <w:r>
        <w:rPr>
          <w:spacing w:val="-14"/>
        </w:rPr>
        <w:t> </w:t>
      </w:r>
      <w:r>
        <w:rPr/>
        <w:t>et</w:t>
      </w:r>
      <w:r>
        <w:rPr>
          <w:spacing w:val="-11"/>
        </w:rPr>
        <w:t> </w:t>
      </w:r>
      <w:r>
        <w:rPr/>
        <w:t>commentaires</w:t>
      </w:r>
      <w:r>
        <w:rPr>
          <w:spacing w:val="-12"/>
        </w:rPr>
        <w:t> </w:t>
      </w:r>
      <w:r>
        <w:rPr/>
        <w:t>en quantité et</w:t>
      </w:r>
      <w:r>
        <w:rPr>
          <w:spacing w:val="-2"/>
        </w:rPr>
        <w:t> </w:t>
      </w:r>
      <w:r>
        <w:rPr/>
        <w:t>qualité.</w:t>
      </w:r>
    </w:p>
    <w:p>
      <w:pPr>
        <w:pStyle w:val="BodyText"/>
      </w:pPr>
    </w:p>
    <w:p>
      <w:pPr>
        <w:pStyle w:val="Heading2"/>
        <w:spacing w:line="275" w:lineRule="exact"/>
      </w:pPr>
      <w:r>
        <w:rPr/>
        <w:t>Recommandation 10 :</w:t>
      </w:r>
    </w:p>
    <w:p>
      <w:pPr>
        <w:spacing w:line="240" w:lineRule="auto" w:before="0"/>
        <w:ind w:left="500" w:right="373" w:firstLine="0"/>
        <w:jc w:val="both"/>
        <w:rPr>
          <w:sz w:val="24"/>
        </w:rPr>
      </w:pPr>
      <w:r>
        <w:rPr>
          <w:sz w:val="24"/>
        </w:rPr>
        <w:t>Ajouter au </w:t>
      </w:r>
      <w:r>
        <w:rPr>
          <w:i/>
          <w:sz w:val="24"/>
        </w:rPr>
        <w:t>Règlement sur le transport rémunéré des personnes par automobile </w:t>
      </w:r>
      <w:r>
        <w:rPr>
          <w:sz w:val="24"/>
        </w:rPr>
        <w:t>des normes</w:t>
      </w:r>
      <w:r>
        <w:rPr>
          <w:spacing w:val="-11"/>
          <w:sz w:val="24"/>
        </w:rPr>
        <w:t> </w:t>
      </w:r>
      <w:r>
        <w:rPr>
          <w:sz w:val="24"/>
        </w:rPr>
        <w:t>d’accessibilité</w:t>
      </w:r>
      <w:r>
        <w:rPr>
          <w:spacing w:val="-12"/>
          <w:sz w:val="24"/>
        </w:rPr>
        <w:t> </w:t>
      </w:r>
      <w:r>
        <w:rPr>
          <w:sz w:val="24"/>
        </w:rPr>
        <w:t>aux</w:t>
      </w:r>
      <w:r>
        <w:rPr>
          <w:spacing w:val="-14"/>
          <w:sz w:val="24"/>
        </w:rPr>
        <w:t> </w:t>
      </w:r>
      <w:r>
        <w:rPr>
          <w:sz w:val="24"/>
        </w:rPr>
        <w:t>personnes</w:t>
      </w:r>
      <w:r>
        <w:rPr>
          <w:spacing w:val="-14"/>
          <w:sz w:val="24"/>
        </w:rPr>
        <w:t> </w:t>
      </w:r>
      <w:r>
        <w:rPr>
          <w:sz w:val="24"/>
        </w:rPr>
        <w:t>handicapées</w:t>
      </w:r>
      <w:r>
        <w:rPr>
          <w:spacing w:val="-11"/>
          <w:sz w:val="24"/>
        </w:rPr>
        <w:t> </w:t>
      </w:r>
      <w:r>
        <w:rPr>
          <w:sz w:val="24"/>
        </w:rPr>
        <w:t>pour</w:t>
      </w:r>
      <w:r>
        <w:rPr>
          <w:spacing w:val="-12"/>
          <w:sz w:val="24"/>
        </w:rPr>
        <w:t> </w:t>
      </w:r>
      <w:r>
        <w:rPr>
          <w:sz w:val="24"/>
        </w:rPr>
        <w:t>l’affichage</w:t>
      </w:r>
      <w:r>
        <w:rPr>
          <w:spacing w:val="-13"/>
          <w:sz w:val="24"/>
        </w:rPr>
        <w:t> </w:t>
      </w:r>
      <w:r>
        <w:rPr>
          <w:sz w:val="24"/>
        </w:rPr>
        <w:t>dans</w:t>
      </w:r>
      <w:r>
        <w:rPr>
          <w:spacing w:val="-11"/>
          <w:sz w:val="24"/>
        </w:rPr>
        <w:t> </w:t>
      </w:r>
      <w:r>
        <w:rPr>
          <w:sz w:val="24"/>
        </w:rPr>
        <w:t>le</w:t>
      </w:r>
      <w:r>
        <w:rPr>
          <w:spacing w:val="-10"/>
          <w:sz w:val="24"/>
        </w:rPr>
        <w:t> </w:t>
      </w:r>
      <w:r>
        <w:rPr>
          <w:sz w:val="24"/>
        </w:rPr>
        <w:t>véhicule</w:t>
      </w:r>
      <w:r>
        <w:rPr>
          <w:spacing w:val="-10"/>
          <w:sz w:val="24"/>
        </w:rPr>
        <w:t> </w:t>
      </w:r>
      <w:r>
        <w:rPr>
          <w:sz w:val="24"/>
        </w:rPr>
        <w:t>(voir annexe</w:t>
      </w:r>
      <w:r>
        <w:rPr>
          <w:spacing w:val="0"/>
          <w:sz w:val="24"/>
        </w:rPr>
        <w:t> </w:t>
      </w:r>
      <w:r>
        <w:rPr>
          <w:sz w:val="24"/>
        </w:rPr>
        <w:t>1).</w:t>
      </w:r>
    </w:p>
    <w:p>
      <w:pPr>
        <w:pStyle w:val="BodyText"/>
        <w:rPr>
          <w:sz w:val="26"/>
        </w:rPr>
      </w:pPr>
    </w:p>
    <w:p>
      <w:pPr>
        <w:pStyle w:val="Heading2"/>
        <w:spacing w:before="1"/>
      </w:pPr>
      <w:r>
        <w:rPr/>
        <w:t>Recommandation 11 :</w:t>
      </w:r>
    </w:p>
    <w:p>
      <w:pPr>
        <w:pStyle w:val="BodyText"/>
        <w:ind w:left="500" w:right="248"/>
      </w:pPr>
      <w:r>
        <w:rPr/>
        <w:t>Élargir la collecte d’information sur l’accessibilité technologique à l’ensemble des véhicules (berlines, accessibles, adaptés, etc.).</w:t>
      </w:r>
    </w:p>
    <w:p>
      <w:pPr>
        <w:pStyle w:val="BodyText"/>
        <w:spacing w:before="11"/>
        <w:rPr>
          <w:sz w:val="23"/>
        </w:rPr>
      </w:pPr>
    </w:p>
    <w:p>
      <w:pPr>
        <w:pStyle w:val="Heading2"/>
      </w:pPr>
      <w:r>
        <w:rPr/>
        <w:t>Recommandation 12 :</w:t>
      </w:r>
    </w:p>
    <w:p>
      <w:pPr>
        <w:pStyle w:val="BodyText"/>
        <w:ind w:left="500" w:right="83"/>
      </w:pPr>
      <w:r>
        <w:rPr/>
        <w:t>Préciser l’accessibilité en indiquant « conforme au Web Content Accessibility Guideline (WCAG), 2.1, niveau AA ».</w:t>
      </w:r>
    </w:p>
    <w:p>
      <w:pPr>
        <w:pStyle w:val="BodyText"/>
      </w:pPr>
    </w:p>
    <w:p>
      <w:pPr>
        <w:pStyle w:val="Heading2"/>
      </w:pPr>
      <w:r>
        <w:rPr/>
        <w:t>Recommandation 13 :</w:t>
      </w:r>
    </w:p>
    <w:p>
      <w:pPr>
        <w:pStyle w:val="BodyText"/>
        <w:ind w:left="500" w:right="83"/>
      </w:pPr>
      <w:r>
        <w:rPr/>
        <w:t>Demander un rapport d’un expert indépendant attestant de la conformité des apps aux WCAG à chaque date anniversaire.</w:t>
      </w:r>
    </w:p>
    <w:p>
      <w:pPr>
        <w:pStyle w:val="BodyText"/>
        <w:spacing w:before="1"/>
      </w:pPr>
    </w:p>
    <w:p>
      <w:pPr>
        <w:pStyle w:val="Heading2"/>
      </w:pPr>
      <w:r>
        <w:rPr/>
        <w:t>Recommandation 14 :</w:t>
      </w:r>
    </w:p>
    <w:p>
      <w:pPr>
        <w:pStyle w:val="BodyText"/>
        <w:ind w:left="500" w:right="83"/>
      </w:pPr>
      <w:r>
        <w:rPr/>
        <w:t>Ajouter à la liste des informations à fournir pour le répondant comme le répartiteur la conformité ou non au WCAG.</w:t>
      </w:r>
    </w:p>
    <w:p>
      <w:pPr>
        <w:pStyle w:val="BodyText"/>
      </w:pPr>
    </w:p>
    <w:p>
      <w:pPr>
        <w:pStyle w:val="Heading2"/>
      </w:pPr>
      <w:r>
        <w:rPr/>
        <w:t>Recommandation 15 :</w:t>
      </w:r>
    </w:p>
    <w:p>
      <w:pPr>
        <w:pStyle w:val="BodyText"/>
        <w:ind w:left="500" w:right="274"/>
      </w:pPr>
      <w:r>
        <w:rPr/>
        <w:t>Ajouter l’accessibilité des solutions technologiques dans le plan de desserte suggéré à la recommandation 3.</w:t>
      </w:r>
    </w:p>
    <w:p>
      <w:pPr>
        <w:spacing w:after="0"/>
        <w:sectPr>
          <w:pgSz w:w="12240" w:h="15840"/>
          <w:pgMar w:header="0" w:footer="1000" w:top="1360" w:bottom="1200" w:left="940" w:right="1060"/>
        </w:sectPr>
      </w:pPr>
    </w:p>
    <w:p>
      <w:pPr>
        <w:pStyle w:val="Heading2"/>
        <w:spacing w:before="78"/>
      </w:pPr>
      <w:r>
        <w:rPr/>
        <w:t>Recommandation 16 :</w:t>
      </w:r>
    </w:p>
    <w:p>
      <w:pPr>
        <w:pStyle w:val="BodyText"/>
        <w:ind w:left="500" w:right="83"/>
      </w:pPr>
      <w:r>
        <w:rPr/>
        <w:t>Préciser les modalités de soutien que le Ministère pourrait apporter pour la mise en accessibilité des solutions technologiques (hors règlement).</w:t>
      </w:r>
    </w:p>
    <w:p>
      <w:pPr>
        <w:pStyle w:val="BodyText"/>
      </w:pPr>
    </w:p>
    <w:p>
      <w:pPr>
        <w:pStyle w:val="Heading2"/>
      </w:pPr>
      <w:r>
        <w:rPr/>
        <w:t>Recommandation 17 :</w:t>
      </w:r>
    </w:p>
    <w:p>
      <w:pPr>
        <w:pStyle w:val="BodyText"/>
        <w:ind w:left="500" w:right="83"/>
      </w:pPr>
      <w:r>
        <w:rPr/>
        <w:t>En s’appuyant sur l’expertise de la Table et de la COPHAN, publiciser au plus vite, le soutien financier pour la mise à niveau des applications existantes.</w:t>
      </w:r>
    </w:p>
    <w:p>
      <w:pPr>
        <w:pStyle w:val="BodyText"/>
      </w:pPr>
    </w:p>
    <w:p>
      <w:pPr>
        <w:pStyle w:val="Heading2"/>
      </w:pPr>
      <w:r>
        <w:rPr/>
        <w:t>Recommandation 18 :</w:t>
      </w:r>
    </w:p>
    <w:p>
      <w:pPr>
        <w:spacing w:line="261" w:lineRule="auto" w:before="20"/>
        <w:ind w:left="500" w:right="248" w:firstLine="0"/>
        <w:jc w:val="left"/>
        <w:rPr>
          <w:sz w:val="24"/>
        </w:rPr>
      </w:pPr>
      <w:r>
        <w:rPr>
          <w:sz w:val="24"/>
        </w:rPr>
        <w:t>Ajouter au </w:t>
      </w:r>
      <w:r>
        <w:rPr>
          <w:i/>
          <w:sz w:val="24"/>
        </w:rPr>
        <w:t>Règlement sur le transport rémunéré des personnes par automobile</w:t>
      </w:r>
      <w:r>
        <w:rPr>
          <w:sz w:val="24"/>
        </w:rPr>
        <w:t>, l’obligation de proposer la commande de course par téléphone.</w:t>
      </w:r>
    </w:p>
    <w:p>
      <w:pPr>
        <w:pStyle w:val="Heading2"/>
        <w:spacing w:line="275" w:lineRule="exact" w:before="156"/>
      </w:pPr>
      <w:r>
        <w:rPr/>
        <w:t>Recommandation 19 :</w:t>
      </w:r>
    </w:p>
    <w:p>
      <w:pPr>
        <w:spacing w:line="275" w:lineRule="exact" w:before="0"/>
        <w:ind w:left="500" w:right="0" w:firstLine="0"/>
        <w:jc w:val="left"/>
        <w:rPr>
          <w:sz w:val="24"/>
        </w:rPr>
      </w:pPr>
      <w:r>
        <w:rPr>
          <w:sz w:val="24"/>
        </w:rPr>
        <w:t>Abolir l’article 78 du </w:t>
      </w:r>
      <w:r>
        <w:rPr>
          <w:i/>
          <w:sz w:val="24"/>
        </w:rPr>
        <w:t>Règlement sur le transport rémunéré des personnes par automobile</w:t>
      </w:r>
      <w:r>
        <w:rPr>
          <w:sz w:val="24"/>
        </w:rPr>
        <w:t>.</w:t>
      </w:r>
    </w:p>
    <w:p>
      <w:pPr>
        <w:pStyle w:val="BodyText"/>
        <w:spacing w:before="1"/>
        <w:rPr>
          <w:sz w:val="26"/>
        </w:rPr>
      </w:pPr>
    </w:p>
    <w:p>
      <w:pPr>
        <w:pStyle w:val="Heading2"/>
      </w:pPr>
      <w:r>
        <w:rPr/>
        <w:t>Recommandation 20 :</w:t>
      </w:r>
    </w:p>
    <w:p>
      <w:pPr>
        <w:pStyle w:val="BodyText"/>
        <w:ind w:left="500" w:right="379"/>
        <w:jc w:val="both"/>
      </w:pPr>
      <w:r>
        <w:rPr/>
        <w:t>Inscrire l’obligation d’avoir dans le véhicule des rallonges ceintures correspondants au véhicule. Nous envisageons a priori les articles 12 (pour autoriser le véhicule) et 65 (vérification quotidienne consignée dans le rapport prévu à l’article 66).</w:t>
      </w:r>
    </w:p>
    <w:sectPr>
      <w:pgSz w:w="12240" w:h="15840"/>
      <w:pgMar w:header="0" w:footer="1000" w:top="1360" w:bottom="1200" w:left="9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0.580017pt;margin-top:730.976013pt;width:9.6pt;height:13.05pt;mso-position-horizontal-relative:page;mso-position-vertical-relative:page;z-index:-1050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6.940002pt;margin-top:730.976013pt;width:15.3pt;height:13.05pt;mso-position-horizontal-relative:page;mso-position-vertical-relative:page;z-index:-10480"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20" w:hanging="360"/>
        <w:jc w:val="left"/>
      </w:pPr>
      <w:rPr>
        <w:rFonts w:hint="default" w:ascii="Arial" w:hAnsi="Arial" w:eastAsia="Arial" w:cs="Arial"/>
        <w:spacing w:val="-1"/>
        <w:w w:val="99"/>
        <w:sz w:val="20"/>
        <w:szCs w:val="20"/>
        <w:lang w:val="fr-ca" w:eastAsia="fr-ca" w:bidi="fr-ca"/>
      </w:rPr>
    </w:lvl>
    <w:lvl w:ilvl="1">
      <w:start w:val="0"/>
      <w:numFmt w:val="bullet"/>
      <w:lvlText w:val="•"/>
      <w:lvlJc w:val="left"/>
      <w:pPr>
        <w:ind w:left="2122" w:hanging="360"/>
      </w:pPr>
      <w:rPr>
        <w:rFonts w:hint="default"/>
        <w:lang w:val="fr-ca" w:eastAsia="fr-ca" w:bidi="fr-ca"/>
      </w:rPr>
    </w:lvl>
    <w:lvl w:ilvl="2">
      <w:start w:val="0"/>
      <w:numFmt w:val="bullet"/>
      <w:lvlText w:val="•"/>
      <w:lvlJc w:val="left"/>
      <w:pPr>
        <w:ind w:left="3024" w:hanging="360"/>
      </w:pPr>
      <w:rPr>
        <w:rFonts w:hint="default"/>
        <w:lang w:val="fr-ca" w:eastAsia="fr-ca" w:bidi="fr-ca"/>
      </w:rPr>
    </w:lvl>
    <w:lvl w:ilvl="3">
      <w:start w:val="0"/>
      <w:numFmt w:val="bullet"/>
      <w:lvlText w:val="•"/>
      <w:lvlJc w:val="left"/>
      <w:pPr>
        <w:ind w:left="3926" w:hanging="360"/>
      </w:pPr>
      <w:rPr>
        <w:rFonts w:hint="default"/>
        <w:lang w:val="fr-ca" w:eastAsia="fr-ca" w:bidi="fr-ca"/>
      </w:rPr>
    </w:lvl>
    <w:lvl w:ilvl="4">
      <w:start w:val="0"/>
      <w:numFmt w:val="bullet"/>
      <w:lvlText w:val="•"/>
      <w:lvlJc w:val="left"/>
      <w:pPr>
        <w:ind w:left="4828" w:hanging="360"/>
      </w:pPr>
      <w:rPr>
        <w:rFonts w:hint="default"/>
        <w:lang w:val="fr-ca" w:eastAsia="fr-ca" w:bidi="fr-ca"/>
      </w:rPr>
    </w:lvl>
    <w:lvl w:ilvl="5">
      <w:start w:val="0"/>
      <w:numFmt w:val="bullet"/>
      <w:lvlText w:val="•"/>
      <w:lvlJc w:val="left"/>
      <w:pPr>
        <w:ind w:left="5730" w:hanging="360"/>
      </w:pPr>
      <w:rPr>
        <w:rFonts w:hint="default"/>
        <w:lang w:val="fr-ca" w:eastAsia="fr-ca" w:bidi="fr-ca"/>
      </w:rPr>
    </w:lvl>
    <w:lvl w:ilvl="6">
      <w:start w:val="0"/>
      <w:numFmt w:val="bullet"/>
      <w:lvlText w:val="•"/>
      <w:lvlJc w:val="left"/>
      <w:pPr>
        <w:ind w:left="6632" w:hanging="360"/>
      </w:pPr>
      <w:rPr>
        <w:rFonts w:hint="default"/>
        <w:lang w:val="fr-ca" w:eastAsia="fr-ca" w:bidi="fr-ca"/>
      </w:rPr>
    </w:lvl>
    <w:lvl w:ilvl="7">
      <w:start w:val="0"/>
      <w:numFmt w:val="bullet"/>
      <w:lvlText w:val="•"/>
      <w:lvlJc w:val="left"/>
      <w:pPr>
        <w:ind w:left="7534" w:hanging="360"/>
      </w:pPr>
      <w:rPr>
        <w:rFonts w:hint="default"/>
        <w:lang w:val="fr-ca" w:eastAsia="fr-ca" w:bidi="fr-ca"/>
      </w:rPr>
    </w:lvl>
    <w:lvl w:ilvl="8">
      <w:start w:val="0"/>
      <w:numFmt w:val="bullet"/>
      <w:lvlText w:val="•"/>
      <w:lvlJc w:val="left"/>
      <w:pPr>
        <w:ind w:left="8436" w:hanging="360"/>
      </w:pPr>
      <w:rPr>
        <w:rFonts w:hint="default"/>
        <w:lang w:val="fr-ca" w:eastAsia="fr-ca" w:bidi="fr-ca"/>
      </w:rPr>
    </w:lvl>
  </w:abstractNum>
  <w:abstractNum w:abstractNumId="1">
    <w:multiLevelType w:val="hybridMultilevel"/>
    <w:lvl w:ilvl="0">
      <w:start w:val="1"/>
      <w:numFmt w:val="decimal"/>
      <w:lvlText w:val="%1."/>
      <w:lvlJc w:val="left"/>
      <w:pPr>
        <w:ind w:left="1220" w:hanging="428"/>
        <w:jc w:val="left"/>
      </w:pPr>
      <w:rPr>
        <w:rFonts w:hint="default" w:ascii="Arial" w:hAnsi="Arial" w:eastAsia="Arial" w:cs="Arial"/>
        <w:spacing w:val="-4"/>
        <w:w w:val="99"/>
        <w:sz w:val="24"/>
        <w:szCs w:val="24"/>
        <w:lang w:val="fr-ca" w:eastAsia="fr-ca" w:bidi="fr-ca"/>
      </w:rPr>
    </w:lvl>
    <w:lvl w:ilvl="1">
      <w:start w:val="0"/>
      <w:numFmt w:val="bullet"/>
      <w:lvlText w:val="•"/>
      <w:lvlJc w:val="left"/>
      <w:pPr>
        <w:ind w:left="2122" w:hanging="428"/>
      </w:pPr>
      <w:rPr>
        <w:rFonts w:hint="default"/>
        <w:lang w:val="fr-ca" w:eastAsia="fr-ca" w:bidi="fr-ca"/>
      </w:rPr>
    </w:lvl>
    <w:lvl w:ilvl="2">
      <w:start w:val="0"/>
      <w:numFmt w:val="bullet"/>
      <w:lvlText w:val="•"/>
      <w:lvlJc w:val="left"/>
      <w:pPr>
        <w:ind w:left="3024" w:hanging="428"/>
      </w:pPr>
      <w:rPr>
        <w:rFonts w:hint="default"/>
        <w:lang w:val="fr-ca" w:eastAsia="fr-ca" w:bidi="fr-ca"/>
      </w:rPr>
    </w:lvl>
    <w:lvl w:ilvl="3">
      <w:start w:val="0"/>
      <w:numFmt w:val="bullet"/>
      <w:lvlText w:val="•"/>
      <w:lvlJc w:val="left"/>
      <w:pPr>
        <w:ind w:left="3926" w:hanging="428"/>
      </w:pPr>
      <w:rPr>
        <w:rFonts w:hint="default"/>
        <w:lang w:val="fr-ca" w:eastAsia="fr-ca" w:bidi="fr-ca"/>
      </w:rPr>
    </w:lvl>
    <w:lvl w:ilvl="4">
      <w:start w:val="0"/>
      <w:numFmt w:val="bullet"/>
      <w:lvlText w:val="•"/>
      <w:lvlJc w:val="left"/>
      <w:pPr>
        <w:ind w:left="4828" w:hanging="428"/>
      </w:pPr>
      <w:rPr>
        <w:rFonts w:hint="default"/>
        <w:lang w:val="fr-ca" w:eastAsia="fr-ca" w:bidi="fr-ca"/>
      </w:rPr>
    </w:lvl>
    <w:lvl w:ilvl="5">
      <w:start w:val="0"/>
      <w:numFmt w:val="bullet"/>
      <w:lvlText w:val="•"/>
      <w:lvlJc w:val="left"/>
      <w:pPr>
        <w:ind w:left="5730" w:hanging="428"/>
      </w:pPr>
      <w:rPr>
        <w:rFonts w:hint="default"/>
        <w:lang w:val="fr-ca" w:eastAsia="fr-ca" w:bidi="fr-ca"/>
      </w:rPr>
    </w:lvl>
    <w:lvl w:ilvl="6">
      <w:start w:val="0"/>
      <w:numFmt w:val="bullet"/>
      <w:lvlText w:val="•"/>
      <w:lvlJc w:val="left"/>
      <w:pPr>
        <w:ind w:left="6632" w:hanging="428"/>
      </w:pPr>
      <w:rPr>
        <w:rFonts w:hint="default"/>
        <w:lang w:val="fr-ca" w:eastAsia="fr-ca" w:bidi="fr-ca"/>
      </w:rPr>
    </w:lvl>
    <w:lvl w:ilvl="7">
      <w:start w:val="0"/>
      <w:numFmt w:val="bullet"/>
      <w:lvlText w:val="•"/>
      <w:lvlJc w:val="left"/>
      <w:pPr>
        <w:ind w:left="7534" w:hanging="428"/>
      </w:pPr>
      <w:rPr>
        <w:rFonts w:hint="default"/>
        <w:lang w:val="fr-ca" w:eastAsia="fr-ca" w:bidi="fr-ca"/>
      </w:rPr>
    </w:lvl>
    <w:lvl w:ilvl="8">
      <w:start w:val="0"/>
      <w:numFmt w:val="bullet"/>
      <w:lvlText w:val="•"/>
      <w:lvlJc w:val="left"/>
      <w:pPr>
        <w:ind w:left="8436" w:hanging="428"/>
      </w:pPr>
      <w:rPr>
        <w:rFonts w:hint="default"/>
        <w:lang w:val="fr-ca" w:eastAsia="fr-ca" w:bidi="fr-ca"/>
      </w:rPr>
    </w:lvl>
  </w:abstractNum>
  <w:abstractNum w:abstractNumId="0">
    <w:multiLevelType w:val="hybridMultilevel"/>
    <w:lvl w:ilvl="0">
      <w:start w:val="0"/>
      <w:numFmt w:val="bullet"/>
      <w:lvlText w:val=""/>
      <w:lvlJc w:val="left"/>
      <w:pPr>
        <w:ind w:left="1220" w:hanging="360"/>
      </w:pPr>
      <w:rPr>
        <w:rFonts w:hint="default" w:ascii="Symbol" w:hAnsi="Symbol" w:eastAsia="Symbol" w:cs="Symbol"/>
        <w:w w:val="100"/>
        <w:sz w:val="24"/>
        <w:szCs w:val="24"/>
        <w:lang w:val="fr-ca" w:eastAsia="fr-ca" w:bidi="fr-ca"/>
      </w:rPr>
    </w:lvl>
    <w:lvl w:ilvl="1">
      <w:start w:val="0"/>
      <w:numFmt w:val="bullet"/>
      <w:lvlText w:val="•"/>
      <w:lvlJc w:val="left"/>
      <w:pPr>
        <w:ind w:left="2122" w:hanging="360"/>
      </w:pPr>
      <w:rPr>
        <w:rFonts w:hint="default"/>
        <w:lang w:val="fr-ca" w:eastAsia="fr-ca" w:bidi="fr-ca"/>
      </w:rPr>
    </w:lvl>
    <w:lvl w:ilvl="2">
      <w:start w:val="0"/>
      <w:numFmt w:val="bullet"/>
      <w:lvlText w:val="•"/>
      <w:lvlJc w:val="left"/>
      <w:pPr>
        <w:ind w:left="3024" w:hanging="360"/>
      </w:pPr>
      <w:rPr>
        <w:rFonts w:hint="default"/>
        <w:lang w:val="fr-ca" w:eastAsia="fr-ca" w:bidi="fr-ca"/>
      </w:rPr>
    </w:lvl>
    <w:lvl w:ilvl="3">
      <w:start w:val="0"/>
      <w:numFmt w:val="bullet"/>
      <w:lvlText w:val="•"/>
      <w:lvlJc w:val="left"/>
      <w:pPr>
        <w:ind w:left="3926" w:hanging="360"/>
      </w:pPr>
      <w:rPr>
        <w:rFonts w:hint="default"/>
        <w:lang w:val="fr-ca" w:eastAsia="fr-ca" w:bidi="fr-ca"/>
      </w:rPr>
    </w:lvl>
    <w:lvl w:ilvl="4">
      <w:start w:val="0"/>
      <w:numFmt w:val="bullet"/>
      <w:lvlText w:val="•"/>
      <w:lvlJc w:val="left"/>
      <w:pPr>
        <w:ind w:left="4828" w:hanging="360"/>
      </w:pPr>
      <w:rPr>
        <w:rFonts w:hint="default"/>
        <w:lang w:val="fr-ca" w:eastAsia="fr-ca" w:bidi="fr-ca"/>
      </w:rPr>
    </w:lvl>
    <w:lvl w:ilvl="5">
      <w:start w:val="0"/>
      <w:numFmt w:val="bullet"/>
      <w:lvlText w:val="•"/>
      <w:lvlJc w:val="left"/>
      <w:pPr>
        <w:ind w:left="5730" w:hanging="360"/>
      </w:pPr>
      <w:rPr>
        <w:rFonts w:hint="default"/>
        <w:lang w:val="fr-ca" w:eastAsia="fr-ca" w:bidi="fr-ca"/>
      </w:rPr>
    </w:lvl>
    <w:lvl w:ilvl="6">
      <w:start w:val="0"/>
      <w:numFmt w:val="bullet"/>
      <w:lvlText w:val="•"/>
      <w:lvlJc w:val="left"/>
      <w:pPr>
        <w:ind w:left="6632" w:hanging="360"/>
      </w:pPr>
      <w:rPr>
        <w:rFonts w:hint="default"/>
        <w:lang w:val="fr-ca" w:eastAsia="fr-ca" w:bidi="fr-ca"/>
      </w:rPr>
    </w:lvl>
    <w:lvl w:ilvl="7">
      <w:start w:val="0"/>
      <w:numFmt w:val="bullet"/>
      <w:lvlText w:val="•"/>
      <w:lvlJc w:val="left"/>
      <w:pPr>
        <w:ind w:left="7534" w:hanging="360"/>
      </w:pPr>
      <w:rPr>
        <w:rFonts w:hint="default"/>
        <w:lang w:val="fr-ca" w:eastAsia="fr-ca" w:bidi="fr-ca"/>
      </w:rPr>
    </w:lvl>
    <w:lvl w:ilvl="8">
      <w:start w:val="0"/>
      <w:numFmt w:val="bullet"/>
      <w:lvlText w:val="•"/>
      <w:lvlJc w:val="left"/>
      <w:pPr>
        <w:ind w:left="8436" w:hanging="360"/>
      </w:pPr>
      <w:rPr>
        <w:rFonts w:hint="default"/>
        <w:lang w:val="fr-ca" w:eastAsia="fr-ca" w:bidi="fr-c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ca" w:eastAsia="fr-ca" w:bidi="fr-ca"/>
    </w:rPr>
  </w:style>
  <w:style w:styleId="TOC1" w:type="paragraph">
    <w:name w:val="TOC 1"/>
    <w:basedOn w:val="Normal"/>
    <w:uiPriority w:val="1"/>
    <w:qFormat/>
    <w:pPr>
      <w:spacing w:before="142"/>
      <w:ind w:left="500"/>
    </w:pPr>
    <w:rPr>
      <w:rFonts w:ascii="Arial" w:hAnsi="Arial" w:eastAsia="Arial" w:cs="Arial"/>
      <w:sz w:val="24"/>
      <w:szCs w:val="24"/>
      <w:lang w:val="fr-ca" w:eastAsia="fr-ca" w:bidi="fr-ca"/>
    </w:rPr>
  </w:style>
  <w:style w:styleId="BodyText" w:type="paragraph">
    <w:name w:val="Body Text"/>
    <w:basedOn w:val="Normal"/>
    <w:uiPriority w:val="1"/>
    <w:qFormat/>
    <w:pPr/>
    <w:rPr>
      <w:rFonts w:ascii="Arial" w:hAnsi="Arial" w:eastAsia="Arial" w:cs="Arial"/>
      <w:sz w:val="24"/>
      <w:szCs w:val="24"/>
      <w:lang w:val="fr-ca" w:eastAsia="fr-ca" w:bidi="fr-ca"/>
    </w:rPr>
  </w:style>
  <w:style w:styleId="Heading1" w:type="paragraph">
    <w:name w:val="Heading 1"/>
    <w:basedOn w:val="Normal"/>
    <w:uiPriority w:val="1"/>
    <w:qFormat/>
    <w:pPr>
      <w:spacing w:before="20"/>
      <w:ind w:left="500"/>
      <w:outlineLvl w:val="1"/>
    </w:pPr>
    <w:rPr>
      <w:rFonts w:ascii="Calibri Light" w:hAnsi="Calibri Light" w:eastAsia="Calibri Light" w:cs="Calibri Light"/>
      <w:sz w:val="32"/>
      <w:szCs w:val="32"/>
      <w:lang w:val="fr-ca" w:eastAsia="fr-ca" w:bidi="fr-ca"/>
    </w:rPr>
  </w:style>
  <w:style w:styleId="Heading2" w:type="paragraph">
    <w:name w:val="Heading 2"/>
    <w:basedOn w:val="Normal"/>
    <w:uiPriority w:val="1"/>
    <w:qFormat/>
    <w:pPr>
      <w:ind w:left="500"/>
      <w:outlineLvl w:val="2"/>
    </w:pPr>
    <w:rPr>
      <w:rFonts w:ascii="Arial" w:hAnsi="Arial" w:eastAsia="Arial" w:cs="Arial"/>
      <w:b/>
      <w:bCs/>
      <w:sz w:val="24"/>
      <w:szCs w:val="24"/>
      <w:lang w:val="fr-ca" w:eastAsia="fr-ca" w:bidi="fr-ca"/>
    </w:rPr>
  </w:style>
  <w:style w:styleId="ListParagraph" w:type="paragraph">
    <w:name w:val="List Paragraph"/>
    <w:basedOn w:val="Normal"/>
    <w:uiPriority w:val="1"/>
    <w:qFormat/>
    <w:pPr>
      <w:ind w:left="1220" w:hanging="360"/>
      <w:jc w:val="both"/>
    </w:pPr>
    <w:rPr>
      <w:rFonts w:ascii="Arial" w:hAnsi="Arial" w:eastAsia="Arial" w:cs="Arial"/>
      <w:lang w:val="fr-ca" w:eastAsia="fr-ca" w:bidi="fr-ca"/>
    </w:rPr>
  </w:style>
  <w:style w:styleId="TableParagraph" w:type="paragraph">
    <w:name w:val="Table Paragraph"/>
    <w:basedOn w:val="Normal"/>
    <w:uiPriority w:val="1"/>
    <w:qFormat/>
    <w:pPr/>
    <w:rPr>
      <w:lang w:val="fr-ca" w:eastAsia="fr-ca" w:bidi="fr-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hyperlink" Target="https://otc-cta.gc.ca/fra/reglement-sur-transports-accessibles-aux-personnes-handicapees" TargetMode="External"/><Relationship Id="rId10" Type="http://schemas.openxmlformats.org/officeDocument/2006/relationships/hyperlink" Target="https://www.uber.com/ca/fr-ca/about/accessibility/" TargetMode="External"/><Relationship Id="rId11" Type="http://schemas.openxmlformats.org/officeDocument/2006/relationships/hyperlink" Target="http://legisquebec.gouv.qc.ca/fr/showdoc/cs/p-40.1%20article%2025"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Colomb</dc:creator>
  <dcterms:created xsi:type="dcterms:W3CDTF">2021-05-31T00:41:39Z</dcterms:created>
  <dcterms:modified xsi:type="dcterms:W3CDTF">2021-05-31T00:41:39Z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2021-05-31T00:00:00Z</vt:filetime>
  </property>
</Properties>
</file>