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2806" w:val="left" w:leader="none"/>
          <w:tab w:pos="6130" w:val="left" w:leader="none"/>
        </w:tabs>
        <w:spacing w:line="240" w:lineRule="auto"/>
        <w:ind w:left="306" w:right="0" w:firstLine="0"/>
        <w:rPr>
          <w:rFonts w:ascii="Times New Roman"/>
          <w:sz w:val="20"/>
        </w:rPr>
      </w:pPr>
      <w:r>
        <w:rPr>
          <w:rFonts w:ascii="Times New Roman"/>
          <w:sz w:val="20"/>
        </w:rPr>
        <w:drawing>
          <wp:inline distT="0" distB="0" distL="0" distR="0">
            <wp:extent cx="1205576" cy="800480"/>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205576" cy="800480"/>
                    </a:xfrm>
                    <a:prstGeom prst="rect">
                      <a:avLst/>
                    </a:prstGeom>
                  </pic:spPr>
                </pic:pic>
              </a:graphicData>
            </a:graphic>
          </wp:inline>
        </w:drawing>
      </w:r>
      <w:r>
        <w:rPr>
          <w:rFonts w:ascii="Times New Roman"/>
          <w:sz w:val="20"/>
        </w:rPr>
      </w:r>
      <w:r>
        <w:rPr>
          <w:rFonts w:ascii="Times New Roman"/>
          <w:sz w:val="20"/>
        </w:rPr>
        <w:tab/>
      </w:r>
      <w:r>
        <w:rPr>
          <w:rFonts w:ascii="Times New Roman"/>
          <w:position w:val="45"/>
          <w:sz w:val="20"/>
        </w:rPr>
        <w:drawing>
          <wp:inline distT="0" distB="0" distL="0" distR="0">
            <wp:extent cx="1526885" cy="388620"/>
            <wp:effectExtent l="0" t="0" r="0" b="0"/>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1526885" cy="388620"/>
                    </a:xfrm>
                    <a:prstGeom prst="rect">
                      <a:avLst/>
                    </a:prstGeom>
                  </pic:spPr>
                </pic:pic>
              </a:graphicData>
            </a:graphic>
          </wp:inline>
        </w:drawing>
      </w:r>
      <w:r>
        <w:rPr>
          <w:rFonts w:ascii="Times New Roman"/>
          <w:position w:val="45"/>
          <w:sz w:val="20"/>
        </w:rPr>
      </w:r>
      <w:r>
        <w:rPr>
          <w:rFonts w:ascii="Times New Roman"/>
          <w:position w:val="45"/>
          <w:sz w:val="20"/>
        </w:rPr>
        <w:tab/>
      </w:r>
      <w:r>
        <w:rPr>
          <w:rFonts w:ascii="Times New Roman"/>
          <w:position w:val="36"/>
          <w:sz w:val="20"/>
        </w:rPr>
        <w:drawing>
          <wp:inline distT="0" distB="0" distL="0" distR="0">
            <wp:extent cx="1892807" cy="493775"/>
            <wp:effectExtent l="0" t="0" r="0" b="0"/>
            <wp:docPr id="5" name="image3.jpeg" descr=""/>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1892807" cy="493775"/>
                    </a:xfrm>
                    <a:prstGeom prst="rect">
                      <a:avLst/>
                    </a:prstGeom>
                  </pic:spPr>
                </pic:pic>
              </a:graphicData>
            </a:graphic>
          </wp:inline>
        </w:drawing>
      </w:r>
      <w:r>
        <w:rPr>
          <w:rFonts w:ascii="Times New Roman"/>
          <w:position w:val="36"/>
          <w:sz w:val="20"/>
        </w:rPr>
      </w:r>
    </w:p>
    <w:p>
      <w:pPr>
        <w:pStyle w:val="BodyText"/>
        <w:spacing w:before="5"/>
        <w:rPr>
          <w:rFonts w:ascii="Times New Roman"/>
          <w:sz w:val="10"/>
        </w:rPr>
      </w:pPr>
      <w:r>
        <w:rPr/>
        <w:drawing>
          <wp:anchor distT="0" distB="0" distL="0" distR="0" allowOverlap="1" layoutInCell="1" locked="0" behindDoc="0" simplePos="0" relativeHeight="0">
            <wp:simplePos x="0" y="0"/>
            <wp:positionH relativeFrom="page">
              <wp:posOffset>984911</wp:posOffset>
            </wp:positionH>
            <wp:positionV relativeFrom="paragraph">
              <wp:posOffset>111409</wp:posOffset>
            </wp:positionV>
            <wp:extent cx="806546" cy="858774"/>
            <wp:effectExtent l="0" t="0" r="0" b="0"/>
            <wp:wrapTopAndBottom/>
            <wp:docPr id="7" name="image4.jpeg" descr=""/>
            <wp:cNvGraphicFramePr>
              <a:graphicFrameLocks noChangeAspect="1"/>
            </wp:cNvGraphicFramePr>
            <a:graphic>
              <a:graphicData uri="http://schemas.openxmlformats.org/drawingml/2006/picture">
                <pic:pic>
                  <pic:nvPicPr>
                    <pic:cNvPr id="8" name="image4.jpeg"/>
                    <pic:cNvPicPr/>
                  </pic:nvPicPr>
                  <pic:blipFill>
                    <a:blip r:embed="rId8" cstate="print"/>
                    <a:stretch>
                      <a:fillRect/>
                    </a:stretch>
                  </pic:blipFill>
                  <pic:spPr>
                    <a:xfrm>
                      <a:off x="0" y="0"/>
                      <a:ext cx="806546" cy="858774"/>
                    </a:xfrm>
                    <a:prstGeom prst="rect">
                      <a:avLst/>
                    </a:prstGeom>
                  </pic:spPr>
                </pic:pic>
              </a:graphicData>
            </a:graphic>
          </wp:anchor>
        </w:drawing>
      </w:r>
      <w:r>
        <w:rPr/>
        <w:drawing>
          <wp:anchor distT="0" distB="0" distL="0" distR="0" allowOverlap="1" layoutInCell="1" locked="0" behindDoc="0" simplePos="0" relativeHeight="1048">
            <wp:simplePos x="0" y="0"/>
            <wp:positionH relativeFrom="page">
              <wp:posOffset>2187575</wp:posOffset>
            </wp:positionH>
            <wp:positionV relativeFrom="paragraph">
              <wp:posOffset>115696</wp:posOffset>
            </wp:positionV>
            <wp:extent cx="1242735" cy="670559"/>
            <wp:effectExtent l="0" t="0" r="0" b="0"/>
            <wp:wrapTopAndBottom/>
            <wp:docPr id="9" name="image5.jpeg" descr=""/>
            <wp:cNvGraphicFramePr>
              <a:graphicFrameLocks noChangeAspect="1"/>
            </wp:cNvGraphicFramePr>
            <a:graphic>
              <a:graphicData uri="http://schemas.openxmlformats.org/drawingml/2006/picture">
                <pic:pic>
                  <pic:nvPicPr>
                    <pic:cNvPr id="10" name="image5.jpeg"/>
                    <pic:cNvPicPr/>
                  </pic:nvPicPr>
                  <pic:blipFill>
                    <a:blip r:embed="rId9" cstate="print"/>
                    <a:stretch>
                      <a:fillRect/>
                    </a:stretch>
                  </pic:blipFill>
                  <pic:spPr>
                    <a:xfrm>
                      <a:off x="0" y="0"/>
                      <a:ext cx="1242735" cy="670559"/>
                    </a:xfrm>
                    <a:prstGeom prst="rect">
                      <a:avLst/>
                    </a:prstGeom>
                  </pic:spPr>
                </pic:pic>
              </a:graphicData>
            </a:graphic>
          </wp:anchor>
        </w:drawing>
      </w:r>
      <w:r>
        <w:rPr/>
        <w:drawing>
          <wp:anchor distT="0" distB="0" distL="0" distR="0" allowOverlap="1" layoutInCell="1" locked="0" behindDoc="0" simplePos="0" relativeHeight="1072">
            <wp:simplePos x="0" y="0"/>
            <wp:positionH relativeFrom="page">
              <wp:posOffset>3984574</wp:posOffset>
            </wp:positionH>
            <wp:positionV relativeFrom="paragraph">
              <wp:posOffset>156881</wp:posOffset>
            </wp:positionV>
            <wp:extent cx="1141095" cy="435864"/>
            <wp:effectExtent l="0" t="0" r="0" b="0"/>
            <wp:wrapTopAndBottom/>
            <wp:docPr id="11" name="image6.jpeg" descr=""/>
            <wp:cNvGraphicFramePr>
              <a:graphicFrameLocks noChangeAspect="1"/>
            </wp:cNvGraphicFramePr>
            <a:graphic>
              <a:graphicData uri="http://schemas.openxmlformats.org/drawingml/2006/picture">
                <pic:pic>
                  <pic:nvPicPr>
                    <pic:cNvPr id="12" name="image6.jpeg"/>
                    <pic:cNvPicPr/>
                  </pic:nvPicPr>
                  <pic:blipFill>
                    <a:blip r:embed="rId10" cstate="print"/>
                    <a:stretch>
                      <a:fillRect/>
                    </a:stretch>
                  </pic:blipFill>
                  <pic:spPr>
                    <a:xfrm>
                      <a:off x="0" y="0"/>
                      <a:ext cx="1141095" cy="435864"/>
                    </a:xfrm>
                    <a:prstGeom prst="rect">
                      <a:avLst/>
                    </a:prstGeom>
                  </pic:spPr>
                </pic:pic>
              </a:graphicData>
            </a:graphic>
          </wp:anchor>
        </w:drawing>
      </w:r>
      <w:r>
        <w:rPr/>
        <w:drawing>
          <wp:anchor distT="0" distB="0" distL="0" distR="0" allowOverlap="1" layoutInCell="1" locked="0" behindDoc="0" simplePos="0" relativeHeight="1096">
            <wp:simplePos x="0" y="0"/>
            <wp:positionH relativeFrom="page">
              <wp:posOffset>5685366</wp:posOffset>
            </wp:positionH>
            <wp:positionV relativeFrom="paragraph">
              <wp:posOffset>101536</wp:posOffset>
            </wp:positionV>
            <wp:extent cx="753617" cy="661606"/>
            <wp:effectExtent l="0" t="0" r="0" b="0"/>
            <wp:wrapTopAndBottom/>
            <wp:docPr id="13" name="image7.jpeg" descr=""/>
            <wp:cNvGraphicFramePr>
              <a:graphicFrameLocks noChangeAspect="1"/>
            </wp:cNvGraphicFramePr>
            <a:graphic>
              <a:graphicData uri="http://schemas.openxmlformats.org/drawingml/2006/picture">
                <pic:pic>
                  <pic:nvPicPr>
                    <pic:cNvPr id="14" name="image7.jpeg"/>
                    <pic:cNvPicPr/>
                  </pic:nvPicPr>
                  <pic:blipFill>
                    <a:blip r:embed="rId11" cstate="print"/>
                    <a:stretch>
                      <a:fillRect/>
                    </a:stretch>
                  </pic:blipFill>
                  <pic:spPr>
                    <a:xfrm>
                      <a:off x="0" y="0"/>
                      <a:ext cx="753617" cy="661606"/>
                    </a:xfrm>
                    <a:prstGeom prst="rect">
                      <a:avLst/>
                    </a:prstGeom>
                  </pic:spPr>
                </pic:pic>
              </a:graphicData>
            </a:graphic>
          </wp:anchor>
        </w:drawing>
      </w:r>
      <w:r>
        <w:rPr/>
        <w:drawing>
          <wp:anchor distT="0" distB="0" distL="0" distR="0" allowOverlap="1" layoutInCell="1" locked="0" behindDoc="0" simplePos="0" relativeHeight="1120">
            <wp:simplePos x="0" y="0"/>
            <wp:positionH relativeFrom="page">
              <wp:posOffset>914400</wp:posOffset>
            </wp:positionH>
            <wp:positionV relativeFrom="paragraph">
              <wp:posOffset>1160907</wp:posOffset>
            </wp:positionV>
            <wp:extent cx="1113472" cy="993457"/>
            <wp:effectExtent l="0" t="0" r="0" b="0"/>
            <wp:wrapTopAndBottom/>
            <wp:docPr id="15" name="image8.jpeg" descr=""/>
            <wp:cNvGraphicFramePr>
              <a:graphicFrameLocks noChangeAspect="1"/>
            </wp:cNvGraphicFramePr>
            <a:graphic>
              <a:graphicData uri="http://schemas.openxmlformats.org/drawingml/2006/picture">
                <pic:pic>
                  <pic:nvPicPr>
                    <pic:cNvPr id="16" name="image8.jpeg"/>
                    <pic:cNvPicPr/>
                  </pic:nvPicPr>
                  <pic:blipFill>
                    <a:blip r:embed="rId12" cstate="print"/>
                    <a:stretch>
                      <a:fillRect/>
                    </a:stretch>
                  </pic:blipFill>
                  <pic:spPr>
                    <a:xfrm>
                      <a:off x="0" y="0"/>
                      <a:ext cx="1113472" cy="993457"/>
                    </a:xfrm>
                    <a:prstGeom prst="rect">
                      <a:avLst/>
                    </a:prstGeom>
                  </pic:spPr>
                </pic:pic>
              </a:graphicData>
            </a:graphic>
          </wp:anchor>
        </w:drawing>
      </w:r>
    </w:p>
    <w:p>
      <w:pPr>
        <w:pStyle w:val="BodyText"/>
        <w:spacing w:before="2"/>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1"/>
        </w:rPr>
      </w:pPr>
    </w:p>
    <w:p>
      <w:pPr>
        <w:pStyle w:val="BodyText"/>
        <w:spacing w:before="92"/>
        <w:ind w:left="300"/>
      </w:pPr>
      <w:r>
        <w:rPr/>
        <w:t>Québec, le 15 janvier 2021</w:t>
      </w:r>
    </w:p>
    <w:p>
      <w:pPr>
        <w:pStyle w:val="BodyText"/>
        <w:rPr>
          <w:sz w:val="20"/>
        </w:rPr>
      </w:pPr>
    </w:p>
    <w:p>
      <w:pPr>
        <w:pStyle w:val="BodyText"/>
        <w:rPr>
          <w:sz w:val="20"/>
        </w:rPr>
      </w:pPr>
    </w:p>
    <w:p>
      <w:pPr>
        <w:pStyle w:val="BodyText"/>
        <w:spacing w:before="9"/>
        <w:rPr>
          <w:sz w:val="18"/>
        </w:rPr>
      </w:pPr>
    </w:p>
    <w:p>
      <w:pPr>
        <w:pStyle w:val="BodyText"/>
        <w:spacing w:before="93"/>
        <w:ind w:left="300"/>
      </w:pPr>
      <w:r>
        <w:rPr/>
        <w:t>Monsieur Horacio Arruda</w:t>
      </w:r>
    </w:p>
    <w:p>
      <w:pPr>
        <w:pStyle w:val="BodyText"/>
        <w:spacing w:line="276" w:lineRule="auto" w:before="38"/>
        <w:ind w:left="300" w:right="3344"/>
      </w:pPr>
      <w:r>
        <w:rPr/>
        <w:t>Directeur national de santé publique et sous-ministre adjoint 1075, chemin Sainte-Foy, Québec (Québec) G1S 2M1 </w:t>
      </w:r>
      <w:hyperlink r:id="rId13">
        <w:r>
          <w:rPr>
            <w:b/>
            <w:color w:val="0462C1"/>
            <w:u w:val="single" w:color="0462C1"/>
          </w:rPr>
          <w:t>horacio</w:t>
        </w:r>
        <w:r>
          <w:rPr>
            <w:color w:val="0462C1"/>
            <w:u w:val="single" w:color="0462C1"/>
          </w:rPr>
          <w:t>.</w:t>
        </w:r>
        <w:r>
          <w:rPr>
            <w:b/>
            <w:color w:val="0462C1"/>
            <w:u w:val="single" w:color="0462C1"/>
          </w:rPr>
          <w:t>arruda</w:t>
        </w:r>
        <w:r>
          <w:rPr>
            <w:color w:val="0462C1"/>
            <w:u w:val="single" w:color="0462C1"/>
          </w:rPr>
          <w:t>@msss.gouv.qc.ca</w:t>
        </w:r>
      </w:hyperlink>
    </w:p>
    <w:p>
      <w:pPr>
        <w:pStyle w:val="BodyText"/>
        <w:rPr>
          <w:sz w:val="20"/>
        </w:rPr>
      </w:pPr>
    </w:p>
    <w:p>
      <w:pPr>
        <w:pStyle w:val="BodyText"/>
        <w:spacing w:before="6"/>
      </w:pPr>
    </w:p>
    <w:p>
      <w:pPr>
        <w:pStyle w:val="Heading2"/>
        <w:spacing w:line="276" w:lineRule="auto" w:before="93"/>
        <w:ind w:right="185"/>
      </w:pPr>
      <w:r>
        <w:rPr/>
        <w:t>Objet : Vaccination des travailleurs.euses de première ligne des organismes communautaires</w:t>
      </w:r>
    </w:p>
    <w:p>
      <w:pPr>
        <w:pStyle w:val="BodyText"/>
        <w:rPr>
          <w:b/>
          <w:sz w:val="24"/>
        </w:rPr>
      </w:pPr>
    </w:p>
    <w:p>
      <w:pPr>
        <w:pStyle w:val="BodyText"/>
        <w:rPr>
          <w:b/>
          <w:sz w:val="24"/>
        </w:rPr>
      </w:pPr>
    </w:p>
    <w:p>
      <w:pPr>
        <w:pStyle w:val="BodyText"/>
        <w:spacing w:before="9"/>
        <w:rPr>
          <w:b/>
          <w:sz w:val="21"/>
        </w:rPr>
      </w:pPr>
    </w:p>
    <w:p>
      <w:pPr>
        <w:pStyle w:val="BodyText"/>
        <w:ind w:left="300"/>
      </w:pPr>
      <w:r>
        <w:rPr/>
        <w:t>Monsieur,</w:t>
      </w:r>
    </w:p>
    <w:p>
      <w:pPr>
        <w:pStyle w:val="BodyText"/>
        <w:spacing w:before="5"/>
      </w:pPr>
    </w:p>
    <w:p>
      <w:pPr>
        <w:pStyle w:val="BodyText"/>
        <w:spacing w:line="276" w:lineRule="auto"/>
        <w:ind w:left="300" w:right="179"/>
        <w:jc w:val="both"/>
      </w:pPr>
      <w:r>
        <w:rPr/>
        <w:t>L’ensemble du milieu de la santé et des services sociaux a été fortement mobilisé et ébranlé tout au long de la pandémie. Malgré tout, nous pouvons nous féliciter du travail accompli au quotidien par tous les acteurs terrain au Québec.</w:t>
      </w:r>
    </w:p>
    <w:p>
      <w:pPr>
        <w:pStyle w:val="BodyText"/>
        <w:spacing w:before="1"/>
        <w:rPr>
          <w:sz w:val="19"/>
        </w:rPr>
      </w:pPr>
    </w:p>
    <w:p>
      <w:pPr>
        <w:pStyle w:val="BodyText"/>
        <w:spacing w:line="276" w:lineRule="auto"/>
        <w:ind w:left="300" w:right="177"/>
        <w:jc w:val="both"/>
      </w:pPr>
      <w:r>
        <w:rPr/>
        <w:t>Nous tenons à vous informer que ce qui ressort de façon unanime dans tous nos réseaux et auprès de nos membres est que la reconnaissance du travail accompli par le milieu communautaire durant la pandémie n’a pas été reconnue à sa juste valeur. Malgré la pandémie</w:t>
      </w:r>
      <w:r>
        <w:rPr>
          <w:spacing w:val="-16"/>
        </w:rPr>
        <w:t> </w:t>
      </w:r>
      <w:r>
        <w:rPr/>
        <w:t>et</w:t>
      </w:r>
      <w:r>
        <w:rPr>
          <w:spacing w:val="-16"/>
        </w:rPr>
        <w:t> </w:t>
      </w:r>
      <w:r>
        <w:rPr/>
        <w:t>les</w:t>
      </w:r>
      <w:r>
        <w:rPr>
          <w:spacing w:val="-16"/>
        </w:rPr>
        <w:t> </w:t>
      </w:r>
      <w:r>
        <w:rPr/>
        <w:t>enjeux</w:t>
      </w:r>
      <w:r>
        <w:rPr>
          <w:spacing w:val="-17"/>
        </w:rPr>
        <w:t> </w:t>
      </w:r>
      <w:r>
        <w:rPr/>
        <w:t>de</w:t>
      </w:r>
      <w:r>
        <w:rPr>
          <w:spacing w:val="-17"/>
        </w:rPr>
        <w:t> </w:t>
      </w:r>
      <w:r>
        <w:rPr/>
        <w:t>ressources</w:t>
      </w:r>
      <w:r>
        <w:rPr>
          <w:spacing w:val="-16"/>
        </w:rPr>
        <w:t> </w:t>
      </w:r>
      <w:r>
        <w:rPr/>
        <w:t>humaines</w:t>
      </w:r>
      <w:r>
        <w:rPr>
          <w:spacing w:val="-17"/>
        </w:rPr>
        <w:t> </w:t>
      </w:r>
      <w:r>
        <w:rPr/>
        <w:t>et</w:t>
      </w:r>
      <w:r>
        <w:rPr>
          <w:spacing w:val="-16"/>
        </w:rPr>
        <w:t> </w:t>
      </w:r>
      <w:r>
        <w:rPr/>
        <w:t>financières</w:t>
      </w:r>
      <w:r>
        <w:rPr>
          <w:spacing w:val="-16"/>
        </w:rPr>
        <w:t> </w:t>
      </w:r>
      <w:r>
        <w:rPr/>
        <w:t>qui</w:t>
      </w:r>
      <w:r>
        <w:rPr>
          <w:spacing w:val="-17"/>
        </w:rPr>
        <w:t> </w:t>
      </w:r>
      <w:r>
        <w:rPr/>
        <w:t>les</w:t>
      </w:r>
      <w:r>
        <w:rPr>
          <w:spacing w:val="-16"/>
        </w:rPr>
        <w:t> </w:t>
      </w:r>
      <w:r>
        <w:rPr/>
        <w:t>affligent,</w:t>
      </w:r>
      <w:r>
        <w:rPr>
          <w:spacing w:val="-17"/>
        </w:rPr>
        <w:t> </w:t>
      </w:r>
      <w:r>
        <w:rPr/>
        <w:t>les</w:t>
      </w:r>
      <w:r>
        <w:rPr>
          <w:spacing w:val="-18"/>
        </w:rPr>
        <w:t> </w:t>
      </w:r>
      <w:r>
        <w:rPr/>
        <w:t>organismes communautaires</w:t>
      </w:r>
      <w:r>
        <w:rPr>
          <w:spacing w:val="-11"/>
        </w:rPr>
        <w:t> </w:t>
      </w:r>
      <w:r>
        <w:rPr/>
        <w:t>ont</w:t>
      </w:r>
      <w:r>
        <w:rPr>
          <w:spacing w:val="-12"/>
        </w:rPr>
        <w:t> </w:t>
      </w:r>
      <w:r>
        <w:rPr/>
        <w:t>maintenu</w:t>
      </w:r>
      <w:r>
        <w:rPr>
          <w:spacing w:val="-12"/>
        </w:rPr>
        <w:t> </w:t>
      </w:r>
      <w:r>
        <w:rPr/>
        <w:t>le</w:t>
      </w:r>
      <w:r>
        <w:rPr>
          <w:spacing w:val="-12"/>
        </w:rPr>
        <w:t> </w:t>
      </w:r>
      <w:r>
        <w:rPr/>
        <w:t>filet</w:t>
      </w:r>
      <w:r>
        <w:rPr>
          <w:spacing w:val="-13"/>
        </w:rPr>
        <w:t> </w:t>
      </w:r>
      <w:r>
        <w:rPr/>
        <w:t>social</w:t>
      </w:r>
      <w:r>
        <w:rPr>
          <w:spacing w:val="-12"/>
        </w:rPr>
        <w:t> </w:t>
      </w:r>
      <w:r>
        <w:rPr/>
        <w:t>du</w:t>
      </w:r>
      <w:r>
        <w:rPr>
          <w:spacing w:val="-11"/>
        </w:rPr>
        <w:t> </w:t>
      </w:r>
      <w:r>
        <w:rPr/>
        <w:t>Québec</w:t>
      </w:r>
      <w:r>
        <w:rPr>
          <w:spacing w:val="-11"/>
        </w:rPr>
        <w:t> </w:t>
      </w:r>
      <w:r>
        <w:rPr/>
        <w:t>en</w:t>
      </w:r>
      <w:r>
        <w:rPr>
          <w:spacing w:val="-11"/>
        </w:rPr>
        <w:t> </w:t>
      </w:r>
      <w:r>
        <w:rPr/>
        <w:t>poursuivant</w:t>
      </w:r>
      <w:r>
        <w:rPr>
          <w:spacing w:val="-13"/>
        </w:rPr>
        <w:t> </w:t>
      </w:r>
      <w:r>
        <w:rPr/>
        <w:t>leurs</w:t>
      </w:r>
      <w:r>
        <w:rPr>
          <w:spacing w:val="-12"/>
        </w:rPr>
        <w:t> </w:t>
      </w:r>
      <w:r>
        <w:rPr/>
        <w:t>services</w:t>
      </w:r>
      <w:r>
        <w:rPr>
          <w:spacing w:val="-14"/>
        </w:rPr>
        <w:t> </w:t>
      </w:r>
      <w:r>
        <w:rPr/>
        <w:t>destinés aux personnes présentant les profils de vulnérabilités les plus grands au</w:t>
      </w:r>
      <w:r>
        <w:rPr>
          <w:spacing w:val="-10"/>
        </w:rPr>
        <w:t> </w:t>
      </w:r>
      <w:r>
        <w:rPr/>
        <w:t>Québec.</w:t>
      </w:r>
    </w:p>
    <w:p>
      <w:pPr>
        <w:spacing w:after="0" w:line="276" w:lineRule="auto"/>
        <w:jc w:val="both"/>
        <w:sectPr>
          <w:type w:val="continuous"/>
          <w:pgSz w:w="11910" w:h="16840"/>
          <w:pgMar w:top="1040" w:bottom="280" w:left="1140" w:right="1260"/>
        </w:sectPr>
      </w:pPr>
    </w:p>
    <w:p>
      <w:pPr>
        <w:pStyle w:val="BodyText"/>
        <w:spacing w:line="276" w:lineRule="auto" w:before="66"/>
        <w:ind w:left="300" w:right="179"/>
        <w:jc w:val="both"/>
      </w:pPr>
      <w:r>
        <w:rPr/>
        <w:t>Nos regroupements ont par ailleurs déjà interpellé le ministère, le ministre et le ministre délégué à la santé et aux services sociaux concernant les enjeux et nos besoins face à la vaccination et nous attendons toujours un retour formel en ce sens.</w:t>
      </w:r>
    </w:p>
    <w:p>
      <w:pPr>
        <w:pStyle w:val="BodyText"/>
        <w:spacing w:before="2"/>
        <w:rPr>
          <w:sz w:val="19"/>
        </w:rPr>
      </w:pPr>
    </w:p>
    <w:p>
      <w:pPr>
        <w:pStyle w:val="BodyText"/>
        <w:spacing w:line="276" w:lineRule="auto"/>
        <w:ind w:left="300" w:right="178"/>
        <w:jc w:val="both"/>
      </w:pPr>
      <w:r>
        <w:rPr/>
        <w:t>Dans ce contexte, nous formons une coalition pour vous interpeller avec deux demandes concernant la vaccination des milieux communautaires qui sont aussi en première ligne et à haut risque d’éclosion de COVID-19.</w:t>
      </w:r>
    </w:p>
    <w:p>
      <w:pPr>
        <w:pStyle w:val="BodyText"/>
        <w:spacing w:before="1"/>
        <w:rPr>
          <w:sz w:val="19"/>
        </w:rPr>
      </w:pPr>
    </w:p>
    <w:p>
      <w:pPr>
        <w:pStyle w:val="ListParagraph"/>
        <w:numPr>
          <w:ilvl w:val="0"/>
          <w:numId w:val="1"/>
        </w:numPr>
        <w:tabs>
          <w:tab w:pos="542" w:val="left" w:leader="none"/>
        </w:tabs>
        <w:spacing w:line="240" w:lineRule="auto" w:before="0" w:after="0"/>
        <w:ind w:left="541" w:right="0" w:hanging="241"/>
        <w:jc w:val="both"/>
        <w:rPr>
          <w:sz w:val="22"/>
        </w:rPr>
      </w:pPr>
      <w:r>
        <w:rPr>
          <w:sz w:val="22"/>
          <w:u w:val="single"/>
        </w:rPr>
        <w:t>Vaccination</w:t>
      </w:r>
      <w:r>
        <w:rPr>
          <w:spacing w:val="-5"/>
          <w:sz w:val="22"/>
          <w:u w:val="single"/>
        </w:rPr>
        <w:t> </w:t>
      </w:r>
      <w:r>
        <w:rPr>
          <w:sz w:val="22"/>
          <w:u w:val="single"/>
        </w:rPr>
        <w:t>des</w:t>
      </w:r>
      <w:r>
        <w:rPr>
          <w:spacing w:val="-5"/>
          <w:sz w:val="22"/>
          <w:u w:val="single"/>
        </w:rPr>
        <w:t> </w:t>
      </w:r>
      <w:r>
        <w:rPr>
          <w:sz w:val="22"/>
          <w:u w:val="single"/>
        </w:rPr>
        <w:t>personnes</w:t>
      </w:r>
      <w:r>
        <w:rPr>
          <w:spacing w:val="-5"/>
          <w:sz w:val="22"/>
          <w:u w:val="single"/>
        </w:rPr>
        <w:t> </w:t>
      </w:r>
      <w:r>
        <w:rPr>
          <w:sz w:val="22"/>
          <w:u w:val="single"/>
        </w:rPr>
        <w:t>qui</w:t>
      </w:r>
      <w:r>
        <w:rPr>
          <w:spacing w:val="-5"/>
          <w:sz w:val="22"/>
          <w:u w:val="single"/>
        </w:rPr>
        <w:t> </w:t>
      </w:r>
      <w:r>
        <w:rPr>
          <w:sz w:val="22"/>
          <w:u w:val="single"/>
        </w:rPr>
        <w:t>fréquentent</w:t>
      </w:r>
      <w:r>
        <w:rPr>
          <w:spacing w:val="-6"/>
          <w:sz w:val="22"/>
          <w:u w:val="single"/>
        </w:rPr>
        <w:t> </w:t>
      </w:r>
      <w:r>
        <w:rPr>
          <w:sz w:val="22"/>
          <w:u w:val="single"/>
        </w:rPr>
        <w:t>de</w:t>
      </w:r>
      <w:r>
        <w:rPr>
          <w:spacing w:val="-5"/>
          <w:sz w:val="22"/>
          <w:u w:val="single"/>
        </w:rPr>
        <w:t> </w:t>
      </w:r>
      <w:r>
        <w:rPr>
          <w:sz w:val="22"/>
          <w:u w:val="single"/>
        </w:rPr>
        <w:t>façon</w:t>
      </w:r>
      <w:r>
        <w:rPr>
          <w:spacing w:val="-5"/>
          <w:sz w:val="22"/>
          <w:u w:val="single"/>
        </w:rPr>
        <w:t> </w:t>
      </w:r>
      <w:r>
        <w:rPr>
          <w:sz w:val="22"/>
          <w:u w:val="single"/>
        </w:rPr>
        <w:t>soutenue</w:t>
      </w:r>
      <w:r>
        <w:rPr>
          <w:spacing w:val="-5"/>
          <w:sz w:val="22"/>
          <w:u w:val="single"/>
        </w:rPr>
        <w:t> </w:t>
      </w:r>
      <w:r>
        <w:rPr>
          <w:sz w:val="22"/>
          <w:u w:val="single"/>
        </w:rPr>
        <w:t>les</w:t>
      </w:r>
      <w:r>
        <w:rPr>
          <w:spacing w:val="-5"/>
          <w:sz w:val="22"/>
          <w:u w:val="single"/>
        </w:rPr>
        <w:t> </w:t>
      </w:r>
      <w:r>
        <w:rPr>
          <w:sz w:val="22"/>
          <w:u w:val="single"/>
        </w:rPr>
        <w:t>milieux</w:t>
      </w:r>
      <w:r>
        <w:rPr>
          <w:spacing w:val="-5"/>
          <w:sz w:val="22"/>
          <w:u w:val="single"/>
        </w:rPr>
        <w:t> </w:t>
      </w:r>
      <w:r>
        <w:rPr>
          <w:sz w:val="22"/>
          <w:u w:val="single"/>
        </w:rPr>
        <w:t>communautaires</w:t>
      </w:r>
    </w:p>
    <w:p>
      <w:pPr>
        <w:pStyle w:val="BodyText"/>
        <w:spacing w:before="5"/>
        <w:rPr>
          <w:sz w:val="14"/>
        </w:rPr>
      </w:pPr>
    </w:p>
    <w:p>
      <w:pPr>
        <w:pStyle w:val="BodyText"/>
        <w:spacing w:line="276" w:lineRule="auto" w:before="92"/>
        <w:ind w:left="300" w:right="177"/>
        <w:jc w:val="both"/>
      </w:pPr>
      <w:r>
        <w:rPr/>
        <w:t>Les personnes que nous accompagnons paient les frais des inégalités sociales de santé largement</w:t>
      </w:r>
      <w:r>
        <w:rPr>
          <w:spacing w:val="-18"/>
        </w:rPr>
        <w:t> </w:t>
      </w:r>
      <w:r>
        <w:rPr/>
        <w:t>documentées</w:t>
      </w:r>
      <w:r>
        <w:rPr>
          <w:spacing w:val="-17"/>
        </w:rPr>
        <w:t> </w:t>
      </w:r>
      <w:r>
        <w:rPr/>
        <w:t>par</w:t>
      </w:r>
      <w:r>
        <w:rPr>
          <w:spacing w:val="-17"/>
        </w:rPr>
        <w:t> </w:t>
      </w:r>
      <w:r>
        <w:rPr/>
        <w:t>l’INSPQ.</w:t>
      </w:r>
      <w:r>
        <w:rPr>
          <w:spacing w:val="-18"/>
        </w:rPr>
        <w:t> </w:t>
      </w:r>
      <w:r>
        <w:rPr/>
        <w:t>Leur</w:t>
      </w:r>
      <w:r>
        <w:rPr>
          <w:spacing w:val="-19"/>
        </w:rPr>
        <w:t> </w:t>
      </w:r>
      <w:r>
        <w:rPr/>
        <w:t>statut</w:t>
      </w:r>
      <w:r>
        <w:rPr>
          <w:spacing w:val="-19"/>
        </w:rPr>
        <w:t> </w:t>
      </w:r>
      <w:r>
        <w:rPr/>
        <w:t>socio-économique</w:t>
      </w:r>
      <w:r>
        <w:rPr>
          <w:spacing w:val="-17"/>
        </w:rPr>
        <w:t> </w:t>
      </w:r>
      <w:r>
        <w:rPr/>
        <w:t>ne</w:t>
      </w:r>
      <w:r>
        <w:rPr>
          <w:spacing w:val="-17"/>
        </w:rPr>
        <w:t> </w:t>
      </w:r>
      <w:r>
        <w:rPr/>
        <w:t>doit</w:t>
      </w:r>
      <w:r>
        <w:rPr>
          <w:spacing w:val="-18"/>
        </w:rPr>
        <w:t> </w:t>
      </w:r>
      <w:r>
        <w:rPr/>
        <w:t>pas</w:t>
      </w:r>
      <w:r>
        <w:rPr>
          <w:spacing w:val="-18"/>
        </w:rPr>
        <w:t> </w:t>
      </w:r>
      <w:r>
        <w:rPr/>
        <w:t>être</w:t>
      </w:r>
      <w:r>
        <w:rPr>
          <w:spacing w:val="-17"/>
        </w:rPr>
        <w:t> </w:t>
      </w:r>
      <w:r>
        <w:rPr/>
        <w:t>un</w:t>
      </w:r>
      <w:r>
        <w:rPr>
          <w:spacing w:val="-19"/>
        </w:rPr>
        <w:t> </w:t>
      </w:r>
      <w:r>
        <w:rPr/>
        <w:t>facteur qui contribue encore une fois à les marginaliser et les exclure. De passer outre la</w:t>
      </w:r>
      <w:r>
        <w:rPr>
          <w:spacing w:val="-40"/>
        </w:rPr>
        <w:t> </w:t>
      </w:r>
      <w:r>
        <w:rPr/>
        <w:t>vaccination de ces personnes qui sont amenées au quotidien à fréquenter les milieux de vie communautaires,</w:t>
      </w:r>
      <w:r>
        <w:rPr>
          <w:spacing w:val="-13"/>
        </w:rPr>
        <w:t> </w:t>
      </w:r>
      <w:r>
        <w:rPr/>
        <w:t>viendrait</w:t>
      </w:r>
      <w:r>
        <w:rPr>
          <w:spacing w:val="-13"/>
        </w:rPr>
        <w:t> </w:t>
      </w:r>
      <w:r>
        <w:rPr/>
        <w:t>renforcer</w:t>
      </w:r>
      <w:r>
        <w:rPr>
          <w:spacing w:val="-15"/>
        </w:rPr>
        <w:t> </w:t>
      </w:r>
      <w:r>
        <w:rPr/>
        <w:t>les</w:t>
      </w:r>
      <w:r>
        <w:rPr>
          <w:spacing w:val="-13"/>
        </w:rPr>
        <w:t> </w:t>
      </w:r>
      <w:r>
        <w:rPr/>
        <w:t>facteurs</w:t>
      </w:r>
      <w:r>
        <w:rPr>
          <w:spacing w:val="-14"/>
        </w:rPr>
        <w:t> </w:t>
      </w:r>
      <w:r>
        <w:rPr/>
        <w:t>de</w:t>
      </w:r>
      <w:r>
        <w:rPr>
          <w:spacing w:val="-13"/>
        </w:rPr>
        <w:t> </w:t>
      </w:r>
      <w:r>
        <w:rPr/>
        <w:t>risques</w:t>
      </w:r>
      <w:r>
        <w:rPr>
          <w:spacing w:val="-13"/>
        </w:rPr>
        <w:t> </w:t>
      </w:r>
      <w:r>
        <w:rPr/>
        <w:t>d'éclosion</w:t>
      </w:r>
      <w:r>
        <w:rPr>
          <w:spacing w:val="-14"/>
        </w:rPr>
        <w:t> </w:t>
      </w:r>
      <w:r>
        <w:rPr/>
        <w:t>et</w:t>
      </w:r>
      <w:r>
        <w:rPr>
          <w:spacing w:val="-13"/>
        </w:rPr>
        <w:t> </w:t>
      </w:r>
      <w:r>
        <w:rPr/>
        <w:t>aussi</w:t>
      </w:r>
      <w:r>
        <w:rPr>
          <w:spacing w:val="-12"/>
        </w:rPr>
        <w:t> </w:t>
      </w:r>
      <w:r>
        <w:rPr/>
        <w:t>mettre</w:t>
      </w:r>
      <w:r>
        <w:rPr>
          <w:spacing w:val="-14"/>
        </w:rPr>
        <w:t> </w:t>
      </w:r>
      <w:r>
        <w:rPr/>
        <w:t>à</w:t>
      </w:r>
      <w:r>
        <w:rPr>
          <w:spacing w:val="-13"/>
        </w:rPr>
        <w:t> </w:t>
      </w:r>
      <w:r>
        <w:rPr/>
        <w:t>risque la santé physique et psychologique de ces personnes qui est déjà</w:t>
      </w:r>
      <w:r>
        <w:rPr>
          <w:spacing w:val="-9"/>
        </w:rPr>
        <w:t> </w:t>
      </w:r>
      <w:r>
        <w:rPr/>
        <w:t>fragilisée.</w:t>
      </w:r>
    </w:p>
    <w:p>
      <w:pPr>
        <w:pStyle w:val="BodyText"/>
        <w:spacing w:before="2"/>
        <w:rPr>
          <w:sz w:val="19"/>
        </w:rPr>
      </w:pPr>
    </w:p>
    <w:p>
      <w:pPr>
        <w:pStyle w:val="ListParagraph"/>
        <w:numPr>
          <w:ilvl w:val="0"/>
          <w:numId w:val="1"/>
        </w:numPr>
        <w:tabs>
          <w:tab w:pos="545" w:val="left" w:leader="none"/>
        </w:tabs>
        <w:spacing w:line="240" w:lineRule="auto" w:before="0" w:after="0"/>
        <w:ind w:left="544" w:right="0" w:hanging="244"/>
        <w:jc w:val="both"/>
        <w:rPr>
          <w:sz w:val="22"/>
        </w:rPr>
      </w:pPr>
      <w:r>
        <w:rPr>
          <w:sz w:val="22"/>
          <w:u w:val="single"/>
        </w:rPr>
        <w:t>Vaccination des</w:t>
      </w:r>
      <w:r>
        <w:rPr>
          <w:spacing w:val="-2"/>
          <w:sz w:val="22"/>
          <w:u w:val="single"/>
        </w:rPr>
        <w:t> </w:t>
      </w:r>
      <w:r>
        <w:rPr>
          <w:sz w:val="22"/>
          <w:u w:val="single"/>
        </w:rPr>
        <w:t>travailleurs.euses</w:t>
      </w:r>
    </w:p>
    <w:p>
      <w:pPr>
        <w:pStyle w:val="BodyText"/>
        <w:spacing w:before="5"/>
        <w:rPr>
          <w:sz w:val="14"/>
        </w:rPr>
      </w:pPr>
    </w:p>
    <w:p>
      <w:pPr>
        <w:pStyle w:val="BodyText"/>
        <w:spacing w:line="276" w:lineRule="auto" w:before="92"/>
        <w:ind w:left="300" w:right="177"/>
        <w:jc w:val="both"/>
      </w:pPr>
      <w:r>
        <w:rPr/>
        <w:t>Pour sécuriser ces milieux qui sont à haut risque d'éclosion, nous demandons que les travailleurs.euses</w:t>
      </w:r>
      <w:r>
        <w:rPr>
          <w:spacing w:val="-15"/>
        </w:rPr>
        <w:t> </w:t>
      </w:r>
      <w:r>
        <w:rPr/>
        <w:t>du</w:t>
      </w:r>
      <w:r>
        <w:rPr>
          <w:spacing w:val="-15"/>
        </w:rPr>
        <w:t> </w:t>
      </w:r>
      <w:r>
        <w:rPr/>
        <w:t>milieu</w:t>
      </w:r>
      <w:r>
        <w:rPr>
          <w:spacing w:val="-15"/>
        </w:rPr>
        <w:t> </w:t>
      </w:r>
      <w:r>
        <w:rPr/>
        <w:t>communautaire</w:t>
      </w:r>
      <w:r>
        <w:rPr>
          <w:spacing w:val="-15"/>
        </w:rPr>
        <w:t> </w:t>
      </w:r>
      <w:r>
        <w:rPr/>
        <w:t>de</w:t>
      </w:r>
      <w:r>
        <w:rPr>
          <w:spacing w:val="-15"/>
        </w:rPr>
        <w:t> </w:t>
      </w:r>
      <w:r>
        <w:rPr/>
        <w:t>première</w:t>
      </w:r>
      <w:r>
        <w:rPr>
          <w:spacing w:val="-15"/>
        </w:rPr>
        <w:t> </w:t>
      </w:r>
      <w:r>
        <w:rPr/>
        <w:t>ligne</w:t>
      </w:r>
      <w:r>
        <w:rPr>
          <w:spacing w:val="-15"/>
        </w:rPr>
        <w:t> </w:t>
      </w:r>
      <w:r>
        <w:rPr/>
        <w:t>soient</w:t>
      </w:r>
      <w:r>
        <w:rPr>
          <w:spacing w:val="-15"/>
        </w:rPr>
        <w:t> </w:t>
      </w:r>
      <w:r>
        <w:rPr/>
        <w:t>considérés</w:t>
      </w:r>
      <w:r>
        <w:rPr>
          <w:spacing w:val="-15"/>
        </w:rPr>
        <w:t> </w:t>
      </w:r>
      <w:r>
        <w:rPr/>
        <w:t>au</w:t>
      </w:r>
      <w:r>
        <w:rPr>
          <w:spacing w:val="-15"/>
        </w:rPr>
        <w:t> </w:t>
      </w:r>
      <w:r>
        <w:rPr/>
        <w:t>même</w:t>
      </w:r>
      <w:r>
        <w:rPr>
          <w:spacing w:val="-16"/>
        </w:rPr>
        <w:t> </w:t>
      </w:r>
      <w:r>
        <w:rPr/>
        <w:t>titre que</w:t>
      </w:r>
      <w:r>
        <w:rPr>
          <w:spacing w:val="-4"/>
        </w:rPr>
        <w:t> </w:t>
      </w:r>
      <w:r>
        <w:rPr/>
        <w:t>les</w:t>
      </w:r>
      <w:r>
        <w:rPr>
          <w:spacing w:val="-4"/>
        </w:rPr>
        <w:t> </w:t>
      </w:r>
      <w:r>
        <w:rPr/>
        <w:t>travailleurs.euses</w:t>
      </w:r>
      <w:r>
        <w:rPr>
          <w:spacing w:val="-4"/>
        </w:rPr>
        <w:t> </w:t>
      </w:r>
      <w:r>
        <w:rPr/>
        <w:t>du</w:t>
      </w:r>
      <w:r>
        <w:rPr>
          <w:spacing w:val="-4"/>
        </w:rPr>
        <w:t> </w:t>
      </w:r>
      <w:r>
        <w:rPr/>
        <w:t>milieu</w:t>
      </w:r>
      <w:r>
        <w:rPr>
          <w:spacing w:val="-5"/>
        </w:rPr>
        <w:t> </w:t>
      </w:r>
      <w:r>
        <w:rPr/>
        <w:t>de</w:t>
      </w:r>
      <w:r>
        <w:rPr>
          <w:spacing w:val="-4"/>
        </w:rPr>
        <w:t> </w:t>
      </w:r>
      <w:r>
        <w:rPr/>
        <w:t>la</w:t>
      </w:r>
      <w:r>
        <w:rPr>
          <w:spacing w:val="-4"/>
        </w:rPr>
        <w:t> </w:t>
      </w:r>
      <w:r>
        <w:rPr/>
        <w:t>santé</w:t>
      </w:r>
      <w:r>
        <w:rPr>
          <w:spacing w:val="-3"/>
        </w:rPr>
        <w:t> </w:t>
      </w:r>
      <w:r>
        <w:rPr/>
        <w:t>comme</w:t>
      </w:r>
      <w:r>
        <w:rPr>
          <w:spacing w:val="-5"/>
        </w:rPr>
        <w:t> </w:t>
      </w:r>
      <w:r>
        <w:rPr/>
        <w:t>prioritaire</w:t>
      </w:r>
      <w:r>
        <w:rPr>
          <w:spacing w:val="-3"/>
        </w:rPr>
        <w:t> </w:t>
      </w:r>
      <w:r>
        <w:rPr/>
        <w:t>selon</w:t>
      </w:r>
      <w:r>
        <w:rPr>
          <w:spacing w:val="-6"/>
        </w:rPr>
        <w:t> </w:t>
      </w:r>
      <w:r>
        <w:rPr/>
        <w:t>un</w:t>
      </w:r>
      <w:r>
        <w:rPr>
          <w:spacing w:val="-4"/>
        </w:rPr>
        <w:t> </w:t>
      </w:r>
      <w:r>
        <w:rPr/>
        <w:t>modèle</w:t>
      </w:r>
      <w:r>
        <w:rPr>
          <w:spacing w:val="-5"/>
        </w:rPr>
        <w:t> </w:t>
      </w:r>
      <w:r>
        <w:rPr/>
        <w:t>semblable de principes et de priorités établis pour les travailleurs.euses du milieu de la</w:t>
      </w:r>
      <w:r>
        <w:rPr>
          <w:spacing w:val="-17"/>
        </w:rPr>
        <w:t> </w:t>
      </w:r>
      <w:r>
        <w:rPr/>
        <w:t>santé.</w:t>
      </w:r>
    </w:p>
    <w:p>
      <w:pPr>
        <w:pStyle w:val="BodyText"/>
        <w:spacing w:before="1"/>
        <w:rPr>
          <w:sz w:val="19"/>
        </w:rPr>
      </w:pPr>
    </w:p>
    <w:p>
      <w:pPr>
        <w:pStyle w:val="Heading2"/>
        <w:spacing w:line="276" w:lineRule="auto"/>
      </w:pPr>
      <w:r>
        <w:rPr/>
        <w:t>Les travailleurs.euses du communautaire sont aussi des acteurs clés en santé et services sociaux et doivent être reconnus en ce sens, particulièrement en temps de pandémie.</w:t>
      </w:r>
    </w:p>
    <w:p>
      <w:pPr>
        <w:pStyle w:val="BodyText"/>
        <w:spacing w:before="1"/>
        <w:rPr>
          <w:b/>
          <w:sz w:val="19"/>
        </w:rPr>
      </w:pPr>
    </w:p>
    <w:p>
      <w:pPr>
        <w:pStyle w:val="BodyText"/>
        <w:spacing w:before="1"/>
        <w:ind w:left="361"/>
        <w:jc w:val="both"/>
      </w:pPr>
      <w:r>
        <w:rPr/>
        <w:t>Principes :</w:t>
      </w:r>
    </w:p>
    <w:p>
      <w:pPr>
        <w:pStyle w:val="BodyText"/>
        <w:spacing w:before="3"/>
      </w:pPr>
    </w:p>
    <w:p>
      <w:pPr>
        <w:pStyle w:val="ListParagraph"/>
        <w:numPr>
          <w:ilvl w:val="1"/>
          <w:numId w:val="1"/>
        </w:numPr>
        <w:tabs>
          <w:tab w:pos="1020" w:val="left" w:leader="none"/>
          <w:tab w:pos="1021" w:val="left" w:leader="none"/>
        </w:tabs>
        <w:spacing w:line="240" w:lineRule="auto" w:before="1" w:after="0"/>
        <w:ind w:left="1020" w:right="0" w:hanging="360"/>
        <w:jc w:val="left"/>
        <w:rPr>
          <w:sz w:val="22"/>
        </w:rPr>
      </w:pPr>
      <w:r>
        <w:rPr>
          <w:sz w:val="22"/>
        </w:rPr>
        <w:t>Le vaccin vise à protéger la personne qui le</w:t>
      </w:r>
      <w:r>
        <w:rPr>
          <w:spacing w:val="-9"/>
          <w:sz w:val="22"/>
        </w:rPr>
        <w:t> </w:t>
      </w:r>
      <w:r>
        <w:rPr>
          <w:sz w:val="22"/>
        </w:rPr>
        <w:t>reçoit.</w:t>
      </w:r>
    </w:p>
    <w:p>
      <w:pPr>
        <w:pStyle w:val="ListParagraph"/>
        <w:numPr>
          <w:ilvl w:val="1"/>
          <w:numId w:val="1"/>
        </w:numPr>
        <w:tabs>
          <w:tab w:pos="1020" w:val="left" w:leader="none"/>
          <w:tab w:pos="1021" w:val="left" w:leader="none"/>
        </w:tabs>
        <w:spacing w:line="240" w:lineRule="auto" w:before="0" w:after="0"/>
        <w:ind w:left="1020" w:right="0" w:hanging="360"/>
        <w:jc w:val="left"/>
        <w:rPr>
          <w:sz w:val="22"/>
        </w:rPr>
      </w:pPr>
      <w:r>
        <w:rPr>
          <w:sz w:val="22"/>
        </w:rPr>
        <w:t>La priorisation est basée sur la criticité du secteur ou des ressources</w:t>
      </w:r>
      <w:r>
        <w:rPr>
          <w:spacing w:val="-12"/>
          <w:sz w:val="22"/>
        </w:rPr>
        <w:t> </w:t>
      </w:r>
      <w:r>
        <w:rPr>
          <w:sz w:val="22"/>
        </w:rPr>
        <w:t>:</w:t>
      </w:r>
    </w:p>
    <w:p>
      <w:pPr>
        <w:pStyle w:val="ListParagraph"/>
        <w:numPr>
          <w:ilvl w:val="1"/>
          <w:numId w:val="1"/>
        </w:numPr>
        <w:tabs>
          <w:tab w:pos="1020" w:val="left" w:leader="none"/>
          <w:tab w:pos="1021" w:val="left" w:leader="none"/>
        </w:tabs>
        <w:spacing w:line="240" w:lineRule="auto" w:before="0" w:after="0"/>
        <w:ind w:left="1020" w:right="0" w:hanging="360"/>
        <w:jc w:val="left"/>
        <w:rPr>
          <w:sz w:val="22"/>
        </w:rPr>
      </w:pPr>
      <w:r>
        <w:rPr>
          <w:sz w:val="22"/>
        </w:rPr>
        <w:t>Secteur critique dont les services ne peuvent être</w:t>
      </w:r>
      <w:r>
        <w:rPr>
          <w:spacing w:val="-8"/>
          <w:sz w:val="22"/>
        </w:rPr>
        <w:t> </w:t>
      </w:r>
      <w:r>
        <w:rPr>
          <w:sz w:val="22"/>
        </w:rPr>
        <w:t>suspendus;</w:t>
      </w:r>
    </w:p>
    <w:p>
      <w:pPr>
        <w:pStyle w:val="ListParagraph"/>
        <w:numPr>
          <w:ilvl w:val="1"/>
          <w:numId w:val="1"/>
        </w:numPr>
        <w:tabs>
          <w:tab w:pos="1020" w:val="left" w:leader="none"/>
          <w:tab w:pos="1021" w:val="left" w:leader="none"/>
        </w:tabs>
        <w:spacing w:line="240" w:lineRule="auto" w:before="0" w:after="0"/>
        <w:ind w:left="1020" w:right="184" w:hanging="360"/>
        <w:jc w:val="left"/>
        <w:rPr>
          <w:sz w:val="22"/>
        </w:rPr>
      </w:pPr>
      <w:r>
        <w:rPr>
          <w:sz w:val="22"/>
        </w:rPr>
        <w:t>En l’absence de ce corps d’emploi, la qualité des services offerts aux personnes en situation de vulnérabilité ou le fonctionnement du milieu de vie est</w:t>
      </w:r>
      <w:r>
        <w:rPr>
          <w:spacing w:val="-14"/>
          <w:sz w:val="22"/>
        </w:rPr>
        <w:t> </w:t>
      </w:r>
      <w:r>
        <w:rPr>
          <w:sz w:val="22"/>
        </w:rPr>
        <w:t>compromis;</w:t>
      </w:r>
    </w:p>
    <w:p>
      <w:pPr>
        <w:pStyle w:val="ListParagraph"/>
        <w:numPr>
          <w:ilvl w:val="1"/>
          <w:numId w:val="1"/>
        </w:numPr>
        <w:tabs>
          <w:tab w:pos="1020" w:val="left" w:leader="none"/>
          <w:tab w:pos="1021" w:val="left" w:leader="none"/>
        </w:tabs>
        <w:spacing w:line="253" w:lineRule="exact" w:before="0" w:after="0"/>
        <w:ind w:left="1020" w:right="0" w:hanging="360"/>
        <w:jc w:val="left"/>
        <w:rPr>
          <w:sz w:val="22"/>
        </w:rPr>
      </w:pPr>
      <w:r>
        <w:rPr>
          <w:sz w:val="22"/>
        </w:rPr>
        <w:t>Rareté des ressources</w:t>
      </w:r>
      <w:r>
        <w:rPr>
          <w:spacing w:val="-3"/>
          <w:sz w:val="22"/>
        </w:rPr>
        <w:t> </w:t>
      </w:r>
      <w:r>
        <w:rPr>
          <w:sz w:val="22"/>
        </w:rPr>
        <w:t>humaines;</w:t>
      </w:r>
    </w:p>
    <w:p>
      <w:pPr>
        <w:pStyle w:val="ListParagraph"/>
        <w:numPr>
          <w:ilvl w:val="1"/>
          <w:numId w:val="1"/>
        </w:numPr>
        <w:tabs>
          <w:tab w:pos="1020" w:val="left" w:leader="none"/>
          <w:tab w:pos="1021" w:val="left" w:leader="none"/>
        </w:tabs>
        <w:spacing w:line="240" w:lineRule="auto" w:before="1" w:after="0"/>
        <w:ind w:left="1020" w:right="0" w:hanging="360"/>
        <w:jc w:val="left"/>
        <w:rPr>
          <w:sz w:val="22"/>
        </w:rPr>
      </w:pPr>
      <w:r>
        <w:rPr>
          <w:sz w:val="22"/>
        </w:rPr>
        <w:t>Secteur COVID où le roulement de personnel est à</w:t>
      </w:r>
      <w:r>
        <w:rPr>
          <w:spacing w:val="-7"/>
          <w:sz w:val="22"/>
        </w:rPr>
        <w:t> </w:t>
      </w:r>
      <w:r>
        <w:rPr>
          <w:sz w:val="22"/>
        </w:rPr>
        <w:t>éviter.</w:t>
      </w:r>
    </w:p>
    <w:p>
      <w:pPr>
        <w:pStyle w:val="ListParagraph"/>
        <w:numPr>
          <w:ilvl w:val="1"/>
          <w:numId w:val="1"/>
        </w:numPr>
        <w:tabs>
          <w:tab w:pos="1020" w:val="left" w:leader="none"/>
          <w:tab w:pos="1021" w:val="left" w:leader="none"/>
        </w:tabs>
        <w:spacing w:line="240" w:lineRule="auto" w:before="0" w:after="0"/>
        <w:ind w:left="1020" w:right="183" w:hanging="360"/>
        <w:jc w:val="left"/>
        <w:rPr>
          <w:sz w:val="22"/>
        </w:rPr>
      </w:pPr>
      <w:r>
        <w:rPr>
          <w:sz w:val="22"/>
        </w:rPr>
        <w:t>Agir en prévention pour éviter que des groupes vulnérables deviennent des victimes collatérales des protocoles de priorisation pour l’accès aux soins</w:t>
      </w:r>
      <w:r>
        <w:rPr>
          <w:spacing w:val="-15"/>
          <w:sz w:val="22"/>
        </w:rPr>
        <w:t> </w:t>
      </w:r>
      <w:r>
        <w:rPr>
          <w:sz w:val="22"/>
        </w:rPr>
        <w:t>intensifs)</w:t>
      </w:r>
    </w:p>
    <w:p>
      <w:pPr>
        <w:pStyle w:val="BodyText"/>
        <w:spacing w:before="1"/>
        <w:rPr>
          <w:sz w:val="19"/>
        </w:rPr>
      </w:pPr>
    </w:p>
    <w:p>
      <w:pPr>
        <w:pStyle w:val="BodyText"/>
        <w:ind w:left="200"/>
        <w:jc w:val="both"/>
      </w:pPr>
      <w:r>
        <w:rPr/>
        <w:t>Niveaux de priorisation</w:t>
      </w:r>
    </w:p>
    <w:p>
      <w:pPr>
        <w:pStyle w:val="BodyText"/>
        <w:spacing w:before="4"/>
      </w:pPr>
    </w:p>
    <w:p>
      <w:pPr>
        <w:pStyle w:val="BodyText"/>
        <w:spacing w:line="276" w:lineRule="auto"/>
        <w:ind w:left="300" w:right="179"/>
        <w:jc w:val="both"/>
      </w:pPr>
      <w:r>
        <w:rPr/>
        <w:t>Priorité 1 : La vaccination du personnel de première ligne et les résidents.es des milieux d’hébergement qui accueillent entre autres des personnes en situation de vulnérabilité, incluant la main-d’œuvre indépendante ainsi que la main-d’œuvre provenant d’organisme partenaire qui fréquente ces milieux.</w:t>
      </w:r>
    </w:p>
    <w:p>
      <w:pPr>
        <w:pStyle w:val="BodyText"/>
        <w:spacing w:before="3"/>
        <w:rPr>
          <w:sz w:val="19"/>
        </w:rPr>
      </w:pPr>
    </w:p>
    <w:p>
      <w:pPr>
        <w:pStyle w:val="BodyText"/>
        <w:spacing w:line="276" w:lineRule="auto"/>
        <w:ind w:left="300" w:right="184"/>
        <w:jc w:val="both"/>
      </w:pPr>
      <w:r>
        <w:rPr/>
        <w:t>Priorité 2 : Les travailleurs.euses du communautaire qui sont par la force des choses sont amenés à avoir des contacts étroits en lieu intérieur avec des personnes en situation de vulnérabilité.</w:t>
      </w:r>
    </w:p>
    <w:p>
      <w:pPr>
        <w:spacing w:after="0" w:line="276" w:lineRule="auto"/>
        <w:jc w:val="both"/>
        <w:sectPr>
          <w:pgSz w:w="11910" w:h="16840"/>
          <w:pgMar w:top="1360" w:bottom="280" w:left="1140" w:right="1260"/>
        </w:sectPr>
      </w:pPr>
    </w:p>
    <w:p>
      <w:pPr>
        <w:pStyle w:val="BodyText"/>
        <w:spacing w:line="276" w:lineRule="auto" w:before="66"/>
        <w:ind w:left="300" w:right="181"/>
        <w:jc w:val="both"/>
      </w:pPr>
      <w:r>
        <w:rPr/>
        <w:t>Priorité</w:t>
      </w:r>
      <w:r>
        <w:rPr>
          <w:spacing w:val="-6"/>
        </w:rPr>
        <w:t> </w:t>
      </w:r>
      <w:r>
        <w:rPr/>
        <w:t>3</w:t>
      </w:r>
      <w:r>
        <w:rPr>
          <w:spacing w:val="-6"/>
        </w:rPr>
        <w:t> </w:t>
      </w:r>
      <w:r>
        <w:rPr/>
        <w:t>:</w:t>
      </w:r>
      <w:r>
        <w:rPr>
          <w:spacing w:val="-7"/>
        </w:rPr>
        <w:t> </w:t>
      </w:r>
      <w:r>
        <w:rPr/>
        <w:t>La</w:t>
      </w:r>
      <w:r>
        <w:rPr>
          <w:spacing w:val="-6"/>
        </w:rPr>
        <w:t> </w:t>
      </w:r>
      <w:r>
        <w:rPr/>
        <w:t>troisième</w:t>
      </w:r>
      <w:r>
        <w:rPr>
          <w:spacing w:val="-7"/>
        </w:rPr>
        <w:t> </w:t>
      </w:r>
      <w:r>
        <w:rPr/>
        <w:t>priorité</w:t>
      </w:r>
      <w:r>
        <w:rPr>
          <w:spacing w:val="-6"/>
        </w:rPr>
        <w:t> </w:t>
      </w:r>
      <w:r>
        <w:rPr/>
        <w:t>est</w:t>
      </w:r>
      <w:r>
        <w:rPr>
          <w:spacing w:val="-6"/>
        </w:rPr>
        <w:t> </w:t>
      </w:r>
      <w:r>
        <w:rPr/>
        <w:t>les</w:t>
      </w:r>
      <w:r>
        <w:rPr>
          <w:spacing w:val="-5"/>
        </w:rPr>
        <w:t> </w:t>
      </w:r>
      <w:r>
        <w:rPr/>
        <w:t>travailleurs.euses</w:t>
      </w:r>
      <w:r>
        <w:rPr>
          <w:spacing w:val="-7"/>
        </w:rPr>
        <w:t> </w:t>
      </w:r>
      <w:r>
        <w:rPr/>
        <w:t>du</w:t>
      </w:r>
      <w:r>
        <w:rPr>
          <w:spacing w:val="-7"/>
        </w:rPr>
        <w:t> </w:t>
      </w:r>
      <w:r>
        <w:rPr/>
        <w:t>communautaire</w:t>
      </w:r>
      <w:r>
        <w:rPr>
          <w:spacing w:val="-6"/>
        </w:rPr>
        <w:t> </w:t>
      </w:r>
      <w:r>
        <w:rPr/>
        <w:t>qui</w:t>
      </w:r>
      <w:r>
        <w:rPr>
          <w:spacing w:val="-6"/>
        </w:rPr>
        <w:t> </w:t>
      </w:r>
      <w:r>
        <w:rPr/>
        <w:t>dans</w:t>
      </w:r>
      <w:r>
        <w:rPr>
          <w:spacing w:val="-6"/>
        </w:rPr>
        <w:t> </w:t>
      </w:r>
      <w:r>
        <w:rPr/>
        <w:t>le</w:t>
      </w:r>
      <w:r>
        <w:rPr>
          <w:spacing w:val="-7"/>
        </w:rPr>
        <w:t> </w:t>
      </w:r>
      <w:r>
        <w:rPr/>
        <w:t>cadre de leur fonction sont amenés à offrir du soutien à domicile pour des personnes en situation de</w:t>
      </w:r>
      <w:r>
        <w:rPr>
          <w:spacing w:val="-1"/>
        </w:rPr>
        <w:t> </w:t>
      </w:r>
      <w:r>
        <w:rPr/>
        <w:t>vulnérabilité.</w:t>
      </w:r>
    </w:p>
    <w:p>
      <w:pPr>
        <w:pStyle w:val="BodyText"/>
        <w:spacing w:before="2"/>
        <w:rPr>
          <w:sz w:val="19"/>
        </w:rPr>
      </w:pPr>
    </w:p>
    <w:p>
      <w:pPr>
        <w:pStyle w:val="BodyText"/>
        <w:spacing w:line="276" w:lineRule="auto"/>
        <w:ind w:left="300" w:right="178"/>
        <w:jc w:val="both"/>
      </w:pPr>
      <w:r>
        <w:rPr/>
        <w:t>Nous sommes conscients que le présent exercice se veut incomplet. De plus, nous ne souhaitons</w:t>
      </w:r>
      <w:r>
        <w:rPr>
          <w:spacing w:val="-9"/>
        </w:rPr>
        <w:t> </w:t>
      </w:r>
      <w:r>
        <w:rPr/>
        <w:t>pas</w:t>
      </w:r>
      <w:r>
        <w:rPr>
          <w:spacing w:val="-7"/>
        </w:rPr>
        <w:t> </w:t>
      </w:r>
      <w:r>
        <w:rPr/>
        <w:t>nous</w:t>
      </w:r>
      <w:r>
        <w:rPr>
          <w:spacing w:val="-7"/>
        </w:rPr>
        <w:t> </w:t>
      </w:r>
      <w:r>
        <w:rPr/>
        <w:t>substituer</w:t>
      </w:r>
      <w:r>
        <w:rPr>
          <w:spacing w:val="-8"/>
        </w:rPr>
        <w:t> </w:t>
      </w:r>
      <w:r>
        <w:rPr/>
        <w:t>aux</w:t>
      </w:r>
      <w:r>
        <w:rPr>
          <w:spacing w:val="-8"/>
        </w:rPr>
        <w:t> </w:t>
      </w:r>
      <w:r>
        <w:rPr/>
        <w:t>experts</w:t>
      </w:r>
      <w:r>
        <w:rPr>
          <w:spacing w:val="-8"/>
        </w:rPr>
        <w:t> </w:t>
      </w:r>
      <w:r>
        <w:rPr/>
        <w:t>de</w:t>
      </w:r>
      <w:r>
        <w:rPr>
          <w:spacing w:val="-7"/>
        </w:rPr>
        <w:t> </w:t>
      </w:r>
      <w:r>
        <w:rPr/>
        <w:t>santé</w:t>
      </w:r>
      <w:r>
        <w:rPr>
          <w:spacing w:val="-8"/>
        </w:rPr>
        <w:t> </w:t>
      </w:r>
      <w:r>
        <w:rPr/>
        <w:t>qui</w:t>
      </w:r>
      <w:r>
        <w:rPr>
          <w:spacing w:val="-7"/>
        </w:rPr>
        <w:t> </w:t>
      </w:r>
      <w:r>
        <w:rPr/>
        <w:t>établissent</w:t>
      </w:r>
      <w:r>
        <w:rPr>
          <w:spacing w:val="-8"/>
        </w:rPr>
        <w:t> </w:t>
      </w:r>
      <w:r>
        <w:rPr/>
        <w:t>les</w:t>
      </w:r>
      <w:r>
        <w:rPr>
          <w:spacing w:val="-9"/>
        </w:rPr>
        <w:t> </w:t>
      </w:r>
      <w:r>
        <w:rPr/>
        <w:t>priorités.</w:t>
      </w:r>
      <w:r>
        <w:rPr>
          <w:spacing w:val="-8"/>
        </w:rPr>
        <w:t> </w:t>
      </w:r>
      <w:r>
        <w:rPr/>
        <w:t>Ce</w:t>
      </w:r>
      <w:r>
        <w:rPr>
          <w:spacing w:val="-8"/>
        </w:rPr>
        <w:t> </w:t>
      </w:r>
      <w:r>
        <w:rPr/>
        <w:t>qu’il</w:t>
      </w:r>
      <w:r>
        <w:rPr>
          <w:spacing w:val="-7"/>
        </w:rPr>
        <w:t> </w:t>
      </w:r>
      <w:r>
        <w:rPr/>
        <w:t>faut retenir c’est que la situation est critique dans le milieu communautaire. Notre responsabilité est</w:t>
      </w:r>
      <w:r>
        <w:rPr>
          <w:spacing w:val="-8"/>
        </w:rPr>
        <w:t> </w:t>
      </w:r>
      <w:r>
        <w:rPr/>
        <w:t>de</w:t>
      </w:r>
      <w:r>
        <w:rPr>
          <w:spacing w:val="-8"/>
        </w:rPr>
        <w:t> </w:t>
      </w:r>
      <w:r>
        <w:rPr/>
        <w:t>nous</w:t>
      </w:r>
      <w:r>
        <w:rPr>
          <w:spacing w:val="-9"/>
        </w:rPr>
        <w:t> </w:t>
      </w:r>
      <w:r>
        <w:rPr/>
        <w:t>assurer</w:t>
      </w:r>
      <w:r>
        <w:rPr>
          <w:spacing w:val="-8"/>
        </w:rPr>
        <w:t> </w:t>
      </w:r>
      <w:r>
        <w:rPr/>
        <w:t>que</w:t>
      </w:r>
      <w:r>
        <w:rPr>
          <w:spacing w:val="-9"/>
        </w:rPr>
        <w:t> </w:t>
      </w:r>
      <w:r>
        <w:rPr/>
        <w:t>le</w:t>
      </w:r>
      <w:r>
        <w:rPr>
          <w:spacing w:val="-8"/>
        </w:rPr>
        <w:t> </w:t>
      </w:r>
      <w:r>
        <w:rPr/>
        <w:t>travail</w:t>
      </w:r>
      <w:r>
        <w:rPr>
          <w:spacing w:val="-9"/>
        </w:rPr>
        <w:t> </w:t>
      </w:r>
      <w:r>
        <w:rPr/>
        <w:t>des</w:t>
      </w:r>
      <w:r>
        <w:rPr>
          <w:spacing w:val="-9"/>
        </w:rPr>
        <w:t> </w:t>
      </w:r>
      <w:r>
        <w:rPr/>
        <w:t>groupes</w:t>
      </w:r>
      <w:r>
        <w:rPr>
          <w:spacing w:val="-8"/>
        </w:rPr>
        <w:t> </w:t>
      </w:r>
      <w:r>
        <w:rPr/>
        <w:t>communautaires</w:t>
      </w:r>
      <w:r>
        <w:rPr>
          <w:spacing w:val="-8"/>
        </w:rPr>
        <w:t> </w:t>
      </w:r>
      <w:r>
        <w:rPr/>
        <w:t>soit</w:t>
      </w:r>
      <w:r>
        <w:rPr>
          <w:spacing w:val="-9"/>
        </w:rPr>
        <w:t> </w:t>
      </w:r>
      <w:r>
        <w:rPr/>
        <w:t>reconnu</w:t>
      </w:r>
      <w:r>
        <w:rPr>
          <w:spacing w:val="-8"/>
        </w:rPr>
        <w:t> </w:t>
      </w:r>
      <w:r>
        <w:rPr/>
        <w:t>à</w:t>
      </w:r>
      <w:r>
        <w:rPr>
          <w:spacing w:val="-8"/>
        </w:rPr>
        <w:t> </w:t>
      </w:r>
      <w:r>
        <w:rPr/>
        <w:t>sa</w:t>
      </w:r>
      <w:r>
        <w:rPr>
          <w:spacing w:val="-9"/>
        </w:rPr>
        <w:t> </w:t>
      </w:r>
      <w:r>
        <w:rPr/>
        <w:t>juste</w:t>
      </w:r>
      <w:r>
        <w:rPr>
          <w:spacing w:val="-9"/>
        </w:rPr>
        <w:t> </w:t>
      </w:r>
      <w:r>
        <w:rPr/>
        <w:t>valeur et qu’ils aient accès à la vaccination pour garantir le maintien de ces milieux, considérés comme</w:t>
      </w:r>
      <w:r>
        <w:rPr>
          <w:spacing w:val="-9"/>
        </w:rPr>
        <w:t> </w:t>
      </w:r>
      <w:r>
        <w:rPr/>
        <w:t>des</w:t>
      </w:r>
      <w:r>
        <w:rPr>
          <w:spacing w:val="-8"/>
        </w:rPr>
        <w:t> </w:t>
      </w:r>
      <w:r>
        <w:rPr/>
        <w:t>services</w:t>
      </w:r>
      <w:r>
        <w:rPr>
          <w:spacing w:val="-9"/>
        </w:rPr>
        <w:t> </w:t>
      </w:r>
      <w:r>
        <w:rPr/>
        <w:t>essentiels,</w:t>
      </w:r>
      <w:r>
        <w:rPr>
          <w:spacing w:val="-9"/>
        </w:rPr>
        <w:t> </w:t>
      </w:r>
      <w:r>
        <w:rPr/>
        <w:t>par</w:t>
      </w:r>
      <w:r>
        <w:rPr>
          <w:spacing w:val="-9"/>
        </w:rPr>
        <w:t> </w:t>
      </w:r>
      <w:r>
        <w:rPr/>
        <w:t>la</w:t>
      </w:r>
      <w:r>
        <w:rPr>
          <w:spacing w:val="-9"/>
        </w:rPr>
        <w:t> </w:t>
      </w:r>
      <w:r>
        <w:rPr/>
        <w:t>protection</w:t>
      </w:r>
      <w:r>
        <w:rPr>
          <w:spacing w:val="-9"/>
        </w:rPr>
        <w:t> </w:t>
      </w:r>
      <w:r>
        <w:rPr/>
        <w:t>de</w:t>
      </w:r>
      <w:r>
        <w:rPr>
          <w:spacing w:val="-9"/>
        </w:rPr>
        <w:t> </w:t>
      </w:r>
      <w:r>
        <w:rPr/>
        <w:t>leurs</w:t>
      </w:r>
      <w:r>
        <w:rPr>
          <w:spacing w:val="-9"/>
        </w:rPr>
        <w:t> </w:t>
      </w:r>
      <w:r>
        <w:rPr/>
        <w:t>travailleurs.euses</w:t>
      </w:r>
      <w:r>
        <w:rPr>
          <w:spacing w:val="-9"/>
        </w:rPr>
        <w:t> </w:t>
      </w:r>
      <w:r>
        <w:rPr/>
        <w:t>et</w:t>
      </w:r>
      <w:r>
        <w:rPr>
          <w:spacing w:val="-9"/>
        </w:rPr>
        <w:t> </w:t>
      </w:r>
      <w:r>
        <w:rPr/>
        <w:t>des</w:t>
      </w:r>
      <w:r>
        <w:rPr>
          <w:spacing w:val="-9"/>
        </w:rPr>
        <w:t> </w:t>
      </w:r>
      <w:r>
        <w:rPr/>
        <w:t>personnes en situation de vulnérabilité qui les</w:t>
      </w:r>
      <w:r>
        <w:rPr>
          <w:spacing w:val="-3"/>
        </w:rPr>
        <w:t> </w:t>
      </w:r>
      <w:r>
        <w:rPr/>
        <w:t>fréquentent.</w:t>
      </w:r>
    </w:p>
    <w:p>
      <w:pPr>
        <w:pStyle w:val="BodyText"/>
        <w:spacing w:before="1"/>
        <w:rPr>
          <w:sz w:val="19"/>
        </w:rPr>
      </w:pPr>
    </w:p>
    <w:p>
      <w:pPr>
        <w:pStyle w:val="BodyText"/>
        <w:spacing w:before="1"/>
        <w:ind w:left="300"/>
      </w:pPr>
      <w:r>
        <w:rPr/>
        <w:t>Nous sommes disposés à échanger avec vous à ce sujet.</w:t>
      </w:r>
    </w:p>
    <w:p>
      <w:pPr>
        <w:pStyle w:val="BodyText"/>
        <w:spacing w:before="5"/>
      </w:pPr>
    </w:p>
    <w:p>
      <w:pPr>
        <w:pStyle w:val="BodyText"/>
        <w:spacing w:line="276" w:lineRule="auto"/>
        <w:ind w:left="300" w:right="183"/>
        <w:jc w:val="both"/>
      </w:pPr>
      <w:r>
        <w:rPr/>
        <w:t>Veuillez</w:t>
      </w:r>
      <w:r>
        <w:rPr>
          <w:spacing w:val="-7"/>
        </w:rPr>
        <w:t> </w:t>
      </w:r>
      <w:r>
        <w:rPr/>
        <w:t>recevoir,</w:t>
      </w:r>
      <w:r>
        <w:rPr>
          <w:spacing w:val="-7"/>
        </w:rPr>
        <w:t> </w:t>
      </w:r>
      <w:r>
        <w:rPr/>
        <w:t>monsieur</w:t>
      </w:r>
      <w:r>
        <w:rPr>
          <w:spacing w:val="-7"/>
        </w:rPr>
        <w:t> </w:t>
      </w:r>
      <w:r>
        <w:rPr/>
        <w:t>le</w:t>
      </w:r>
      <w:r>
        <w:rPr>
          <w:spacing w:val="-7"/>
        </w:rPr>
        <w:t> </w:t>
      </w:r>
      <w:r>
        <w:rPr/>
        <w:t>directeur</w:t>
      </w:r>
      <w:r>
        <w:rPr>
          <w:spacing w:val="-7"/>
        </w:rPr>
        <w:t> </w:t>
      </w:r>
      <w:r>
        <w:rPr/>
        <w:t>national</w:t>
      </w:r>
      <w:r>
        <w:rPr>
          <w:spacing w:val="-8"/>
        </w:rPr>
        <w:t> </w:t>
      </w:r>
      <w:r>
        <w:rPr/>
        <w:t>de</w:t>
      </w:r>
      <w:r>
        <w:rPr>
          <w:spacing w:val="-7"/>
        </w:rPr>
        <w:t> </w:t>
      </w:r>
      <w:r>
        <w:rPr/>
        <w:t>la</w:t>
      </w:r>
      <w:r>
        <w:rPr>
          <w:spacing w:val="-7"/>
        </w:rPr>
        <w:t> </w:t>
      </w:r>
      <w:r>
        <w:rPr/>
        <w:t>santé</w:t>
      </w:r>
      <w:r>
        <w:rPr>
          <w:spacing w:val="-8"/>
        </w:rPr>
        <w:t> </w:t>
      </w:r>
      <w:r>
        <w:rPr/>
        <w:t>publique,</w:t>
      </w:r>
      <w:r>
        <w:rPr>
          <w:spacing w:val="-7"/>
        </w:rPr>
        <w:t> </w:t>
      </w:r>
      <w:r>
        <w:rPr/>
        <w:t>nos</w:t>
      </w:r>
      <w:r>
        <w:rPr>
          <w:spacing w:val="-7"/>
        </w:rPr>
        <w:t> </w:t>
      </w:r>
      <w:r>
        <w:rPr/>
        <w:t>plus</w:t>
      </w:r>
      <w:r>
        <w:rPr>
          <w:spacing w:val="-7"/>
        </w:rPr>
        <w:t> </w:t>
      </w:r>
      <w:r>
        <w:rPr/>
        <w:t>respectueuses salutations</w:t>
      </w:r>
    </w:p>
    <w:p>
      <w:pPr>
        <w:pStyle w:val="BodyText"/>
        <w:spacing w:after="1"/>
        <w:rPr>
          <w:sz w:val="19"/>
        </w:rPr>
      </w:pPr>
    </w:p>
    <w:tbl>
      <w:tblPr>
        <w:tblW w:w="0" w:type="auto"/>
        <w:jc w:val="left"/>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32"/>
        <w:gridCol w:w="4659"/>
      </w:tblGrid>
      <w:tr>
        <w:trPr>
          <w:trHeight w:val="2379" w:hRule="atLeast"/>
        </w:trPr>
        <w:tc>
          <w:tcPr>
            <w:tcW w:w="4632" w:type="dxa"/>
          </w:tcPr>
          <w:p>
            <w:pPr>
              <w:pStyle w:val="TableParagraph"/>
              <w:ind w:left="203"/>
              <w:rPr>
                <w:sz w:val="20"/>
              </w:rPr>
            </w:pPr>
            <w:r>
              <w:rPr>
                <w:sz w:val="20"/>
              </w:rPr>
              <w:drawing>
                <wp:inline distT="0" distB="0" distL="0" distR="0">
                  <wp:extent cx="1524000" cy="457200"/>
                  <wp:effectExtent l="0" t="0" r="0" b="0"/>
                  <wp:docPr id="17" name="image9.png" descr=""/>
                  <wp:cNvGraphicFramePr>
                    <a:graphicFrameLocks noChangeAspect="1"/>
                  </wp:cNvGraphicFramePr>
                  <a:graphic>
                    <a:graphicData uri="http://schemas.openxmlformats.org/drawingml/2006/picture">
                      <pic:pic>
                        <pic:nvPicPr>
                          <pic:cNvPr id="18" name="image9.png"/>
                          <pic:cNvPicPr/>
                        </pic:nvPicPr>
                        <pic:blipFill>
                          <a:blip r:embed="rId14" cstate="print"/>
                          <a:stretch>
                            <a:fillRect/>
                          </a:stretch>
                        </pic:blipFill>
                        <pic:spPr>
                          <a:xfrm>
                            <a:off x="0" y="0"/>
                            <a:ext cx="1524000" cy="457200"/>
                          </a:xfrm>
                          <a:prstGeom prst="rect">
                            <a:avLst/>
                          </a:prstGeom>
                        </pic:spPr>
                      </pic:pic>
                    </a:graphicData>
                  </a:graphic>
                </wp:inline>
              </w:drawing>
            </w:r>
            <w:r>
              <w:rPr>
                <w:sz w:val="20"/>
              </w:rPr>
            </w:r>
          </w:p>
          <w:p>
            <w:pPr>
              <w:pStyle w:val="TableParagraph"/>
              <w:spacing w:line="276" w:lineRule="auto" w:before="11"/>
              <w:ind w:left="306" w:right="2459"/>
              <w:rPr>
                <w:sz w:val="22"/>
              </w:rPr>
            </w:pPr>
            <w:r>
              <w:rPr>
                <w:sz w:val="22"/>
              </w:rPr>
              <w:t>Paule Dalpond Directrice générale</w:t>
            </w:r>
          </w:p>
          <w:p>
            <w:pPr>
              <w:pStyle w:val="TableParagraph"/>
              <w:spacing w:line="276" w:lineRule="auto"/>
              <w:ind w:left="306"/>
              <w:rPr>
                <w:sz w:val="22"/>
              </w:rPr>
            </w:pPr>
            <w:r>
              <w:rPr>
                <w:sz w:val="22"/>
              </w:rPr>
              <w:t>Le</w:t>
            </w:r>
            <w:r>
              <w:rPr>
                <w:spacing w:val="-13"/>
                <w:sz w:val="22"/>
              </w:rPr>
              <w:t> </w:t>
            </w:r>
            <w:r>
              <w:rPr>
                <w:sz w:val="22"/>
              </w:rPr>
              <w:t>Regroupement</w:t>
            </w:r>
            <w:r>
              <w:rPr>
                <w:spacing w:val="-14"/>
                <w:sz w:val="22"/>
              </w:rPr>
              <w:t> </w:t>
            </w:r>
            <w:r>
              <w:rPr>
                <w:sz w:val="22"/>
              </w:rPr>
              <w:t>des</w:t>
            </w:r>
            <w:r>
              <w:rPr>
                <w:spacing w:val="-13"/>
                <w:sz w:val="22"/>
              </w:rPr>
              <w:t> </w:t>
            </w:r>
            <w:r>
              <w:rPr>
                <w:sz w:val="22"/>
              </w:rPr>
              <w:t>auberges</w:t>
            </w:r>
            <w:r>
              <w:rPr>
                <w:spacing w:val="-13"/>
                <w:sz w:val="22"/>
              </w:rPr>
              <w:t> </w:t>
            </w:r>
            <w:r>
              <w:rPr>
                <w:sz w:val="22"/>
              </w:rPr>
              <w:t>du</w:t>
            </w:r>
            <w:r>
              <w:rPr>
                <w:spacing w:val="-13"/>
                <w:sz w:val="22"/>
              </w:rPr>
              <w:t> </w:t>
            </w:r>
            <w:r>
              <w:rPr>
                <w:sz w:val="22"/>
              </w:rPr>
              <w:t>cœur</w:t>
            </w:r>
            <w:r>
              <w:rPr>
                <w:spacing w:val="-14"/>
                <w:sz w:val="22"/>
              </w:rPr>
              <w:t> </w:t>
            </w:r>
            <w:r>
              <w:rPr>
                <w:sz w:val="22"/>
              </w:rPr>
              <w:t>du Québec</w:t>
            </w:r>
          </w:p>
        </w:tc>
        <w:tc>
          <w:tcPr>
            <w:tcW w:w="4659" w:type="dxa"/>
          </w:tcPr>
          <w:p>
            <w:pPr>
              <w:pStyle w:val="TableParagraph"/>
              <w:spacing w:before="1"/>
              <w:rPr>
                <w:sz w:val="2"/>
              </w:rPr>
            </w:pPr>
          </w:p>
          <w:p>
            <w:pPr>
              <w:pStyle w:val="TableParagraph"/>
              <w:ind w:left="196"/>
              <w:rPr>
                <w:sz w:val="20"/>
              </w:rPr>
            </w:pPr>
            <w:r>
              <w:rPr>
                <w:sz w:val="20"/>
              </w:rPr>
              <w:drawing>
                <wp:inline distT="0" distB="0" distL="0" distR="0">
                  <wp:extent cx="1922668" cy="416051"/>
                  <wp:effectExtent l="0" t="0" r="0" b="0"/>
                  <wp:docPr id="19" name="image10.png" descr=""/>
                  <wp:cNvGraphicFramePr>
                    <a:graphicFrameLocks noChangeAspect="1"/>
                  </wp:cNvGraphicFramePr>
                  <a:graphic>
                    <a:graphicData uri="http://schemas.openxmlformats.org/drawingml/2006/picture">
                      <pic:pic>
                        <pic:nvPicPr>
                          <pic:cNvPr id="20" name="image10.png"/>
                          <pic:cNvPicPr/>
                        </pic:nvPicPr>
                        <pic:blipFill>
                          <a:blip r:embed="rId15" cstate="print"/>
                          <a:stretch>
                            <a:fillRect/>
                          </a:stretch>
                        </pic:blipFill>
                        <pic:spPr>
                          <a:xfrm>
                            <a:off x="0" y="0"/>
                            <a:ext cx="1922668" cy="416051"/>
                          </a:xfrm>
                          <a:prstGeom prst="rect">
                            <a:avLst/>
                          </a:prstGeom>
                        </pic:spPr>
                      </pic:pic>
                    </a:graphicData>
                  </a:graphic>
                </wp:inline>
              </w:drawing>
            </w:r>
            <w:r>
              <w:rPr>
                <w:sz w:val="20"/>
              </w:rPr>
            </w:r>
          </w:p>
          <w:p>
            <w:pPr>
              <w:pStyle w:val="TableParagraph"/>
              <w:spacing w:before="193"/>
              <w:ind w:left="182"/>
              <w:rPr>
                <w:sz w:val="22"/>
              </w:rPr>
            </w:pPr>
            <w:r>
              <w:rPr>
                <w:sz w:val="22"/>
              </w:rPr>
              <w:t>Véronique Vézina</w:t>
            </w:r>
          </w:p>
          <w:p>
            <w:pPr>
              <w:pStyle w:val="TableParagraph"/>
              <w:spacing w:line="276" w:lineRule="auto" w:before="38"/>
              <w:ind w:left="182" w:right="1154"/>
              <w:rPr>
                <w:sz w:val="22"/>
              </w:rPr>
            </w:pPr>
            <w:r>
              <w:rPr>
                <w:sz w:val="22"/>
              </w:rPr>
              <w:t>Directrice générale par intérim Confédération des organismes de personnes handicapées</w:t>
            </w:r>
          </w:p>
        </w:tc>
      </w:tr>
      <w:tr>
        <w:trPr>
          <w:trHeight w:val="2771" w:hRule="atLeast"/>
        </w:trPr>
        <w:tc>
          <w:tcPr>
            <w:tcW w:w="4632" w:type="dxa"/>
          </w:tcPr>
          <w:p>
            <w:pPr>
              <w:pStyle w:val="TableParagraph"/>
              <w:rPr>
                <w:sz w:val="20"/>
              </w:rPr>
            </w:pPr>
          </w:p>
          <w:p>
            <w:pPr>
              <w:pStyle w:val="TableParagraph"/>
              <w:spacing w:before="2"/>
              <w:rPr>
                <w:sz w:val="14"/>
              </w:rPr>
            </w:pPr>
          </w:p>
          <w:p>
            <w:pPr>
              <w:pStyle w:val="TableParagraph"/>
              <w:ind w:left="200"/>
              <w:rPr>
                <w:sz w:val="20"/>
              </w:rPr>
            </w:pPr>
            <w:r>
              <w:rPr>
                <w:sz w:val="20"/>
              </w:rPr>
              <w:drawing>
                <wp:inline distT="0" distB="0" distL="0" distR="0">
                  <wp:extent cx="2028064" cy="374903"/>
                  <wp:effectExtent l="0" t="0" r="0" b="0"/>
                  <wp:docPr id="21" name="image11.jpeg" descr=""/>
                  <wp:cNvGraphicFramePr>
                    <a:graphicFrameLocks noChangeAspect="1"/>
                  </wp:cNvGraphicFramePr>
                  <a:graphic>
                    <a:graphicData uri="http://schemas.openxmlformats.org/drawingml/2006/picture">
                      <pic:pic>
                        <pic:nvPicPr>
                          <pic:cNvPr id="22" name="image11.jpeg"/>
                          <pic:cNvPicPr/>
                        </pic:nvPicPr>
                        <pic:blipFill>
                          <a:blip r:embed="rId16" cstate="print"/>
                          <a:stretch>
                            <a:fillRect/>
                          </a:stretch>
                        </pic:blipFill>
                        <pic:spPr>
                          <a:xfrm>
                            <a:off x="0" y="0"/>
                            <a:ext cx="2028064" cy="374903"/>
                          </a:xfrm>
                          <a:prstGeom prst="rect">
                            <a:avLst/>
                          </a:prstGeom>
                        </pic:spPr>
                      </pic:pic>
                    </a:graphicData>
                  </a:graphic>
                </wp:inline>
              </w:drawing>
            </w:r>
            <w:r>
              <w:rPr>
                <w:sz w:val="20"/>
              </w:rPr>
            </w:r>
          </w:p>
          <w:p>
            <w:pPr>
              <w:pStyle w:val="TableParagraph"/>
              <w:rPr>
                <w:sz w:val="24"/>
              </w:rPr>
            </w:pPr>
          </w:p>
          <w:p>
            <w:pPr>
              <w:pStyle w:val="TableParagraph"/>
              <w:spacing w:line="276" w:lineRule="auto" w:before="1"/>
              <w:ind w:left="306" w:right="3046"/>
              <w:rPr>
                <w:sz w:val="22"/>
              </w:rPr>
            </w:pPr>
            <w:r>
              <w:rPr>
                <w:sz w:val="22"/>
              </w:rPr>
              <w:t>Charles Rice Président</w:t>
            </w:r>
          </w:p>
          <w:p>
            <w:pPr>
              <w:pStyle w:val="TableParagraph"/>
              <w:spacing w:line="252" w:lineRule="exact"/>
              <w:ind w:left="306"/>
              <w:rPr>
                <w:sz w:val="22"/>
              </w:rPr>
            </w:pPr>
            <w:r>
              <w:rPr>
                <w:sz w:val="22"/>
              </w:rPr>
              <w:t>Réseau communautaire en santé mentale</w:t>
            </w:r>
          </w:p>
        </w:tc>
        <w:tc>
          <w:tcPr>
            <w:tcW w:w="4659" w:type="dxa"/>
          </w:tcPr>
          <w:p>
            <w:pPr>
              <w:pStyle w:val="TableParagraph"/>
              <w:rPr>
                <w:sz w:val="20"/>
              </w:rPr>
            </w:pPr>
          </w:p>
          <w:p>
            <w:pPr>
              <w:pStyle w:val="TableParagraph"/>
              <w:spacing w:before="1"/>
              <w:rPr>
                <w:sz w:val="13"/>
              </w:rPr>
            </w:pPr>
          </w:p>
          <w:p>
            <w:pPr>
              <w:pStyle w:val="TableParagraph"/>
              <w:ind w:left="37"/>
              <w:rPr>
                <w:sz w:val="20"/>
              </w:rPr>
            </w:pPr>
            <w:r>
              <w:rPr>
                <w:sz w:val="20"/>
              </w:rPr>
              <w:drawing>
                <wp:inline distT="0" distB="0" distL="0" distR="0">
                  <wp:extent cx="2041548" cy="534352"/>
                  <wp:effectExtent l="0" t="0" r="0" b="0"/>
                  <wp:docPr id="23" name="image12.png" descr=""/>
                  <wp:cNvGraphicFramePr>
                    <a:graphicFrameLocks noChangeAspect="1"/>
                  </wp:cNvGraphicFramePr>
                  <a:graphic>
                    <a:graphicData uri="http://schemas.openxmlformats.org/drawingml/2006/picture">
                      <pic:pic>
                        <pic:nvPicPr>
                          <pic:cNvPr id="24" name="image12.png"/>
                          <pic:cNvPicPr/>
                        </pic:nvPicPr>
                        <pic:blipFill>
                          <a:blip r:embed="rId17" cstate="print"/>
                          <a:stretch>
                            <a:fillRect/>
                          </a:stretch>
                        </pic:blipFill>
                        <pic:spPr>
                          <a:xfrm>
                            <a:off x="0" y="0"/>
                            <a:ext cx="2041548" cy="534352"/>
                          </a:xfrm>
                          <a:prstGeom prst="rect">
                            <a:avLst/>
                          </a:prstGeom>
                        </pic:spPr>
                      </pic:pic>
                    </a:graphicData>
                  </a:graphic>
                </wp:inline>
              </w:drawing>
            </w:r>
            <w:r>
              <w:rPr>
                <w:sz w:val="20"/>
              </w:rPr>
            </w:r>
          </w:p>
          <w:p>
            <w:pPr>
              <w:pStyle w:val="TableParagraph"/>
              <w:spacing w:line="276" w:lineRule="auto" w:before="38"/>
              <w:ind w:left="182" w:right="2610"/>
              <w:rPr>
                <w:sz w:val="22"/>
              </w:rPr>
            </w:pPr>
            <w:r>
              <w:rPr>
                <w:sz w:val="22"/>
              </w:rPr>
              <w:t>Anik Larose Directrice générale</w:t>
            </w:r>
          </w:p>
          <w:p>
            <w:pPr>
              <w:pStyle w:val="TableParagraph"/>
              <w:spacing w:line="276" w:lineRule="auto"/>
              <w:ind w:left="182" w:right="946"/>
              <w:rPr>
                <w:sz w:val="22"/>
              </w:rPr>
            </w:pPr>
            <w:r>
              <w:rPr>
                <w:sz w:val="22"/>
              </w:rPr>
              <w:t>Société québécoise de la déficience intellectuelle</w:t>
            </w:r>
          </w:p>
        </w:tc>
      </w:tr>
      <w:tr>
        <w:trPr>
          <w:trHeight w:val="3286" w:hRule="atLeast"/>
        </w:trPr>
        <w:tc>
          <w:tcPr>
            <w:tcW w:w="4632" w:type="dxa"/>
          </w:tcPr>
          <w:p>
            <w:pPr>
              <w:pStyle w:val="TableParagraph"/>
              <w:rPr>
                <w:sz w:val="20"/>
              </w:rPr>
            </w:pPr>
          </w:p>
          <w:p>
            <w:pPr>
              <w:pStyle w:val="TableParagraph"/>
              <w:spacing w:before="4"/>
              <w:rPr>
                <w:sz w:val="13"/>
              </w:rPr>
            </w:pPr>
          </w:p>
          <w:p>
            <w:pPr>
              <w:pStyle w:val="TableParagraph"/>
              <w:ind w:left="306"/>
              <w:rPr>
                <w:sz w:val="20"/>
              </w:rPr>
            </w:pPr>
            <w:r>
              <w:rPr>
                <w:sz w:val="20"/>
              </w:rPr>
              <w:drawing>
                <wp:inline distT="0" distB="0" distL="0" distR="0">
                  <wp:extent cx="1241485" cy="548830"/>
                  <wp:effectExtent l="0" t="0" r="0" b="0"/>
                  <wp:docPr id="25" name="image13.png" descr=""/>
                  <wp:cNvGraphicFramePr>
                    <a:graphicFrameLocks noChangeAspect="1"/>
                  </wp:cNvGraphicFramePr>
                  <a:graphic>
                    <a:graphicData uri="http://schemas.openxmlformats.org/drawingml/2006/picture">
                      <pic:pic>
                        <pic:nvPicPr>
                          <pic:cNvPr id="26" name="image13.png"/>
                          <pic:cNvPicPr/>
                        </pic:nvPicPr>
                        <pic:blipFill>
                          <a:blip r:embed="rId18" cstate="print"/>
                          <a:stretch>
                            <a:fillRect/>
                          </a:stretch>
                        </pic:blipFill>
                        <pic:spPr>
                          <a:xfrm>
                            <a:off x="0" y="0"/>
                            <a:ext cx="1241485" cy="548830"/>
                          </a:xfrm>
                          <a:prstGeom prst="rect">
                            <a:avLst/>
                          </a:prstGeom>
                        </pic:spPr>
                      </pic:pic>
                    </a:graphicData>
                  </a:graphic>
                </wp:inline>
              </w:drawing>
            </w:r>
            <w:r>
              <w:rPr>
                <w:sz w:val="20"/>
              </w:rPr>
            </w:r>
          </w:p>
          <w:p>
            <w:pPr>
              <w:pStyle w:val="TableParagraph"/>
              <w:spacing w:before="8"/>
              <w:rPr>
                <w:sz w:val="28"/>
              </w:rPr>
            </w:pPr>
          </w:p>
          <w:p>
            <w:pPr>
              <w:pStyle w:val="TableParagraph"/>
              <w:spacing w:line="276" w:lineRule="auto"/>
              <w:ind w:left="306" w:right="2618"/>
              <w:rPr>
                <w:sz w:val="22"/>
              </w:rPr>
            </w:pPr>
            <w:r>
              <w:rPr>
                <w:sz w:val="22"/>
              </w:rPr>
              <w:t>Audrey Sirois Agente de liaison</w:t>
            </w:r>
          </w:p>
          <w:p>
            <w:pPr>
              <w:pStyle w:val="TableParagraph"/>
              <w:spacing w:line="276" w:lineRule="auto"/>
              <w:ind w:left="306" w:right="221"/>
              <w:rPr>
                <w:sz w:val="22"/>
              </w:rPr>
            </w:pPr>
            <w:r>
              <w:rPr>
                <w:sz w:val="22"/>
              </w:rPr>
              <w:t>Regroupement des organismes communautaires québécois pour le travail de rue et L’Association des Travailleurs et</w:t>
            </w:r>
          </w:p>
          <w:p>
            <w:pPr>
              <w:pStyle w:val="TableParagraph"/>
              <w:spacing w:line="233" w:lineRule="exact"/>
              <w:ind w:left="306"/>
              <w:rPr>
                <w:sz w:val="22"/>
              </w:rPr>
            </w:pPr>
            <w:r>
              <w:rPr>
                <w:sz w:val="22"/>
              </w:rPr>
              <w:t>Travailleuses de Rue du Québec</w:t>
            </w:r>
          </w:p>
        </w:tc>
        <w:tc>
          <w:tcPr>
            <w:tcW w:w="4659" w:type="dxa"/>
          </w:tcPr>
          <w:p>
            <w:pPr>
              <w:pStyle w:val="TableParagraph"/>
              <w:rPr>
                <w:sz w:val="20"/>
              </w:rPr>
            </w:pPr>
          </w:p>
          <w:p>
            <w:pPr>
              <w:pStyle w:val="TableParagraph"/>
              <w:rPr>
                <w:sz w:val="20"/>
              </w:rPr>
            </w:pPr>
          </w:p>
          <w:p>
            <w:pPr>
              <w:pStyle w:val="TableParagraph"/>
              <w:spacing w:before="6"/>
              <w:rPr>
                <w:sz w:val="12"/>
              </w:rPr>
            </w:pPr>
          </w:p>
          <w:p>
            <w:pPr>
              <w:pStyle w:val="TableParagraph"/>
              <w:ind w:left="183"/>
              <w:rPr>
                <w:sz w:val="20"/>
              </w:rPr>
            </w:pPr>
            <w:r>
              <w:rPr>
                <w:sz w:val="20"/>
              </w:rPr>
              <w:drawing>
                <wp:inline distT="0" distB="0" distL="0" distR="0">
                  <wp:extent cx="1336487" cy="438912"/>
                  <wp:effectExtent l="0" t="0" r="0" b="0"/>
                  <wp:docPr id="27" name="image14.jpeg" descr=""/>
                  <wp:cNvGraphicFramePr>
                    <a:graphicFrameLocks noChangeAspect="1"/>
                  </wp:cNvGraphicFramePr>
                  <a:graphic>
                    <a:graphicData uri="http://schemas.openxmlformats.org/drawingml/2006/picture">
                      <pic:pic>
                        <pic:nvPicPr>
                          <pic:cNvPr id="28" name="image14.jpeg"/>
                          <pic:cNvPicPr/>
                        </pic:nvPicPr>
                        <pic:blipFill>
                          <a:blip r:embed="rId19" cstate="print"/>
                          <a:stretch>
                            <a:fillRect/>
                          </a:stretch>
                        </pic:blipFill>
                        <pic:spPr>
                          <a:xfrm>
                            <a:off x="0" y="0"/>
                            <a:ext cx="1336487" cy="438912"/>
                          </a:xfrm>
                          <a:prstGeom prst="rect">
                            <a:avLst/>
                          </a:prstGeom>
                        </pic:spPr>
                      </pic:pic>
                    </a:graphicData>
                  </a:graphic>
                </wp:inline>
              </w:drawing>
            </w:r>
            <w:r>
              <w:rPr>
                <w:sz w:val="20"/>
              </w:rPr>
            </w:r>
          </w:p>
          <w:p>
            <w:pPr>
              <w:pStyle w:val="TableParagraph"/>
              <w:spacing w:before="6"/>
              <w:rPr>
                <w:sz w:val="22"/>
              </w:rPr>
            </w:pPr>
          </w:p>
          <w:p>
            <w:pPr>
              <w:pStyle w:val="TableParagraph"/>
              <w:ind w:left="182" w:right="2476"/>
              <w:rPr>
                <w:sz w:val="22"/>
              </w:rPr>
            </w:pPr>
            <w:r>
              <w:rPr>
                <w:sz w:val="22"/>
              </w:rPr>
              <w:t>Boromir Vallée Dore Coordonnateur</w:t>
            </w:r>
          </w:p>
          <w:p>
            <w:pPr>
              <w:pStyle w:val="TableParagraph"/>
              <w:spacing w:before="1"/>
              <w:ind w:left="182"/>
              <w:rPr>
                <w:sz w:val="22"/>
              </w:rPr>
            </w:pPr>
            <w:r>
              <w:rPr>
                <w:sz w:val="22"/>
              </w:rPr>
              <w:t>Réseau SOLIDARITÉ itinérance du Québec</w:t>
            </w:r>
          </w:p>
        </w:tc>
      </w:tr>
    </w:tbl>
    <w:p>
      <w:pPr>
        <w:spacing w:after="0"/>
        <w:rPr>
          <w:sz w:val="22"/>
        </w:rPr>
        <w:sectPr>
          <w:pgSz w:w="11910" w:h="16840"/>
          <w:pgMar w:top="1360" w:bottom="280" w:left="1140" w:right="1260"/>
        </w:sectPr>
      </w:pPr>
    </w:p>
    <w:p>
      <w:pPr>
        <w:pStyle w:val="BodyText"/>
        <w:spacing w:before="10" w:after="1"/>
        <w:rPr>
          <w:sz w:val="11"/>
        </w:rPr>
      </w:pPr>
    </w:p>
    <w:p>
      <w:pPr>
        <w:pStyle w:val="BodyText"/>
        <w:ind w:left="408"/>
        <w:rPr>
          <w:sz w:val="20"/>
        </w:rPr>
      </w:pPr>
      <w:r>
        <w:rPr>
          <w:sz w:val="20"/>
        </w:rPr>
        <w:drawing>
          <wp:inline distT="0" distB="0" distL="0" distR="0">
            <wp:extent cx="2104290" cy="787907"/>
            <wp:effectExtent l="0" t="0" r="0" b="0"/>
            <wp:docPr id="29" name="image15.png" descr=""/>
            <wp:cNvGraphicFramePr>
              <a:graphicFrameLocks noChangeAspect="1"/>
            </wp:cNvGraphicFramePr>
            <a:graphic>
              <a:graphicData uri="http://schemas.openxmlformats.org/drawingml/2006/picture">
                <pic:pic>
                  <pic:nvPicPr>
                    <pic:cNvPr id="30" name="image15.png"/>
                    <pic:cNvPicPr/>
                  </pic:nvPicPr>
                  <pic:blipFill>
                    <a:blip r:embed="rId20" cstate="print"/>
                    <a:stretch>
                      <a:fillRect/>
                    </a:stretch>
                  </pic:blipFill>
                  <pic:spPr>
                    <a:xfrm>
                      <a:off x="0" y="0"/>
                      <a:ext cx="2104290" cy="787907"/>
                    </a:xfrm>
                    <a:prstGeom prst="rect">
                      <a:avLst/>
                    </a:prstGeom>
                  </pic:spPr>
                </pic:pic>
              </a:graphicData>
            </a:graphic>
          </wp:inline>
        </w:drawing>
      </w:r>
      <w:r>
        <w:rPr>
          <w:sz w:val="20"/>
        </w:rPr>
      </w:r>
    </w:p>
    <w:p>
      <w:pPr>
        <w:pStyle w:val="BodyText"/>
        <w:spacing w:line="276" w:lineRule="auto" w:before="27"/>
        <w:ind w:left="408" w:right="7394"/>
      </w:pPr>
      <w:r>
        <w:rPr/>
        <w:t>Vincent Marcoux Directeur général</w:t>
      </w:r>
    </w:p>
    <w:p>
      <w:pPr>
        <w:pStyle w:val="BodyText"/>
        <w:spacing w:line="276" w:lineRule="auto"/>
        <w:ind w:left="408" w:right="5523"/>
      </w:pPr>
      <w:r>
        <w:rPr/>
        <w:t>Association Québécoise des centres d’intervention en dépendance</w:t>
      </w:r>
    </w:p>
    <w:p>
      <w:pPr>
        <w:pStyle w:val="BodyText"/>
        <w:rPr>
          <w:sz w:val="24"/>
        </w:rPr>
      </w:pPr>
    </w:p>
    <w:p>
      <w:pPr>
        <w:pStyle w:val="BodyText"/>
        <w:rPr>
          <w:sz w:val="24"/>
        </w:rPr>
      </w:pPr>
    </w:p>
    <w:p>
      <w:pPr>
        <w:pStyle w:val="BodyText"/>
        <w:spacing w:line="276" w:lineRule="auto" w:before="179"/>
        <w:ind w:left="300" w:right="176"/>
        <w:jc w:val="both"/>
      </w:pPr>
      <w:r>
        <w:rPr/>
        <w:t>Les signataires de cette communication représentent 1264 organismes communautaires, 73 concertations et 305 individus au Québec qui œuvrent au quotidien auprès de populations ayant des profils de grande vulnérabilité.</w:t>
      </w:r>
    </w:p>
    <w:p>
      <w:pPr>
        <w:pStyle w:val="BodyText"/>
        <w:rPr>
          <w:sz w:val="20"/>
        </w:rPr>
      </w:pPr>
    </w:p>
    <w:p>
      <w:pPr>
        <w:pStyle w:val="BodyText"/>
        <w:rPr>
          <w:sz w:val="20"/>
        </w:rPr>
      </w:pPr>
    </w:p>
    <w:p>
      <w:pPr>
        <w:pStyle w:val="BodyText"/>
        <w:spacing w:before="6"/>
        <w:rPr>
          <w:sz w:val="23"/>
        </w:rPr>
      </w:pPr>
    </w:p>
    <w:tbl>
      <w:tblPr>
        <w:tblW w:w="0" w:type="auto"/>
        <w:jc w:val="left"/>
        <w:tblInd w:w="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14"/>
        <w:gridCol w:w="1543"/>
        <w:gridCol w:w="2026"/>
        <w:gridCol w:w="1455"/>
      </w:tblGrid>
      <w:tr>
        <w:trPr>
          <w:trHeight w:val="706" w:hRule="atLeast"/>
        </w:trPr>
        <w:tc>
          <w:tcPr>
            <w:tcW w:w="4014" w:type="dxa"/>
            <w:tcBorders>
              <w:top w:val="single" w:sz="8" w:space="0" w:color="000000"/>
              <w:bottom w:val="single" w:sz="8" w:space="0" w:color="000000"/>
            </w:tcBorders>
          </w:tcPr>
          <w:p>
            <w:pPr>
              <w:pStyle w:val="TableParagraph"/>
              <w:spacing w:before="100"/>
              <w:ind w:left="106"/>
              <w:rPr>
                <w:sz w:val="22"/>
              </w:rPr>
            </w:pPr>
            <w:r>
              <w:rPr>
                <w:sz w:val="22"/>
              </w:rPr>
              <w:t>Nom</w:t>
            </w:r>
          </w:p>
        </w:tc>
        <w:tc>
          <w:tcPr>
            <w:tcW w:w="1543" w:type="dxa"/>
            <w:tcBorders>
              <w:top w:val="single" w:sz="8" w:space="0" w:color="000000"/>
              <w:bottom w:val="single" w:sz="8" w:space="0" w:color="000000"/>
            </w:tcBorders>
          </w:tcPr>
          <w:p>
            <w:pPr>
              <w:pStyle w:val="TableParagraph"/>
              <w:spacing w:before="100"/>
              <w:ind w:left="350"/>
              <w:rPr>
                <w:sz w:val="22"/>
              </w:rPr>
            </w:pPr>
            <w:r>
              <w:rPr>
                <w:sz w:val="22"/>
              </w:rPr>
              <w:t>Groupes </w:t>
            </w:r>
            <w:r>
              <w:rPr>
                <w:w w:val="95"/>
                <w:sz w:val="22"/>
              </w:rPr>
              <w:t>membres</w:t>
            </w:r>
          </w:p>
        </w:tc>
        <w:tc>
          <w:tcPr>
            <w:tcW w:w="2026" w:type="dxa"/>
            <w:tcBorders>
              <w:top w:val="single" w:sz="8" w:space="0" w:color="000000"/>
              <w:bottom w:val="single" w:sz="8" w:space="0" w:color="000000"/>
            </w:tcBorders>
          </w:tcPr>
          <w:p>
            <w:pPr>
              <w:pStyle w:val="TableParagraph"/>
              <w:spacing w:before="100"/>
              <w:ind w:left="277" w:right="273"/>
              <w:rPr>
                <w:sz w:val="22"/>
              </w:rPr>
            </w:pPr>
            <w:r>
              <w:rPr>
                <w:sz w:val="22"/>
              </w:rPr>
              <w:t>Regroupement</w:t>
            </w:r>
            <w:r>
              <w:rPr>
                <w:w w:val="99"/>
                <w:sz w:val="22"/>
              </w:rPr>
              <w:t> </w:t>
            </w:r>
            <w:r>
              <w:rPr>
                <w:sz w:val="22"/>
              </w:rPr>
              <w:t>membres</w:t>
            </w:r>
          </w:p>
        </w:tc>
        <w:tc>
          <w:tcPr>
            <w:tcW w:w="1455" w:type="dxa"/>
            <w:tcBorders>
              <w:top w:val="single" w:sz="8" w:space="0" w:color="000000"/>
              <w:bottom w:val="single" w:sz="8" w:space="0" w:color="000000"/>
            </w:tcBorders>
          </w:tcPr>
          <w:p>
            <w:pPr>
              <w:pStyle w:val="TableParagraph"/>
              <w:spacing w:before="100"/>
              <w:ind w:left="293"/>
              <w:rPr>
                <w:sz w:val="22"/>
              </w:rPr>
            </w:pPr>
            <w:r>
              <w:rPr>
                <w:sz w:val="22"/>
              </w:rPr>
              <w:t>Individu.es</w:t>
            </w:r>
          </w:p>
        </w:tc>
      </w:tr>
      <w:tr>
        <w:trPr>
          <w:trHeight w:val="1034" w:hRule="atLeast"/>
        </w:trPr>
        <w:tc>
          <w:tcPr>
            <w:tcW w:w="4014" w:type="dxa"/>
            <w:tcBorders>
              <w:top w:val="single" w:sz="8" w:space="0" w:color="000000"/>
              <w:bottom w:val="single" w:sz="8" w:space="0" w:color="000000"/>
            </w:tcBorders>
          </w:tcPr>
          <w:p>
            <w:pPr>
              <w:pStyle w:val="TableParagraph"/>
              <w:spacing w:line="276" w:lineRule="auto" w:before="100"/>
              <w:ind w:left="106" w:right="647"/>
              <w:rPr>
                <w:sz w:val="22"/>
              </w:rPr>
            </w:pPr>
            <w:r>
              <w:rPr>
                <w:sz w:val="22"/>
              </w:rPr>
              <w:t>Réseau communautaire en santé mentale</w:t>
            </w:r>
          </w:p>
        </w:tc>
        <w:tc>
          <w:tcPr>
            <w:tcW w:w="1543" w:type="dxa"/>
            <w:tcBorders>
              <w:top w:val="single" w:sz="8" w:space="0" w:color="000000"/>
              <w:bottom w:val="single" w:sz="8" w:space="0" w:color="000000"/>
            </w:tcBorders>
          </w:tcPr>
          <w:p>
            <w:pPr>
              <w:pStyle w:val="TableParagraph"/>
              <w:spacing w:before="100"/>
              <w:ind w:left="350"/>
              <w:rPr>
                <w:sz w:val="22"/>
              </w:rPr>
            </w:pPr>
            <w:r>
              <w:rPr>
                <w:sz w:val="22"/>
              </w:rPr>
              <w:t>300</w:t>
            </w:r>
          </w:p>
        </w:tc>
        <w:tc>
          <w:tcPr>
            <w:tcW w:w="2026" w:type="dxa"/>
            <w:tcBorders>
              <w:top w:val="single" w:sz="8" w:space="0" w:color="000000"/>
              <w:bottom w:val="single" w:sz="8" w:space="0" w:color="000000"/>
            </w:tcBorders>
          </w:tcPr>
          <w:p>
            <w:pPr>
              <w:pStyle w:val="TableParagraph"/>
              <w:spacing w:before="100"/>
              <w:ind w:left="277"/>
              <w:rPr>
                <w:sz w:val="22"/>
              </w:rPr>
            </w:pPr>
            <w:r>
              <w:rPr>
                <w:sz w:val="22"/>
              </w:rPr>
              <w:t>12</w:t>
            </w:r>
          </w:p>
        </w:tc>
        <w:tc>
          <w:tcPr>
            <w:tcW w:w="1455" w:type="dxa"/>
            <w:tcBorders>
              <w:top w:val="single" w:sz="8" w:space="0" w:color="000000"/>
              <w:bottom w:val="single" w:sz="8" w:space="0" w:color="000000"/>
            </w:tcBorders>
          </w:tcPr>
          <w:p>
            <w:pPr>
              <w:pStyle w:val="TableParagraph"/>
              <w:rPr>
                <w:rFonts w:ascii="Times New Roman"/>
                <w:sz w:val="20"/>
              </w:rPr>
            </w:pPr>
          </w:p>
        </w:tc>
      </w:tr>
      <w:tr>
        <w:trPr>
          <w:trHeight w:val="705" w:hRule="atLeast"/>
        </w:trPr>
        <w:tc>
          <w:tcPr>
            <w:tcW w:w="4014" w:type="dxa"/>
            <w:tcBorders>
              <w:top w:val="single" w:sz="8" w:space="0" w:color="000000"/>
              <w:bottom w:val="single" w:sz="8" w:space="0" w:color="000000"/>
            </w:tcBorders>
          </w:tcPr>
          <w:p>
            <w:pPr>
              <w:pStyle w:val="TableParagraph"/>
              <w:spacing w:before="100"/>
              <w:ind w:left="106" w:right="439"/>
              <w:rPr>
                <w:sz w:val="22"/>
              </w:rPr>
            </w:pPr>
            <w:r>
              <w:rPr>
                <w:sz w:val="22"/>
              </w:rPr>
              <w:t>Réseau SOLIDARITÉ itinérance du Québec</w:t>
            </w:r>
          </w:p>
        </w:tc>
        <w:tc>
          <w:tcPr>
            <w:tcW w:w="1543" w:type="dxa"/>
            <w:tcBorders>
              <w:top w:val="single" w:sz="8" w:space="0" w:color="000000"/>
              <w:bottom w:val="single" w:sz="8" w:space="0" w:color="000000"/>
            </w:tcBorders>
          </w:tcPr>
          <w:p>
            <w:pPr>
              <w:pStyle w:val="TableParagraph"/>
              <w:spacing w:before="100"/>
              <w:ind w:left="350"/>
              <w:rPr>
                <w:sz w:val="22"/>
              </w:rPr>
            </w:pPr>
            <w:r>
              <w:rPr>
                <w:sz w:val="22"/>
              </w:rPr>
              <w:t>330</w:t>
            </w:r>
          </w:p>
        </w:tc>
        <w:tc>
          <w:tcPr>
            <w:tcW w:w="2026" w:type="dxa"/>
            <w:tcBorders>
              <w:top w:val="single" w:sz="8" w:space="0" w:color="000000"/>
              <w:bottom w:val="single" w:sz="8" w:space="0" w:color="000000"/>
            </w:tcBorders>
          </w:tcPr>
          <w:p>
            <w:pPr>
              <w:pStyle w:val="TableParagraph"/>
              <w:spacing w:before="100"/>
              <w:ind w:left="277"/>
              <w:rPr>
                <w:sz w:val="22"/>
              </w:rPr>
            </w:pPr>
            <w:r>
              <w:rPr>
                <w:sz w:val="22"/>
              </w:rPr>
              <w:t>15</w:t>
            </w:r>
          </w:p>
        </w:tc>
        <w:tc>
          <w:tcPr>
            <w:tcW w:w="1455" w:type="dxa"/>
            <w:tcBorders>
              <w:top w:val="single" w:sz="8" w:space="0" w:color="000000"/>
              <w:bottom w:val="single" w:sz="8" w:space="0" w:color="000000"/>
            </w:tcBorders>
          </w:tcPr>
          <w:p>
            <w:pPr>
              <w:pStyle w:val="TableParagraph"/>
              <w:rPr>
                <w:rFonts w:ascii="Times New Roman"/>
                <w:sz w:val="20"/>
              </w:rPr>
            </w:pPr>
          </w:p>
        </w:tc>
      </w:tr>
      <w:tr>
        <w:trPr>
          <w:trHeight w:val="452" w:hRule="atLeast"/>
        </w:trPr>
        <w:tc>
          <w:tcPr>
            <w:tcW w:w="4014" w:type="dxa"/>
            <w:tcBorders>
              <w:top w:val="single" w:sz="8" w:space="0" w:color="000000"/>
              <w:bottom w:val="single" w:sz="8" w:space="0" w:color="000000"/>
            </w:tcBorders>
          </w:tcPr>
          <w:p>
            <w:pPr>
              <w:pStyle w:val="TableParagraph"/>
              <w:spacing w:before="100"/>
              <w:ind w:left="106"/>
              <w:rPr>
                <w:sz w:val="22"/>
              </w:rPr>
            </w:pPr>
            <w:r>
              <w:rPr>
                <w:sz w:val="22"/>
              </w:rPr>
              <w:t>Auberges du Coeur</w:t>
            </w:r>
          </w:p>
        </w:tc>
        <w:tc>
          <w:tcPr>
            <w:tcW w:w="1543" w:type="dxa"/>
            <w:tcBorders>
              <w:top w:val="single" w:sz="8" w:space="0" w:color="000000"/>
              <w:bottom w:val="single" w:sz="8" w:space="0" w:color="000000"/>
            </w:tcBorders>
          </w:tcPr>
          <w:p>
            <w:pPr>
              <w:pStyle w:val="TableParagraph"/>
              <w:spacing w:before="100"/>
              <w:ind w:left="350"/>
              <w:rPr>
                <w:sz w:val="22"/>
              </w:rPr>
            </w:pPr>
            <w:r>
              <w:rPr>
                <w:sz w:val="22"/>
              </w:rPr>
              <w:t>30</w:t>
            </w:r>
          </w:p>
        </w:tc>
        <w:tc>
          <w:tcPr>
            <w:tcW w:w="2026" w:type="dxa"/>
            <w:tcBorders>
              <w:top w:val="single" w:sz="8" w:space="0" w:color="000000"/>
              <w:bottom w:val="single" w:sz="8" w:space="0" w:color="000000"/>
            </w:tcBorders>
          </w:tcPr>
          <w:p>
            <w:pPr>
              <w:pStyle w:val="TableParagraph"/>
              <w:spacing w:before="100"/>
              <w:ind w:left="277"/>
              <w:rPr>
                <w:sz w:val="22"/>
              </w:rPr>
            </w:pPr>
            <w:r>
              <w:rPr>
                <w:w w:val="99"/>
                <w:sz w:val="22"/>
              </w:rPr>
              <w:t>1</w:t>
            </w:r>
          </w:p>
        </w:tc>
        <w:tc>
          <w:tcPr>
            <w:tcW w:w="1455" w:type="dxa"/>
            <w:tcBorders>
              <w:top w:val="single" w:sz="8" w:space="0" w:color="000000"/>
              <w:bottom w:val="single" w:sz="8" w:space="0" w:color="000000"/>
            </w:tcBorders>
          </w:tcPr>
          <w:p>
            <w:pPr>
              <w:pStyle w:val="TableParagraph"/>
              <w:rPr>
                <w:rFonts w:ascii="Times New Roman"/>
                <w:sz w:val="20"/>
              </w:rPr>
            </w:pPr>
          </w:p>
        </w:tc>
      </w:tr>
      <w:tr>
        <w:trPr>
          <w:trHeight w:val="706" w:hRule="atLeast"/>
        </w:trPr>
        <w:tc>
          <w:tcPr>
            <w:tcW w:w="4014" w:type="dxa"/>
            <w:tcBorders>
              <w:top w:val="single" w:sz="8" w:space="0" w:color="000000"/>
              <w:bottom w:val="single" w:sz="8" w:space="0" w:color="000000"/>
            </w:tcBorders>
          </w:tcPr>
          <w:p>
            <w:pPr>
              <w:pStyle w:val="TableParagraph"/>
              <w:spacing w:before="100"/>
              <w:ind w:left="106" w:right="683"/>
              <w:rPr>
                <w:sz w:val="22"/>
              </w:rPr>
            </w:pPr>
            <w:r>
              <w:rPr>
                <w:sz w:val="22"/>
              </w:rPr>
              <w:t>L’Association des Travailleurs et Travailleuses de Rue du Québec</w:t>
            </w:r>
          </w:p>
        </w:tc>
        <w:tc>
          <w:tcPr>
            <w:tcW w:w="1543" w:type="dxa"/>
            <w:tcBorders>
              <w:top w:val="single" w:sz="8" w:space="0" w:color="000000"/>
              <w:bottom w:val="single" w:sz="8" w:space="0" w:color="000000"/>
            </w:tcBorders>
          </w:tcPr>
          <w:p>
            <w:pPr>
              <w:pStyle w:val="TableParagraph"/>
              <w:rPr>
                <w:rFonts w:ascii="Times New Roman"/>
                <w:sz w:val="20"/>
              </w:rPr>
            </w:pPr>
          </w:p>
        </w:tc>
        <w:tc>
          <w:tcPr>
            <w:tcW w:w="2026" w:type="dxa"/>
            <w:tcBorders>
              <w:top w:val="single" w:sz="8" w:space="0" w:color="000000"/>
              <w:bottom w:val="single" w:sz="8" w:space="0" w:color="000000"/>
            </w:tcBorders>
          </w:tcPr>
          <w:p>
            <w:pPr>
              <w:pStyle w:val="TableParagraph"/>
              <w:rPr>
                <w:rFonts w:ascii="Times New Roman"/>
                <w:sz w:val="20"/>
              </w:rPr>
            </w:pPr>
          </w:p>
        </w:tc>
        <w:tc>
          <w:tcPr>
            <w:tcW w:w="1455" w:type="dxa"/>
            <w:tcBorders>
              <w:top w:val="single" w:sz="8" w:space="0" w:color="000000"/>
              <w:bottom w:val="single" w:sz="8" w:space="0" w:color="000000"/>
            </w:tcBorders>
          </w:tcPr>
          <w:p>
            <w:pPr>
              <w:pStyle w:val="TableParagraph"/>
              <w:spacing w:before="100"/>
              <w:ind w:left="293"/>
              <w:rPr>
                <w:sz w:val="22"/>
              </w:rPr>
            </w:pPr>
            <w:r>
              <w:rPr>
                <w:sz w:val="22"/>
              </w:rPr>
              <w:t>300</w:t>
            </w:r>
          </w:p>
        </w:tc>
      </w:tr>
      <w:tr>
        <w:trPr>
          <w:trHeight w:val="959" w:hRule="atLeast"/>
        </w:trPr>
        <w:tc>
          <w:tcPr>
            <w:tcW w:w="4014" w:type="dxa"/>
            <w:tcBorders>
              <w:top w:val="single" w:sz="8" w:space="0" w:color="000000"/>
              <w:bottom w:val="single" w:sz="8" w:space="0" w:color="000000"/>
            </w:tcBorders>
          </w:tcPr>
          <w:p>
            <w:pPr>
              <w:pStyle w:val="TableParagraph"/>
              <w:spacing w:before="100"/>
              <w:ind w:left="106" w:right="463"/>
              <w:rPr>
                <w:sz w:val="22"/>
              </w:rPr>
            </w:pPr>
            <w:r>
              <w:rPr>
                <w:sz w:val="22"/>
              </w:rPr>
              <w:t>Regroupement des organismes communautaires québécois pour le travail de rue</w:t>
            </w:r>
          </w:p>
        </w:tc>
        <w:tc>
          <w:tcPr>
            <w:tcW w:w="1543" w:type="dxa"/>
            <w:tcBorders>
              <w:top w:val="single" w:sz="8" w:space="0" w:color="000000"/>
              <w:bottom w:val="single" w:sz="8" w:space="0" w:color="000000"/>
            </w:tcBorders>
          </w:tcPr>
          <w:p>
            <w:pPr>
              <w:pStyle w:val="TableParagraph"/>
              <w:spacing w:before="100"/>
              <w:ind w:left="350"/>
              <w:rPr>
                <w:sz w:val="22"/>
              </w:rPr>
            </w:pPr>
            <w:r>
              <w:rPr>
                <w:sz w:val="22"/>
              </w:rPr>
              <w:t>40</w:t>
            </w:r>
          </w:p>
        </w:tc>
        <w:tc>
          <w:tcPr>
            <w:tcW w:w="2026" w:type="dxa"/>
            <w:tcBorders>
              <w:top w:val="single" w:sz="8" w:space="0" w:color="000000"/>
              <w:bottom w:val="single" w:sz="8" w:space="0" w:color="000000"/>
            </w:tcBorders>
          </w:tcPr>
          <w:p>
            <w:pPr>
              <w:pStyle w:val="TableParagraph"/>
              <w:rPr>
                <w:rFonts w:ascii="Times New Roman"/>
                <w:sz w:val="20"/>
              </w:rPr>
            </w:pPr>
          </w:p>
        </w:tc>
        <w:tc>
          <w:tcPr>
            <w:tcW w:w="1455" w:type="dxa"/>
            <w:tcBorders>
              <w:top w:val="single" w:sz="8" w:space="0" w:color="000000"/>
              <w:bottom w:val="single" w:sz="8" w:space="0" w:color="000000"/>
            </w:tcBorders>
          </w:tcPr>
          <w:p>
            <w:pPr>
              <w:pStyle w:val="TableParagraph"/>
              <w:spacing w:before="100"/>
              <w:ind w:left="293"/>
              <w:rPr>
                <w:sz w:val="22"/>
              </w:rPr>
            </w:pPr>
            <w:r>
              <w:rPr>
                <w:w w:val="99"/>
                <w:sz w:val="22"/>
              </w:rPr>
              <w:t>5</w:t>
            </w:r>
          </w:p>
        </w:tc>
      </w:tr>
      <w:tr>
        <w:trPr>
          <w:trHeight w:val="781" w:hRule="atLeast"/>
        </w:trPr>
        <w:tc>
          <w:tcPr>
            <w:tcW w:w="4014" w:type="dxa"/>
            <w:tcBorders>
              <w:top w:val="single" w:sz="8" w:space="0" w:color="000000"/>
              <w:bottom w:val="single" w:sz="8" w:space="0" w:color="000000"/>
            </w:tcBorders>
          </w:tcPr>
          <w:p>
            <w:pPr>
              <w:pStyle w:val="TableParagraph"/>
              <w:spacing w:line="276" w:lineRule="auto" w:before="100"/>
              <w:ind w:left="106" w:right="585"/>
              <w:rPr>
                <w:sz w:val="22"/>
              </w:rPr>
            </w:pPr>
            <w:r>
              <w:rPr>
                <w:sz w:val="22"/>
              </w:rPr>
              <w:t>Confédération des organismes de personnes handicapées</w:t>
            </w:r>
          </w:p>
        </w:tc>
        <w:tc>
          <w:tcPr>
            <w:tcW w:w="1543" w:type="dxa"/>
            <w:tcBorders>
              <w:top w:val="single" w:sz="8" w:space="0" w:color="000000"/>
              <w:bottom w:val="single" w:sz="8" w:space="0" w:color="000000"/>
            </w:tcBorders>
          </w:tcPr>
          <w:p>
            <w:pPr>
              <w:pStyle w:val="TableParagraph"/>
              <w:spacing w:before="100"/>
              <w:ind w:left="350"/>
              <w:rPr>
                <w:sz w:val="22"/>
              </w:rPr>
            </w:pPr>
            <w:r>
              <w:rPr>
                <w:sz w:val="22"/>
              </w:rPr>
              <w:t>350</w:t>
            </w:r>
          </w:p>
        </w:tc>
        <w:tc>
          <w:tcPr>
            <w:tcW w:w="2026" w:type="dxa"/>
            <w:tcBorders>
              <w:top w:val="single" w:sz="8" w:space="0" w:color="000000"/>
              <w:bottom w:val="single" w:sz="8" w:space="0" w:color="000000"/>
            </w:tcBorders>
          </w:tcPr>
          <w:p>
            <w:pPr>
              <w:pStyle w:val="TableParagraph"/>
              <w:spacing w:before="100"/>
              <w:ind w:left="277"/>
              <w:rPr>
                <w:sz w:val="22"/>
              </w:rPr>
            </w:pPr>
            <w:r>
              <w:rPr>
                <w:sz w:val="22"/>
              </w:rPr>
              <w:t>45</w:t>
            </w:r>
          </w:p>
        </w:tc>
        <w:tc>
          <w:tcPr>
            <w:tcW w:w="1455" w:type="dxa"/>
            <w:tcBorders>
              <w:top w:val="single" w:sz="8" w:space="0" w:color="000000"/>
              <w:bottom w:val="single" w:sz="8" w:space="0" w:color="000000"/>
            </w:tcBorders>
          </w:tcPr>
          <w:p>
            <w:pPr>
              <w:pStyle w:val="TableParagraph"/>
              <w:rPr>
                <w:rFonts w:ascii="Times New Roman"/>
                <w:sz w:val="20"/>
              </w:rPr>
            </w:pPr>
          </w:p>
        </w:tc>
      </w:tr>
      <w:tr>
        <w:trPr>
          <w:trHeight w:val="812" w:hRule="atLeast"/>
        </w:trPr>
        <w:tc>
          <w:tcPr>
            <w:tcW w:w="4014" w:type="dxa"/>
            <w:tcBorders>
              <w:top w:val="single" w:sz="8" w:space="0" w:color="000000"/>
              <w:bottom w:val="single" w:sz="8" w:space="0" w:color="000000"/>
            </w:tcBorders>
          </w:tcPr>
          <w:p>
            <w:pPr>
              <w:pStyle w:val="TableParagraph"/>
              <w:spacing w:line="276" w:lineRule="auto" w:before="100"/>
              <w:ind w:left="106" w:right="377"/>
              <w:rPr>
                <w:sz w:val="22"/>
              </w:rPr>
            </w:pPr>
            <w:r>
              <w:rPr>
                <w:sz w:val="22"/>
              </w:rPr>
              <w:t>Société québécoise de la déficience intellectuelle</w:t>
            </w:r>
          </w:p>
        </w:tc>
        <w:tc>
          <w:tcPr>
            <w:tcW w:w="1543" w:type="dxa"/>
            <w:tcBorders>
              <w:top w:val="single" w:sz="8" w:space="0" w:color="000000"/>
              <w:bottom w:val="single" w:sz="8" w:space="0" w:color="000000"/>
            </w:tcBorders>
          </w:tcPr>
          <w:p>
            <w:pPr>
              <w:pStyle w:val="TableParagraph"/>
              <w:spacing w:before="100"/>
              <w:ind w:left="350"/>
              <w:rPr>
                <w:sz w:val="22"/>
              </w:rPr>
            </w:pPr>
            <w:r>
              <w:rPr>
                <w:sz w:val="22"/>
              </w:rPr>
              <w:t>94</w:t>
            </w:r>
          </w:p>
        </w:tc>
        <w:tc>
          <w:tcPr>
            <w:tcW w:w="2026" w:type="dxa"/>
            <w:tcBorders>
              <w:top w:val="single" w:sz="8" w:space="0" w:color="000000"/>
              <w:bottom w:val="single" w:sz="8" w:space="0" w:color="000000"/>
            </w:tcBorders>
          </w:tcPr>
          <w:p>
            <w:pPr>
              <w:pStyle w:val="TableParagraph"/>
              <w:rPr>
                <w:rFonts w:ascii="Times New Roman"/>
                <w:sz w:val="20"/>
              </w:rPr>
            </w:pPr>
          </w:p>
        </w:tc>
        <w:tc>
          <w:tcPr>
            <w:tcW w:w="1455" w:type="dxa"/>
            <w:tcBorders>
              <w:top w:val="single" w:sz="8" w:space="0" w:color="000000"/>
              <w:bottom w:val="single" w:sz="8" w:space="0" w:color="000000"/>
            </w:tcBorders>
          </w:tcPr>
          <w:p>
            <w:pPr>
              <w:pStyle w:val="TableParagraph"/>
              <w:rPr>
                <w:rFonts w:ascii="Times New Roman"/>
                <w:sz w:val="20"/>
              </w:rPr>
            </w:pPr>
          </w:p>
        </w:tc>
      </w:tr>
      <w:tr>
        <w:trPr>
          <w:trHeight w:val="812" w:hRule="atLeast"/>
        </w:trPr>
        <w:tc>
          <w:tcPr>
            <w:tcW w:w="4014" w:type="dxa"/>
            <w:tcBorders>
              <w:top w:val="single" w:sz="8" w:space="0" w:color="000000"/>
              <w:bottom w:val="single" w:sz="8" w:space="0" w:color="000000"/>
            </w:tcBorders>
          </w:tcPr>
          <w:p>
            <w:pPr>
              <w:pStyle w:val="TableParagraph"/>
              <w:spacing w:line="276" w:lineRule="auto" w:before="100"/>
              <w:ind w:left="106" w:right="329"/>
              <w:rPr>
                <w:sz w:val="22"/>
              </w:rPr>
            </w:pPr>
            <w:r>
              <w:rPr>
                <w:sz w:val="22"/>
              </w:rPr>
              <w:t>Association Québécoise des centres d’intervention en dépendance</w:t>
            </w:r>
          </w:p>
        </w:tc>
        <w:tc>
          <w:tcPr>
            <w:tcW w:w="1543" w:type="dxa"/>
            <w:tcBorders>
              <w:top w:val="single" w:sz="8" w:space="0" w:color="000000"/>
              <w:bottom w:val="single" w:sz="8" w:space="0" w:color="000000"/>
            </w:tcBorders>
          </w:tcPr>
          <w:p>
            <w:pPr>
              <w:pStyle w:val="TableParagraph"/>
              <w:spacing w:before="100"/>
              <w:ind w:left="350"/>
              <w:rPr>
                <w:sz w:val="22"/>
              </w:rPr>
            </w:pPr>
            <w:r>
              <w:rPr>
                <w:sz w:val="22"/>
              </w:rPr>
              <w:t>120</w:t>
            </w:r>
          </w:p>
        </w:tc>
        <w:tc>
          <w:tcPr>
            <w:tcW w:w="2026" w:type="dxa"/>
            <w:tcBorders>
              <w:top w:val="single" w:sz="8" w:space="0" w:color="000000"/>
              <w:bottom w:val="single" w:sz="8" w:space="0" w:color="000000"/>
            </w:tcBorders>
          </w:tcPr>
          <w:p>
            <w:pPr>
              <w:pStyle w:val="TableParagraph"/>
              <w:rPr>
                <w:rFonts w:ascii="Times New Roman"/>
                <w:sz w:val="20"/>
              </w:rPr>
            </w:pPr>
          </w:p>
        </w:tc>
        <w:tc>
          <w:tcPr>
            <w:tcW w:w="1455" w:type="dxa"/>
            <w:tcBorders>
              <w:top w:val="single" w:sz="8" w:space="0" w:color="000000"/>
              <w:bottom w:val="single" w:sz="8" w:space="0" w:color="000000"/>
            </w:tcBorders>
          </w:tcPr>
          <w:p>
            <w:pPr>
              <w:pStyle w:val="TableParagraph"/>
              <w:rPr>
                <w:rFonts w:ascii="Times New Roman"/>
                <w:sz w:val="20"/>
              </w:rPr>
            </w:pPr>
          </w:p>
        </w:tc>
      </w:tr>
    </w:tbl>
    <w:p>
      <w:pPr>
        <w:spacing w:after="0"/>
        <w:rPr>
          <w:rFonts w:ascii="Times New Roman"/>
          <w:sz w:val="20"/>
        </w:rPr>
        <w:sectPr>
          <w:pgSz w:w="11910" w:h="16840"/>
          <w:pgMar w:top="1580" w:bottom="280" w:left="1140" w:right="1260"/>
        </w:sectPr>
      </w:pPr>
    </w:p>
    <w:p>
      <w:pPr>
        <w:pStyle w:val="BodyText"/>
        <w:spacing w:before="66"/>
        <w:ind w:left="300"/>
      </w:pPr>
      <w:r>
        <w:rPr/>
        <w:t>c.c.</w:t>
      </w:r>
    </w:p>
    <w:p>
      <w:pPr>
        <w:pStyle w:val="Heading1"/>
        <w:ind w:right="3720"/>
      </w:pPr>
      <w:r>
        <w:rPr>
          <w:color w:val="4D5155"/>
        </w:rPr>
        <w:t>Christian Dubé, ministre de la santé et des services sociaux, </w:t>
      </w:r>
      <w:hyperlink r:id="rId21">
        <w:r>
          <w:rPr>
            <w:color w:val="0462C1"/>
            <w:u w:val="single" w:color="0462C1"/>
          </w:rPr>
          <w:t>ministre@msss.gouv.qc.ca</w:t>
        </w:r>
      </w:hyperlink>
    </w:p>
    <w:p>
      <w:pPr>
        <w:spacing w:before="161"/>
        <w:ind w:left="300" w:right="2893" w:firstLine="0"/>
        <w:jc w:val="left"/>
        <w:rPr>
          <w:sz w:val="24"/>
        </w:rPr>
      </w:pPr>
      <w:r>
        <w:rPr>
          <w:color w:val="4D5155"/>
          <w:sz w:val="24"/>
        </w:rPr>
        <w:t>Lionel Carmant, ministre délégué à la santé et aux services sociaux, </w:t>
      </w:r>
      <w:hyperlink r:id="rId22">
        <w:r>
          <w:rPr>
            <w:color w:val="0462C1"/>
            <w:sz w:val="24"/>
            <w:u w:val="single" w:color="0462C1"/>
          </w:rPr>
          <w:t>ministre.delegue@msss.gouv.qc.ca</w:t>
        </w:r>
      </w:hyperlink>
    </w:p>
    <w:p>
      <w:pPr>
        <w:spacing w:before="160"/>
        <w:ind w:left="300" w:right="4054" w:firstLine="0"/>
        <w:jc w:val="left"/>
        <w:rPr>
          <w:sz w:val="24"/>
        </w:rPr>
      </w:pPr>
      <w:r>
        <w:rPr>
          <w:color w:val="212121"/>
          <w:sz w:val="24"/>
        </w:rPr>
        <w:t>Nicole Damestov, Présidente directrice générale INSPQ </w:t>
      </w:r>
      <w:hyperlink r:id="rId23">
        <w:r>
          <w:rPr>
            <w:color w:val="0462C1"/>
            <w:sz w:val="24"/>
            <w:u w:val="single" w:color="0462C1"/>
          </w:rPr>
          <w:t>nicole.damestoy@inspq.qc.ca</w:t>
        </w:r>
      </w:hyperlink>
    </w:p>
    <w:sectPr>
      <w:pgSz w:w="11910" w:h="16840"/>
      <w:pgMar w:top="1360" w:bottom="280" w:left="114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541" w:hanging="242"/>
        <w:jc w:val="left"/>
      </w:pPr>
      <w:rPr>
        <w:rFonts w:hint="default"/>
        <w:w w:val="99"/>
        <w:u w:val="single" w:color="000000"/>
        <w:lang w:val="en-ca" w:eastAsia="en-ca" w:bidi="en-ca"/>
      </w:rPr>
    </w:lvl>
    <w:lvl w:ilvl="1">
      <w:start w:val="0"/>
      <w:numFmt w:val="bullet"/>
      <w:lvlText w:val="●"/>
      <w:lvlJc w:val="left"/>
      <w:pPr>
        <w:ind w:left="1020" w:hanging="361"/>
      </w:pPr>
      <w:rPr>
        <w:rFonts w:hint="default" w:ascii="Arial" w:hAnsi="Arial" w:eastAsia="Arial" w:cs="Arial"/>
        <w:w w:val="99"/>
        <w:sz w:val="22"/>
        <w:szCs w:val="22"/>
        <w:lang w:val="en-ca" w:eastAsia="en-ca" w:bidi="en-ca"/>
      </w:rPr>
    </w:lvl>
    <w:lvl w:ilvl="2">
      <w:start w:val="0"/>
      <w:numFmt w:val="bullet"/>
      <w:lvlText w:val="•"/>
      <w:lvlJc w:val="left"/>
      <w:pPr>
        <w:ind w:left="1963" w:hanging="361"/>
      </w:pPr>
      <w:rPr>
        <w:rFonts w:hint="default"/>
        <w:lang w:val="en-ca" w:eastAsia="en-ca" w:bidi="en-ca"/>
      </w:rPr>
    </w:lvl>
    <w:lvl w:ilvl="3">
      <w:start w:val="0"/>
      <w:numFmt w:val="bullet"/>
      <w:lvlText w:val="•"/>
      <w:lvlJc w:val="left"/>
      <w:pPr>
        <w:ind w:left="2906" w:hanging="361"/>
      </w:pPr>
      <w:rPr>
        <w:rFonts w:hint="default"/>
        <w:lang w:val="en-ca" w:eastAsia="en-ca" w:bidi="en-ca"/>
      </w:rPr>
    </w:lvl>
    <w:lvl w:ilvl="4">
      <w:start w:val="0"/>
      <w:numFmt w:val="bullet"/>
      <w:lvlText w:val="•"/>
      <w:lvlJc w:val="left"/>
      <w:pPr>
        <w:ind w:left="3849" w:hanging="361"/>
      </w:pPr>
      <w:rPr>
        <w:rFonts w:hint="default"/>
        <w:lang w:val="en-ca" w:eastAsia="en-ca" w:bidi="en-ca"/>
      </w:rPr>
    </w:lvl>
    <w:lvl w:ilvl="5">
      <w:start w:val="0"/>
      <w:numFmt w:val="bullet"/>
      <w:lvlText w:val="•"/>
      <w:lvlJc w:val="left"/>
      <w:pPr>
        <w:ind w:left="4792" w:hanging="361"/>
      </w:pPr>
      <w:rPr>
        <w:rFonts w:hint="default"/>
        <w:lang w:val="en-ca" w:eastAsia="en-ca" w:bidi="en-ca"/>
      </w:rPr>
    </w:lvl>
    <w:lvl w:ilvl="6">
      <w:start w:val="0"/>
      <w:numFmt w:val="bullet"/>
      <w:lvlText w:val="•"/>
      <w:lvlJc w:val="left"/>
      <w:pPr>
        <w:ind w:left="5736" w:hanging="361"/>
      </w:pPr>
      <w:rPr>
        <w:rFonts w:hint="default"/>
        <w:lang w:val="en-ca" w:eastAsia="en-ca" w:bidi="en-ca"/>
      </w:rPr>
    </w:lvl>
    <w:lvl w:ilvl="7">
      <w:start w:val="0"/>
      <w:numFmt w:val="bullet"/>
      <w:lvlText w:val="•"/>
      <w:lvlJc w:val="left"/>
      <w:pPr>
        <w:ind w:left="6679" w:hanging="361"/>
      </w:pPr>
      <w:rPr>
        <w:rFonts w:hint="default"/>
        <w:lang w:val="en-ca" w:eastAsia="en-ca" w:bidi="en-ca"/>
      </w:rPr>
    </w:lvl>
    <w:lvl w:ilvl="8">
      <w:start w:val="0"/>
      <w:numFmt w:val="bullet"/>
      <w:lvlText w:val="•"/>
      <w:lvlJc w:val="left"/>
      <w:pPr>
        <w:ind w:left="7622" w:hanging="361"/>
      </w:pPr>
      <w:rPr>
        <w:rFonts w:hint="default"/>
        <w:lang w:val="en-ca" w:eastAsia="en-ca" w:bidi="en-c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ca" w:eastAsia="en-ca" w:bidi="en-ca"/>
    </w:rPr>
  </w:style>
  <w:style w:styleId="BodyText" w:type="paragraph">
    <w:name w:val="Body Text"/>
    <w:basedOn w:val="Normal"/>
    <w:uiPriority w:val="1"/>
    <w:qFormat/>
    <w:pPr/>
    <w:rPr>
      <w:rFonts w:ascii="Arial" w:hAnsi="Arial" w:eastAsia="Arial" w:cs="Arial"/>
      <w:sz w:val="22"/>
      <w:szCs w:val="22"/>
      <w:lang w:val="en-ca" w:eastAsia="en-ca" w:bidi="en-ca"/>
    </w:rPr>
  </w:style>
  <w:style w:styleId="Heading1" w:type="paragraph">
    <w:name w:val="Heading 1"/>
    <w:basedOn w:val="Normal"/>
    <w:uiPriority w:val="1"/>
    <w:qFormat/>
    <w:pPr>
      <w:spacing w:before="38"/>
      <w:ind w:left="300" w:right="2893"/>
      <w:outlineLvl w:val="1"/>
    </w:pPr>
    <w:rPr>
      <w:rFonts w:ascii="Arial" w:hAnsi="Arial" w:eastAsia="Arial" w:cs="Arial"/>
      <w:sz w:val="24"/>
      <w:szCs w:val="24"/>
      <w:lang w:val="en-ca" w:eastAsia="en-ca" w:bidi="en-ca"/>
    </w:rPr>
  </w:style>
  <w:style w:styleId="Heading2" w:type="paragraph">
    <w:name w:val="Heading 2"/>
    <w:basedOn w:val="Normal"/>
    <w:uiPriority w:val="1"/>
    <w:qFormat/>
    <w:pPr>
      <w:spacing w:before="1"/>
      <w:ind w:left="300" w:right="180"/>
      <w:jc w:val="both"/>
      <w:outlineLvl w:val="2"/>
    </w:pPr>
    <w:rPr>
      <w:rFonts w:ascii="Arial" w:hAnsi="Arial" w:eastAsia="Arial" w:cs="Arial"/>
      <w:b/>
      <w:bCs/>
      <w:sz w:val="22"/>
      <w:szCs w:val="22"/>
      <w:lang w:val="en-ca" w:eastAsia="en-ca" w:bidi="en-ca"/>
    </w:rPr>
  </w:style>
  <w:style w:styleId="ListParagraph" w:type="paragraph">
    <w:name w:val="List Paragraph"/>
    <w:basedOn w:val="Normal"/>
    <w:uiPriority w:val="1"/>
    <w:qFormat/>
    <w:pPr>
      <w:ind w:left="1020" w:hanging="360"/>
    </w:pPr>
    <w:rPr>
      <w:rFonts w:ascii="Arial" w:hAnsi="Arial" w:eastAsia="Arial" w:cs="Arial"/>
      <w:lang w:val="en-ca" w:eastAsia="en-ca" w:bidi="en-ca"/>
    </w:rPr>
  </w:style>
  <w:style w:styleId="TableParagraph" w:type="paragraph">
    <w:name w:val="Table Paragraph"/>
    <w:basedOn w:val="Normal"/>
    <w:uiPriority w:val="1"/>
    <w:qFormat/>
    <w:pPr/>
    <w:rPr>
      <w:rFonts w:ascii="Arial" w:hAnsi="Arial" w:eastAsia="Arial" w:cs="Arial"/>
      <w:lang w:val="en-ca" w:eastAsia="en-ca" w:bidi="en-c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hyperlink" Target="mailto:horacio.arruda@msss.gouv.qc.ca" TargetMode="External"/><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jpe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jpeg"/><Relationship Id="rId20" Type="http://schemas.openxmlformats.org/officeDocument/2006/relationships/image" Target="media/image15.png"/><Relationship Id="rId21" Type="http://schemas.openxmlformats.org/officeDocument/2006/relationships/hyperlink" Target="mailto:ministre@msss.gouv.qc.ca" TargetMode="External"/><Relationship Id="rId22" Type="http://schemas.openxmlformats.org/officeDocument/2006/relationships/hyperlink" Target="mailto:ministre.delegue@msss.gouv.qc.ca" TargetMode="External"/><Relationship Id="rId23" Type="http://schemas.openxmlformats.org/officeDocument/2006/relationships/hyperlink" Target="mailto:nicole.damestoy@inspq.qc.ca" TargetMode="External"/><Relationship Id="rId2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 Vézina</dc:creator>
  <dcterms:created xsi:type="dcterms:W3CDTF">2021-01-22T19:08:35Z</dcterms:created>
  <dcterms:modified xsi:type="dcterms:W3CDTF">2021-01-22T19:08:35Z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2021-01-15T00:00:00Z</vt:filetime>
  </property>
  <property fmtid="{D5CDD505-2E9C-101B-9397-08002B2CF9AE}" pid="3" name="Creator">
    <vt:lpwstr>Microsoft® Word pour Microsoft 365</vt:lpwstr>
  </property>
  <property fmtid="{D5CDD505-2E9C-101B-9397-08002B2CF9AE}" pid="4" name="LastSaved">
    <vt:filetime>2021-01-22T00:00:00Z</vt:filetime>
  </property>
</Properties>
</file>