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B95A" w14:textId="34CBA175" w:rsidR="00862AD0" w:rsidRDefault="00862AD0" w:rsidP="00862AD0">
      <w:r>
        <w:rPr>
          <w:noProof/>
        </w:rPr>
        <w:drawing>
          <wp:inline distT="0" distB="0" distL="0" distR="0" wp14:anchorId="4EBE695C" wp14:editId="79DCD0CD">
            <wp:extent cx="4810125" cy="1228725"/>
            <wp:effectExtent l="0" t="0" r="0" b="0"/>
            <wp:docPr id="1" name="image1.jpg" descr="Logo de la COPHAN"/>
            <wp:cNvGraphicFramePr/>
            <a:graphic xmlns:a="http://schemas.openxmlformats.org/drawingml/2006/main">
              <a:graphicData uri="http://schemas.openxmlformats.org/drawingml/2006/picture">
                <pic:pic xmlns:pic="http://schemas.openxmlformats.org/drawingml/2006/picture">
                  <pic:nvPicPr>
                    <pic:cNvPr id="0" name="image1.jpg" descr="Logo de la COPHAN"/>
                    <pic:cNvPicPr preferRelativeResize="0"/>
                  </pic:nvPicPr>
                  <pic:blipFill>
                    <a:blip r:embed="rId7"/>
                    <a:srcRect l="8199" t="12055" r="7665" b="10841"/>
                    <a:stretch>
                      <a:fillRect/>
                    </a:stretch>
                  </pic:blipFill>
                  <pic:spPr>
                    <a:xfrm>
                      <a:off x="0" y="0"/>
                      <a:ext cx="4810125" cy="1228725"/>
                    </a:xfrm>
                    <a:prstGeom prst="rect">
                      <a:avLst/>
                    </a:prstGeom>
                    <a:ln/>
                  </pic:spPr>
                </pic:pic>
              </a:graphicData>
            </a:graphic>
          </wp:inline>
        </w:drawing>
      </w:r>
    </w:p>
    <w:p w14:paraId="76049CB1" w14:textId="77777777" w:rsidR="00862AD0" w:rsidRDefault="00862AD0" w:rsidP="00862AD0"/>
    <w:p w14:paraId="12789B95" w14:textId="77777777" w:rsidR="00862AD0" w:rsidRDefault="00862AD0" w:rsidP="00862AD0"/>
    <w:p w14:paraId="5CEDE89D" w14:textId="3EBA4D8F" w:rsidR="00862AD0" w:rsidRDefault="00B25DAF" w:rsidP="00862AD0">
      <w:pPr>
        <w:pStyle w:val="Titre"/>
        <w:pBdr>
          <w:bottom w:val="single" w:sz="6" w:space="1" w:color="000000"/>
        </w:pBdr>
        <w:rPr>
          <w:rFonts w:ascii="Arial" w:eastAsia="Arial" w:hAnsi="Arial" w:cs="Arial"/>
          <w:b w:val="0"/>
        </w:rPr>
      </w:pPr>
      <w:r>
        <w:rPr>
          <w:rFonts w:ascii="Arial" w:eastAsia="Arial" w:hAnsi="Arial" w:cs="Arial"/>
        </w:rPr>
        <w:t>Avis</w:t>
      </w:r>
      <w:r w:rsidR="00862AD0">
        <w:rPr>
          <w:rFonts w:ascii="Arial" w:eastAsia="Arial" w:hAnsi="Arial" w:cs="Arial"/>
        </w:rPr>
        <w:t xml:space="preserve"> sur</w:t>
      </w:r>
      <w:r>
        <w:rPr>
          <w:rFonts w:ascii="Arial" w:eastAsia="Arial" w:hAnsi="Arial" w:cs="Arial"/>
        </w:rPr>
        <w:t xml:space="preserve"> la consultation du MTQ concernant son</w:t>
      </w:r>
      <w:r w:rsidR="00862AD0">
        <w:rPr>
          <w:rFonts w:ascii="Arial" w:eastAsia="Arial" w:hAnsi="Arial" w:cs="Arial"/>
        </w:rPr>
        <w:t xml:space="preserve"> plan d’action à l’égard des personnes handicapées</w:t>
      </w:r>
    </w:p>
    <w:p w14:paraId="2E01B35E" w14:textId="77777777" w:rsidR="00862AD0" w:rsidRDefault="00862AD0" w:rsidP="00862AD0">
      <w:pPr>
        <w:rPr>
          <w:rFonts w:ascii="Arial" w:eastAsia="Arial" w:hAnsi="Arial" w:cs="Arial"/>
        </w:rPr>
      </w:pPr>
    </w:p>
    <w:p w14:paraId="124AD8F2" w14:textId="77777777" w:rsidR="00862AD0" w:rsidRDefault="00862AD0" w:rsidP="00862AD0">
      <w:pPr>
        <w:rPr>
          <w:rFonts w:ascii="Arial" w:eastAsia="Arial" w:hAnsi="Arial" w:cs="Arial"/>
        </w:rPr>
      </w:pPr>
    </w:p>
    <w:p w14:paraId="5C716D71" w14:textId="4D25D101" w:rsidR="00862AD0" w:rsidRDefault="00862AD0" w:rsidP="00862AD0">
      <w:pPr>
        <w:rPr>
          <w:rFonts w:ascii="Arial" w:eastAsia="Arial" w:hAnsi="Arial" w:cs="Arial"/>
          <w:sz w:val="28"/>
          <w:szCs w:val="28"/>
        </w:rPr>
      </w:pPr>
      <w:r>
        <w:rPr>
          <w:rFonts w:ascii="Arial" w:eastAsia="Arial" w:hAnsi="Arial" w:cs="Arial"/>
          <w:sz w:val="28"/>
          <w:szCs w:val="28"/>
        </w:rPr>
        <w:t>Remis à la responsable du plan d’action par la Confédération des organismes de personnes handicapées du Québec (COPHAN)</w:t>
      </w:r>
    </w:p>
    <w:p w14:paraId="0680645E" w14:textId="77777777" w:rsidR="00862AD0" w:rsidRDefault="00862AD0" w:rsidP="00862AD0"/>
    <w:p w14:paraId="0697153C" w14:textId="77777777" w:rsidR="00862AD0" w:rsidRDefault="00862AD0" w:rsidP="00862AD0"/>
    <w:p w14:paraId="6D166347" w14:textId="77777777" w:rsidR="00862AD0" w:rsidRDefault="00862AD0" w:rsidP="00862AD0"/>
    <w:p w14:paraId="0EEB9BBF" w14:textId="77777777" w:rsidR="00862AD0" w:rsidRDefault="00862AD0" w:rsidP="00862AD0"/>
    <w:p w14:paraId="26FF2BDA" w14:textId="0373C5CE" w:rsidR="00F548E8" w:rsidRDefault="006D24C0" w:rsidP="00862AD0">
      <w:pPr>
        <w:rPr>
          <w:b/>
          <w:sz w:val="40"/>
          <w:szCs w:val="40"/>
        </w:rPr>
      </w:pPr>
      <w:r>
        <w:rPr>
          <w:b/>
          <w:sz w:val="40"/>
          <w:szCs w:val="40"/>
        </w:rPr>
        <w:t>29 s</w:t>
      </w:r>
      <w:r w:rsidR="00862AD0">
        <w:rPr>
          <w:b/>
          <w:sz w:val="40"/>
          <w:szCs w:val="40"/>
        </w:rPr>
        <w:t>eptembre 2020</w:t>
      </w:r>
    </w:p>
    <w:p w14:paraId="314E3ECC" w14:textId="77777777" w:rsidR="00F548E8" w:rsidRDefault="00F548E8">
      <w:pPr>
        <w:rPr>
          <w:b/>
          <w:sz w:val="40"/>
          <w:szCs w:val="40"/>
        </w:rPr>
      </w:pPr>
      <w:r>
        <w:rPr>
          <w:b/>
          <w:sz w:val="40"/>
          <w:szCs w:val="40"/>
        </w:rPr>
        <w:br w:type="page"/>
      </w:r>
    </w:p>
    <w:p w14:paraId="0BE5D635" w14:textId="77777777" w:rsidR="00862AD0" w:rsidRDefault="00862AD0" w:rsidP="00862AD0">
      <w:pPr>
        <w:rPr>
          <w:b/>
          <w:sz w:val="40"/>
          <w:szCs w:val="40"/>
        </w:rPr>
        <w:sectPr w:rsidR="00862AD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20" w:equalWidth="0">
            <w:col w:w="9360"/>
          </w:cols>
        </w:sectPr>
      </w:pPr>
    </w:p>
    <w:p w14:paraId="4E54F8D6" w14:textId="77777777" w:rsidR="00F548E8" w:rsidRPr="003E6D9E" w:rsidRDefault="00F548E8" w:rsidP="00F548E8">
      <w:pPr>
        <w:rPr>
          <w:rFonts w:ascii="Arial" w:eastAsia="Arial" w:hAnsi="Arial" w:cs="Arial"/>
          <w:sz w:val="24"/>
          <w:szCs w:val="24"/>
        </w:rPr>
      </w:pPr>
      <w:r>
        <w:rPr>
          <w:rFonts w:ascii="Arial" w:eastAsia="Arial" w:hAnsi="Arial" w:cs="Arial"/>
          <w:noProof/>
          <w:sz w:val="36"/>
          <w:szCs w:val="36"/>
        </w:rPr>
        <w:lastRenderedPageBreak/>
        <w:drawing>
          <wp:anchor distT="0" distB="0" distL="114300" distR="114300" simplePos="0" relativeHeight="251659264" behindDoc="0" locked="0" layoutInCell="1" hidden="0" allowOverlap="1" wp14:anchorId="123035F5" wp14:editId="5E92AD5A">
            <wp:simplePos x="0" y="0"/>
            <wp:positionH relativeFrom="margin">
              <wp:align>right</wp:align>
            </wp:positionH>
            <wp:positionV relativeFrom="margin">
              <wp:align>top</wp:align>
            </wp:positionV>
            <wp:extent cx="2522220" cy="1009015"/>
            <wp:effectExtent l="0" t="0" r="0" b="0"/>
            <wp:wrapSquare wrapText="bothSides" distT="0" distB="0" distL="114300" distR="114300"/>
            <wp:docPr id="2" name="image2.jpg" descr="Logo COPHAN"/>
            <wp:cNvGraphicFramePr/>
            <a:graphic xmlns:a="http://schemas.openxmlformats.org/drawingml/2006/main">
              <a:graphicData uri="http://schemas.openxmlformats.org/drawingml/2006/picture">
                <pic:pic xmlns:pic="http://schemas.openxmlformats.org/drawingml/2006/picture">
                  <pic:nvPicPr>
                    <pic:cNvPr id="0" name="image2.jpg" descr="Logo COPHAN"/>
                    <pic:cNvPicPr preferRelativeResize="0"/>
                  </pic:nvPicPr>
                  <pic:blipFill>
                    <a:blip r:embed="rId14"/>
                    <a:srcRect/>
                    <a:stretch>
                      <a:fillRect/>
                    </a:stretch>
                  </pic:blipFill>
                  <pic:spPr>
                    <a:xfrm>
                      <a:off x="0" y="0"/>
                      <a:ext cx="2522220" cy="1009015"/>
                    </a:xfrm>
                    <a:prstGeom prst="rect">
                      <a:avLst/>
                    </a:prstGeom>
                    <a:ln/>
                  </pic:spPr>
                </pic:pic>
              </a:graphicData>
            </a:graphic>
          </wp:anchor>
        </w:drawing>
      </w:r>
      <w:r>
        <w:rPr>
          <w:rFonts w:ascii="Arial" w:eastAsia="Arial" w:hAnsi="Arial" w:cs="Arial"/>
          <w:b/>
        </w:rPr>
        <w:t>R</w:t>
      </w:r>
      <w:r>
        <w:rPr>
          <w:rFonts w:ascii="Arial" w:eastAsia="Arial" w:hAnsi="Arial" w:cs="Arial"/>
          <w:b/>
          <w:smallCaps/>
          <w:sz w:val="28"/>
          <w:szCs w:val="28"/>
        </w:rPr>
        <w:t>édaction</w:t>
      </w:r>
    </w:p>
    <w:p w14:paraId="673F72A8" w14:textId="69F527AC" w:rsidR="00F548E8" w:rsidRDefault="00F548E8" w:rsidP="00F548E8">
      <w:pPr>
        <w:spacing w:after="0"/>
        <w:rPr>
          <w:rFonts w:ascii="Arial" w:eastAsia="Arial" w:hAnsi="Arial" w:cs="Arial"/>
          <w:sz w:val="24"/>
          <w:szCs w:val="24"/>
        </w:rPr>
      </w:pPr>
    </w:p>
    <w:p w14:paraId="7CFFD669" w14:textId="281A45D7" w:rsidR="00F548E8" w:rsidRDefault="00F548E8" w:rsidP="00F548E8">
      <w:pPr>
        <w:spacing w:after="0"/>
        <w:rPr>
          <w:rFonts w:ascii="Arial" w:eastAsia="Arial" w:hAnsi="Arial" w:cs="Arial"/>
          <w:sz w:val="24"/>
          <w:szCs w:val="24"/>
        </w:rPr>
      </w:pPr>
      <w:r>
        <w:rPr>
          <w:rFonts w:ascii="Arial" w:eastAsia="Arial" w:hAnsi="Arial" w:cs="Arial"/>
          <w:sz w:val="24"/>
          <w:szCs w:val="24"/>
        </w:rPr>
        <w:t>Olivier Collomb d’Eyrames- contractuel</w:t>
      </w:r>
    </w:p>
    <w:p w14:paraId="081E7658" w14:textId="77777777" w:rsidR="00F548E8" w:rsidRDefault="00F548E8" w:rsidP="00F548E8">
      <w:pPr>
        <w:spacing w:after="0"/>
        <w:rPr>
          <w:rFonts w:ascii="Arial" w:eastAsia="Arial" w:hAnsi="Arial" w:cs="Arial"/>
          <w:sz w:val="24"/>
          <w:szCs w:val="24"/>
        </w:rPr>
      </w:pPr>
    </w:p>
    <w:p w14:paraId="13AEC33F" w14:textId="77777777" w:rsidR="00F548E8" w:rsidRDefault="00F548E8" w:rsidP="00F548E8">
      <w:pPr>
        <w:spacing w:after="0"/>
        <w:rPr>
          <w:rFonts w:ascii="Arial" w:eastAsia="Arial" w:hAnsi="Arial" w:cs="Arial"/>
          <w:sz w:val="24"/>
          <w:szCs w:val="24"/>
        </w:rPr>
      </w:pPr>
    </w:p>
    <w:p w14:paraId="328500FC" w14:textId="77777777" w:rsidR="00F548E8" w:rsidRPr="0042563B" w:rsidRDefault="00F548E8" w:rsidP="00F548E8">
      <w:pPr>
        <w:spacing w:after="0"/>
        <w:rPr>
          <w:rFonts w:ascii="Arial" w:eastAsia="Arial" w:hAnsi="Arial" w:cs="Arial"/>
          <w:b/>
          <w:bCs/>
          <w:caps/>
          <w:sz w:val="24"/>
          <w:szCs w:val="24"/>
        </w:rPr>
      </w:pPr>
      <w:r w:rsidRPr="0042563B">
        <w:rPr>
          <w:rFonts w:ascii="Arial" w:eastAsia="Arial" w:hAnsi="Arial" w:cs="Arial"/>
          <w:b/>
          <w:bCs/>
          <w:caps/>
          <w:sz w:val="24"/>
          <w:szCs w:val="24"/>
        </w:rPr>
        <w:t>Sous la supervision</w:t>
      </w:r>
    </w:p>
    <w:p w14:paraId="338386C2" w14:textId="77777777" w:rsidR="00F548E8" w:rsidRDefault="00F548E8" w:rsidP="00F548E8">
      <w:pPr>
        <w:spacing w:after="0"/>
        <w:rPr>
          <w:rFonts w:ascii="Arial" w:eastAsia="Arial" w:hAnsi="Arial" w:cs="Arial"/>
          <w:sz w:val="24"/>
          <w:szCs w:val="24"/>
        </w:rPr>
      </w:pPr>
      <w:r>
        <w:rPr>
          <w:rFonts w:ascii="Arial" w:eastAsia="Arial" w:hAnsi="Arial" w:cs="Arial"/>
          <w:sz w:val="24"/>
          <w:szCs w:val="24"/>
        </w:rPr>
        <w:t>Véronique Vézina- Directrice générale par intérim</w:t>
      </w:r>
    </w:p>
    <w:p w14:paraId="57D597B1" w14:textId="77777777" w:rsidR="00F548E8" w:rsidRDefault="00F548E8" w:rsidP="00F548E8">
      <w:pPr>
        <w:spacing w:after="0"/>
        <w:rPr>
          <w:rFonts w:ascii="Arial" w:eastAsia="Arial" w:hAnsi="Arial" w:cs="Arial"/>
        </w:rPr>
      </w:pPr>
    </w:p>
    <w:p w14:paraId="38294BA0" w14:textId="77777777" w:rsidR="00F548E8" w:rsidRDefault="00F548E8" w:rsidP="00F548E8">
      <w:pPr>
        <w:spacing w:after="0"/>
        <w:rPr>
          <w:rFonts w:ascii="Arial" w:eastAsia="Arial" w:hAnsi="Arial" w:cs="Arial"/>
          <w:sz w:val="24"/>
          <w:szCs w:val="24"/>
        </w:rPr>
      </w:pPr>
    </w:p>
    <w:p w14:paraId="2347094D" w14:textId="77777777" w:rsidR="00F548E8" w:rsidRDefault="00F548E8" w:rsidP="00F548E8">
      <w:pPr>
        <w:spacing w:after="0"/>
        <w:rPr>
          <w:rFonts w:ascii="Arial" w:eastAsia="Arial" w:hAnsi="Arial" w:cs="Arial"/>
          <w:b/>
          <w:smallCaps/>
          <w:sz w:val="28"/>
          <w:szCs w:val="28"/>
        </w:rPr>
      </w:pPr>
      <w:r>
        <w:rPr>
          <w:rFonts w:ascii="Arial" w:eastAsia="Arial" w:hAnsi="Arial" w:cs="Arial"/>
          <w:b/>
          <w:smallCaps/>
          <w:sz w:val="28"/>
          <w:szCs w:val="28"/>
        </w:rPr>
        <w:t>Avec la collaboration de</w:t>
      </w:r>
    </w:p>
    <w:p w14:paraId="773C9015" w14:textId="77777777" w:rsidR="00F548E8" w:rsidRDefault="00F548E8" w:rsidP="00F548E8">
      <w:pPr>
        <w:spacing w:after="0"/>
        <w:rPr>
          <w:rFonts w:ascii="Arial" w:eastAsia="Arial" w:hAnsi="Arial" w:cs="Arial"/>
          <w:sz w:val="24"/>
          <w:szCs w:val="24"/>
          <w:highlight w:val="yellow"/>
        </w:rPr>
      </w:pPr>
    </w:p>
    <w:p w14:paraId="577030BE" w14:textId="77777777" w:rsidR="00F548E8" w:rsidRDefault="00F548E8" w:rsidP="00F548E8">
      <w:pPr>
        <w:spacing w:after="0"/>
        <w:rPr>
          <w:rFonts w:ascii="Arial" w:eastAsia="Arial" w:hAnsi="Arial" w:cs="Arial"/>
          <w:sz w:val="24"/>
          <w:szCs w:val="24"/>
        </w:rPr>
      </w:pPr>
    </w:p>
    <w:p w14:paraId="060ABE72" w14:textId="77777777" w:rsidR="00F548E8" w:rsidRPr="000A5067" w:rsidRDefault="00F548E8" w:rsidP="00F548E8">
      <w:pPr>
        <w:spacing w:after="0"/>
        <w:rPr>
          <w:rFonts w:ascii="Arial" w:eastAsia="Arial" w:hAnsi="Arial" w:cs="Arial"/>
          <w:sz w:val="24"/>
          <w:szCs w:val="24"/>
        </w:rPr>
      </w:pPr>
      <w:r>
        <w:rPr>
          <w:rFonts w:ascii="Arial" w:eastAsia="Arial" w:hAnsi="Arial" w:cs="Arial"/>
          <w:sz w:val="24"/>
          <w:szCs w:val="24"/>
        </w:rPr>
        <w:t>Regroupement des activistes pour l’inclusion au Québec (RAPLIQ)</w:t>
      </w:r>
    </w:p>
    <w:p w14:paraId="6538D196" w14:textId="77777777" w:rsidR="00F548E8" w:rsidRPr="000A5067" w:rsidRDefault="00F548E8" w:rsidP="00F548E8">
      <w:pPr>
        <w:spacing w:after="0"/>
        <w:rPr>
          <w:rFonts w:ascii="Arial" w:eastAsia="Arial" w:hAnsi="Arial" w:cs="Arial"/>
          <w:sz w:val="24"/>
          <w:szCs w:val="24"/>
        </w:rPr>
      </w:pPr>
    </w:p>
    <w:p w14:paraId="4FCD4DD8" w14:textId="143A1578" w:rsidR="00F548E8" w:rsidRDefault="00F548E8" w:rsidP="00F548E8">
      <w:pPr>
        <w:spacing w:after="0"/>
        <w:rPr>
          <w:rFonts w:ascii="Arial" w:eastAsia="Arial" w:hAnsi="Arial" w:cs="Arial"/>
          <w:sz w:val="24"/>
          <w:szCs w:val="24"/>
        </w:rPr>
      </w:pPr>
      <w:r w:rsidRPr="000A5067">
        <w:rPr>
          <w:rFonts w:ascii="Arial" w:eastAsia="Arial" w:hAnsi="Arial" w:cs="Arial"/>
          <w:sz w:val="24"/>
          <w:szCs w:val="24"/>
        </w:rPr>
        <w:t>Regroupement des a</w:t>
      </w:r>
      <w:r>
        <w:rPr>
          <w:rFonts w:ascii="Arial" w:eastAsia="Arial" w:hAnsi="Arial" w:cs="Arial"/>
          <w:sz w:val="24"/>
          <w:szCs w:val="24"/>
        </w:rPr>
        <w:t>veugles et amblyopes du Québec (RAAQ)</w:t>
      </w:r>
    </w:p>
    <w:p w14:paraId="1356461C" w14:textId="6FCC50E9" w:rsidR="00F548E8" w:rsidRDefault="00F548E8" w:rsidP="00F548E8">
      <w:pPr>
        <w:spacing w:after="0"/>
        <w:rPr>
          <w:rFonts w:ascii="Arial" w:eastAsia="Arial" w:hAnsi="Arial" w:cs="Arial"/>
          <w:sz w:val="24"/>
          <w:szCs w:val="24"/>
        </w:rPr>
      </w:pPr>
    </w:p>
    <w:p w14:paraId="0C48EDB3" w14:textId="520EBE3B" w:rsidR="00F548E8" w:rsidRDefault="00F548E8" w:rsidP="00F548E8">
      <w:pPr>
        <w:spacing w:after="0"/>
        <w:rPr>
          <w:rFonts w:ascii="Arial" w:eastAsia="Arial" w:hAnsi="Arial" w:cs="Arial"/>
          <w:sz w:val="24"/>
          <w:szCs w:val="24"/>
        </w:rPr>
      </w:pPr>
      <w:r>
        <w:rPr>
          <w:rFonts w:ascii="Arial" w:eastAsia="Arial" w:hAnsi="Arial" w:cs="Arial"/>
          <w:sz w:val="24"/>
          <w:szCs w:val="24"/>
        </w:rPr>
        <w:t>Regroupement des organismes de personnes handicapées de la région 03 (ROP03)</w:t>
      </w:r>
    </w:p>
    <w:p w14:paraId="59ECF07C" w14:textId="77777777" w:rsidR="00F548E8" w:rsidRDefault="00F548E8" w:rsidP="00F548E8">
      <w:pPr>
        <w:spacing w:after="0"/>
        <w:rPr>
          <w:rFonts w:ascii="Arial" w:eastAsia="Arial" w:hAnsi="Arial" w:cs="Arial"/>
          <w:sz w:val="24"/>
          <w:szCs w:val="24"/>
        </w:rPr>
      </w:pPr>
    </w:p>
    <w:p w14:paraId="4D9C155C" w14:textId="70CCEB87" w:rsidR="00F548E8" w:rsidRDefault="00F548E8" w:rsidP="00F548E8">
      <w:pPr>
        <w:spacing w:after="0"/>
        <w:rPr>
          <w:rFonts w:ascii="Arial" w:eastAsia="Arial" w:hAnsi="Arial" w:cs="Arial"/>
          <w:sz w:val="24"/>
          <w:szCs w:val="24"/>
        </w:rPr>
      </w:pPr>
      <w:r>
        <w:rPr>
          <w:rFonts w:ascii="Arial" w:eastAsia="Arial" w:hAnsi="Arial" w:cs="Arial"/>
          <w:sz w:val="24"/>
          <w:szCs w:val="24"/>
        </w:rPr>
        <w:t>Regroupement des utilisateurs du transport adapté du Montréal Métropolitain (RUTA- Montréal)</w:t>
      </w:r>
    </w:p>
    <w:p w14:paraId="007499BA" w14:textId="77777777" w:rsidR="00F548E8" w:rsidRDefault="00F548E8" w:rsidP="00F548E8">
      <w:pPr>
        <w:spacing w:after="0"/>
        <w:rPr>
          <w:rFonts w:ascii="Arial" w:eastAsia="Arial" w:hAnsi="Arial" w:cs="Arial"/>
          <w:sz w:val="24"/>
          <w:szCs w:val="24"/>
        </w:rPr>
      </w:pPr>
    </w:p>
    <w:p w14:paraId="3B3CB893" w14:textId="038EC9D8" w:rsidR="00F548E8" w:rsidRDefault="00F548E8" w:rsidP="00F548E8">
      <w:pPr>
        <w:spacing w:after="0"/>
        <w:rPr>
          <w:rFonts w:ascii="Arial" w:eastAsia="Arial" w:hAnsi="Arial" w:cs="Arial"/>
          <w:sz w:val="24"/>
          <w:szCs w:val="24"/>
        </w:rPr>
      </w:pPr>
      <w:r>
        <w:rPr>
          <w:rFonts w:ascii="Arial" w:eastAsia="Arial" w:hAnsi="Arial" w:cs="Arial"/>
          <w:sz w:val="24"/>
          <w:szCs w:val="24"/>
        </w:rPr>
        <w:t>Regroupement des utilisateurs de transport adapté de Sherbrooke (RUTA- Sherbrooke)</w:t>
      </w:r>
    </w:p>
    <w:p w14:paraId="04125509" w14:textId="77777777" w:rsidR="00F548E8" w:rsidRDefault="00F548E8">
      <w:pPr>
        <w:rPr>
          <w:rFonts w:ascii="Arial" w:eastAsia="Arial" w:hAnsi="Arial" w:cs="Arial"/>
          <w:b/>
          <w:iCs/>
          <w:sz w:val="28"/>
          <w:szCs w:val="28"/>
          <w:u w:val="single"/>
        </w:rPr>
      </w:pPr>
      <w:r>
        <w:rPr>
          <w:rFonts w:ascii="Arial" w:eastAsia="Arial" w:hAnsi="Arial" w:cs="Arial"/>
          <w:b/>
          <w:iCs/>
          <w:sz w:val="28"/>
          <w:szCs w:val="28"/>
          <w:u w:val="single"/>
        </w:rPr>
        <w:br w:type="page"/>
      </w:r>
    </w:p>
    <w:p w14:paraId="08051AE7" w14:textId="33C412CF" w:rsidR="00862AD0" w:rsidRPr="00F005F7" w:rsidRDefault="00F548E8">
      <w:pPr>
        <w:rPr>
          <w:rFonts w:ascii="Arial" w:eastAsia="Arial" w:hAnsi="Arial" w:cs="Arial"/>
          <w:b/>
          <w:i/>
          <w:sz w:val="28"/>
          <w:szCs w:val="28"/>
          <w:u w:val="single"/>
        </w:rPr>
      </w:pPr>
      <w:r w:rsidRPr="00F005F7">
        <w:rPr>
          <w:rFonts w:ascii="Arial" w:eastAsia="Arial" w:hAnsi="Arial" w:cs="Arial"/>
          <w:b/>
          <w:i/>
          <w:sz w:val="28"/>
          <w:szCs w:val="28"/>
          <w:u w:val="single"/>
        </w:rPr>
        <w:lastRenderedPageBreak/>
        <w:t>Préambule</w:t>
      </w:r>
    </w:p>
    <w:p w14:paraId="27BD4C92" w14:textId="0C88F173" w:rsidR="00F548E8" w:rsidRPr="00F005F7" w:rsidRDefault="00F548E8" w:rsidP="00802FE3">
      <w:pPr>
        <w:jc w:val="both"/>
        <w:rPr>
          <w:rFonts w:ascii="Arial" w:eastAsia="Arial" w:hAnsi="Arial" w:cs="Arial"/>
          <w:b/>
          <w:i/>
          <w:sz w:val="24"/>
          <w:szCs w:val="24"/>
          <w:u w:val="single"/>
        </w:rPr>
      </w:pPr>
      <w:r w:rsidRPr="00F005F7">
        <w:rPr>
          <w:rFonts w:ascii="Arial" w:eastAsia="Arial" w:hAnsi="Arial" w:cs="Arial"/>
          <w:bCs/>
          <w:i/>
          <w:sz w:val="24"/>
          <w:szCs w:val="24"/>
        </w:rPr>
        <w:t xml:space="preserve">Prenez note que pour saisir les commentaires de cet avis, il faut préalablement avoir lu le </w:t>
      </w:r>
      <w:hyperlink r:id="rId15" w:history="1">
        <w:r w:rsidRPr="00F005F7">
          <w:rPr>
            <w:rStyle w:val="Lienhypertexte"/>
            <w:rFonts w:ascii="Arial" w:eastAsia="Arial" w:hAnsi="Arial" w:cs="Arial"/>
            <w:bCs/>
            <w:i/>
            <w:sz w:val="24"/>
            <w:szCs w:val="24"/>
          </w:rPr>
          <w:t xml:space="preserve">plan d’action à l’égard des personnes handicapées 2019-2020 du MTQ. </w:t>
        </w:r>
      </w:hyperlink>
      <w:r w:rsidRPr="00F005F7">
        <w:rPr>
          <w:rFonts w:ascii="Arial" w:eastAsia="Arial" w:hAnsi="Arial" w:cs="Arial"/>
          <w:bCs/>
          <w:i/>
          <w:sz w:val="24"/>
          <w:szCs w:val="24"/>
        </w:rPr>
        <w:t xml:space="preserve"> </w:t>
      </w:r>
      <w:r w:rsidRPr="00F005F7">
        <w:rPr>
          <w:rFonts w:ascii="Arial" w:eastAsia="Arial" w:hAnsi="Arial" w:cs="Arial"/>
          <w:b/>
          <w:i/>
          <w:sz w:val="24"/>
          <w:szCs w:val="24"/>
          <w:u w:val="single"/>
        </w:rPr>
        <w:br w:type="page"/>
      </w:r>
    </w:p>
    <w:p w14:paraId="00000001" w14:textId="21CBEFDA" w:rsidR="00F20E7C" w:rsidRPr="00B25DAF" w:rsidRDefault="00CB7855" w:rsidP="00802FE3">
      <w:pPr>
        <w:jc w:val="both"/>
        <w:rPr>
          <w:rFonts w:ascii="Arial" w:eastAsia="Arial" w:hAnsi="Arial" w:cs="Arial"/>
          <w:b/>
          <w:i/>
          <w:sz w:val="24"/>
          <w:szCs w:val="24"/>
          <w:u w:val="single"/>
        </w:rPr>
      </w:pPr>
      <w:r w:rsidRPr="00B25DAF">
        <w:rPr>
          <w:rFonts w:ascii="Arial" w:eastAsia="Arial" w:hAnsi="Arial" w:cs="Arial"/>
          <w:b/>
          <w:i/>
          <w:sz w:val="24"/>
          <w:szCs w:val="24"/>
          <w:u w:val="single"/>
        </w:rPr>
        <w:lastRenderedPageBreak/>
        <w:t>Questionnaire</w:t>
      </w:r>
      <w:r w:rsidR="00AC4ADB" w:rsidRPr="00B25DAF">
        <w:rPr>
          <w:rFonts w:ascii="Arial" w:eastAsia="Arial" w:hAnsi="Arial" w:cs="Arial"/>
          <w:b/>
          <w:i/>
          <w:sz w:val="24"/>
          <w:szCs w:val="24"/>
          <w:u w:val="single"/>
        </w:rPr>
        <w:t xml:space="preserve"> soumis par le MTQ</w:t>
      </w:r>
    </w:p>
    <w:p w14:paraId="00000002" w14:textId="77777777" w:rsidR="00F20E7C" w:rsidRPr="00B25DAF" w:rsidRDefault="00CB7855" w:rsidP="00802FE3">
      <w:pPr>
        <w:jc w:val="both"/>
        <w:rPr>
          <w:rFonts w:ascii="Arial" w:eastAsia="Arial" w:hAnsi="Arial" w:cs="Arial"/>
          <w:sz w:val="24"/>
          <w:szCs w:val="24"/>
        </w:rPr>
      </w:pPr>
      <w:r w:rsidRPr="00B25DAF">
        <w:rPr>
          <w:rFonts w:ascii="Arial" w:eastAsia="Arial" w:hAnsi="Arial" w:cs="Arial"/>
          <w:b/>
          <w:i/>
          <w:sz w:val="24"/>
          <w:szCs w:val="24"/>
          <w:u w:val="single"/>
        </w:rPr>
        <w:t>Consultation pour l’élaboration du Plan d’action à l’égard des personnes handicapées</w:t>
      </w:r>
      <w:r w:rsidRPr="00B25DAF">
        <w:rPr>
          <w:rFonts w:ascii="Arial" w:eastAsia="Arial" w:hAnsi="Arial" w:cs="Arial"/>
          <w:sz w:val="24"/>
          <w:szCs w:val="24"/>
        </w:rPr>
        <w:t xml:space="preserve"> </w:t>
      </w:r>
      <w:r w:rsidRPr="00B25DAF">
        <w:rPr>
          <w:rFonts w:ascii="Arial" w:eastAsia="Arial" w:hAnsi="Arial" w:cs="Arial"/>
          <w:b/>
          <w:sz w:val="24"/>
          <w:szCs w:val="24"/>
        </w:rPr>
        <w:t>(PAPH) –   formulaire destiné à la COPHAN</w:t>
      </w:r>
    </w:p>
    <w:p w14:paraId="00000018" w14:textId="77777777" w:rsidR="00F20E7C" w:rsidRPr="00B25DAF" w:rsidRDefault="00F20E7C" w:rsidP="00802FE3">
      <w:pPr>
        <w:jc w:val="both"/>
        <w:rPr>
          <w:rFonts w:ascii="Arial" w:eastAsia="Arial" w:hAnsi="Arial" w:cs="Arial"/>
          <w:sz w:val="24"/>
          <w:szCs w:val="24"/>
        </w:rPr>
      </w:pPr>
      <w:bookmarkStart w:id="0" w:name="_gjdgxs" w:colFirst="0" w:colLast="0"/>
      <w:bookmarkEnd w:id="0"/>
    </w:p>
    <w:p w14:paraId="00000019" w14:textId="77777777" w:rsidR="00F20E7C" w:rsidRPr="00B25DAF" w:rsidRDefault="00CB7855" w:rsidP="00802FE3">
      <w:pPr>
        <w:jc w:val="both"/>
        <w:rPr>
          <w:rFonts w:ascii="Arial" w:eastAsia="Arial" w:hAnsi="Arial" w:cs="Arial"/>
          <w:b/>
          <w:sz w:val="24"/>
          <w:szCs w:val="24"/>
          <w:u w:val="single"/>
        </w:rPr>
      </w:pPr>
      <w:r w:rsidRPr="00B25DAF">
        <w:rPr>
          <w:rFonts w:ascii="Arial" w:eastAsia="Arial" w:hAnsi="Arial" w:cs="Arial"/>
          <w:b/>
          <w:sz w:val="24"/>
          <w:szCs w:val="24"/>
          <w:u w:val="single"/>
        </w:rPr>
        <w:t>Connaissance de votre organisation</w:t>
      </w:r>
    </w:p>
    <w:p w14:paraId="0000001A" w14:textId="77777777" w:rsidR="00F20E7C" w:rsidRPr="00B25DAF" w:rsidRDefault="00CB7855" w:rsidP="00802FE3">
      <w:pPr>
        <w:numPr>
          <w:ilvl w:val="0"/>
          <w:numId w:val="2"/>
        </w:numPr>
        <w:pBdr>
          <w:top w:val="nil"/>
          <w:left w:val="nil"/>
          <w:bottom w:val="nil"/>
          <w:right w:val="nil"/>
          <w:between w:val="nil"/>
        </w:pBdr>
        <w:spacing w:after="120"/>
        <w:ind w:left="0" w:hanging="357"/>
        <w:jc w:val="both"/>
        <w:rPr>
          <w:rFonts w:ascii="Arial" w:eastAsia="Arial" w:hAnsi="Arial" w:cs="Arial"/>
          <w:b/>
          <w:bCs/>
          <w:color w:val="000000"/>
          <w:sz w:val="24"/>
          <w:szCs w:val="24"/>
        </w:rPr>
      </w:pPr>
      <w:r w:rsidRPr="00B25DAF">
        <w:rPr>
          <w:rFonts w:ascii="Arial" w:eastAsia="Arial" w:hAnsi="Arial" w:cs="Arial"/>
          <w:b/>
          <w:bCs/>
          <w:color w:val="000000"/>
          <w:sz w:val="24"/>
          <w:szCs w:val="24"/>
        </w:rPr>
        <w:t>Comment pouvez-vous nous décrire votre organisme en quelques mots?</w:t>
      </w:r>
    </w:p>
    <w:p w14:paraId="0000001B" w14:textId="77777777" w:rsidR="00F20E7C" w:rsidRPr="00B25DAF" w:rsidRDefault="00CB7855" w:rsidP="00802FE3">
      <w:pPr>
        <w:numPr>
          <w:ilvl w:val="1"/>
          <w:numId w:val="2"/>
        </w:numPr>
        <w:pBdr>
          <w:top w:val="nil"/>
          <w:left w:val="nil"/>
          <w:bottom w:val="nil"/>
          <w:right w:val="nil"/>
          <w:between w:val="nil"/>
        </w:pBdr>
        <w:spacing w:before="120" w:after="0"/>
        <w:ind w:left="0" w:hanging="357"/>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Qui est votre clientèle cible? </w:t>
      </w:r>
    </w:p>
    <w:p w14:paraId="0000001C" w14:textId="77777777" w:rsidR="00F20E7C"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Quels types de handicaps retrouve-t-on parmi votre clientèle?</w:t>
      </w:r>
    </w:p>
    <w:p w14:paraId="0000001D" w14:textId="77777777" w:rsidR="00F20E7C"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En général, qui sont vos membres?</w:t>
      </w:r>
    </w:p>
    <w:p w14:paraId="0000001E" w14:textId="7BE52BA9" w:rsidR="00F20E7C" w:rsidRPr="00B25DAF" w:rsidRDefault="00F20E7C" w:rsidP="00802FE3">
      <w:pPr>
        <w:pBdr>
          <w:top w:val="nil"/>
          <w:left w:val="nil"/>
          <w:bottom w:val="nil"/>
          <w:right w:val="nil"/>
          <w:between w:val="nil"/>
        </w:pBdr>
        <w:spacing w:after="0"/>
        <w:jc w:val="both"/>
        <w:rPr>
          <w:rFonts w:ascii="Arial" w:eastAsia="Arial" w:hAnsi="Arial" w:cs="Arial"/>
          <w:color w:val="1F497D"/>
          <w:sz w:val="24"/>
          <w:szCs w:val="24"/>
        </w:rPr>
      </w:pPr>
    </w:p>
    <w:p w14:paraId="7FC6121C" w14:textId="5DF95A98" w:rsidR="00AC4ADB" w:rsidRPr="00B25DAF" w:rsidRDefault="00AC4ADB" w:rsidP="00802FE3">
      <w:pPr>
        <w:pBdr>
          <w:top w:val="nil"/>
          <w:left w:val="nil"/>
          <w:bottom w:val="nil"/>
          <w:right w:val="nil"/>
          <w:between w:val="nil"/>
        </w:pBdr>
        <w:spacing w:after="0"/>
        <w:jc w:val="both"/>
        <w:rPr>
          <w:rFonts w:ascii="Arial" w:eastAsia="Arial" w:hAnsi="Arial" w:cs="Arial"/>
          <w:b/>
          <w:bCs/>
          <w:color w:val="1F497D"/>
          <w:sz w:val="24"/>
          <w:szCs w:val="24"/>
        </w:rPr>
      </w:pPr>
      <w:r w:rsidRPr="00B25DAF">
        <w:rPr>
          <w:rFonts w:ascii="Arial" w:eastAsia="Arial" w:hAnsi="Arial" w:cs="Arial"/>
          <w:b/>
          <w:bCs/>
          <w:color w:val="1F497D"/>
          <w:sz w:val="24"/>
          <w:szCs w:val="24"/>
        </w:rPr>
        <w:t xml:space="preserve">Réponse :  </w:t>
      </w:r>
    </w:p>
    <w:p w14:paraId="4C029FDD" w14:textId="16573302" w:rsidR="00AC4ADB" w:rsidRPr="00B25DAF" w:rsidRDefault="00AC4ADB" w:rsidP="00802FE3">
      <w:pPr>
        <w:jc w:val="both"/>
        <w:rPr>
          <w:rFonts w:ascii="Arial" w:eastAsia="Arial" w:hAnsi="Arial" w:cs="Arial"/>
          <w:iCs/>
          <w:sz w:val="24"/>
          <w:szCs w:val="24"/>
        </w:rPr>
      </w:pPr>
      <w:r w:rsidRPr="00B25DAF">
        <w:rPr>
          <w:rFonts w:ascii="Arial" w:eastAsia="Arial" w:hAnsi="Arial" w:cs="Arial"/>
          <w:iCs/>
          <w:sz w:val="24"/>
          <w:szCs w:val="24"/>
        </w:rPr>
        <w:t>La Confédération des organismes de personnes handicapées du Québec (COPHAN)</w:t>
      </w:r>
      <w:r w:rsidR="00F005F7">
        <w:rPr>
          <w:rFonts w:ascii="Arial" w:eastAsia="Arial" w:hAnsi="Arial" w:cs="Arial"/>
          <w:iCs/>
          <w:sz w:val="24"/>
          <w:szCs w:val="24"/>
        </w:rPr>
        <w:t xml:space="preserve"> est un</w:t>
      </w:r>
      <w:r w:rsidRPr="00B25DAF">
        <w:rPr>
          <w:rFonts w:ascii="Arial" w:eastAsia="Arial" w:hAnsi="Arial" w:cs="Arial"/>
          <w:iCs/>
          <w:sz w:val="24"/>
          <w:szCs w:val="24"/>
        </w:rPr>
        <w:t xml:space="preserve"> organisme à but non lucratif incorporé en 1985</w:t>
      </w:r>
      <w:r w:rsidR="00F005F7">
        <w:rPr>
          <w:rFonts w:ascii="Arial" w:eastAsia="Arial" w:hAnsi="Arial" w:cs="Arial"/>
          <w:iCs/>
          <w:sz w:val="24"/>
          <w:szCs w:val="24"/>
        </w:rPr>
        <w:t xml:space="preserve"> qui</w:t>
      </w:r>
      <w:r w:rsidRPr="00B25DAF">
        <w:rPr>
          <w:rFonts w:ascii="Arial" w:eastAsia="Arial" w:hAnsi="Arial" w:cs="Arial"/>
          <w:iCs/>
          <w:sz w:val="24"/>
          <w:szCs w:val="24"/>
        </w:rPr>
        <w:t xml:space="preserve"> a pour mission de rendre le Québec inclusif afin d’assurer la participation sociale pleine et entière des personnes ayant des limitations fonctionnelles et de leur famille. </w:t>
      </w:r>
      <w:r w:rsidR="00F005F7">
        <w:rPr>
          <w:rFonts w:ascii="Arial" w:eastAsia="Arial" w:hAnsi="Arial" w:cs="Arial"/>
          <w:iCs/>
          <w:sz w:val="24"/>
          <w:szCs w:val="24"/>
        </w:rPr>
        <w:t>Nous</w:t>
      </w:r>
      <w:r w:rsidRPr="00B25DAF">
        <w:rPr>
          <w:rFonts w:ascii="Arial" w:eastAsia="Arial" w:hAnsi="Arial" w:cs="Arial"/>
          <w:iCs/>
          <w:sz w:val="24"/>
          <w:szCs w:val="24"/>
        </w:rPr>
        <w:t xml:space="preserve"> regroup</w:t>
      </w:r>
      <w:r w:rsidR="00F005F7">
        <w:rPr>
          <w:rFonts w:ascii="Arial" w:eastAsia="Arial" w:hAnsi="Arial" w:cs="Arial"/>
          <w:iCs/>
          <w:sz w:val="24"/>
          <w:szCs w:val="24"/>
        </w:rPr>
        <w:t>ons</w:t>
      </w:r>
      <w:r w:rsidRPr="00B25DAF">
        <w:rPr>
          <w:rFonts w:ascii="Arial" w:eastAsia="Arial" w:hAnsi="Arial" w:cs="Arial"/>
          <w:iCs/>
          <w:sz w:val="24"/>
          <w:szCs w:val="24"/>
        </w:rPr>
        <w:t xml:space="preserve"> plus de 40 organismes et regroupements nationaux et régionaux de personnes ayant tout type de limitations fonctionnelles.</w:t>
      </w:r>
    </w:p>
    <w:p w14:paraId="421573A7" w14:textId="77777777" w:rsidR="00AC4ADB" w:rsidRPr="00B25DAF" w:rsidRDefault="00AC4ADB" w:rsidP="00802FE3">
      <w:pPr>
        <w:pBdr>
          <w:top w:val="nil"/>
          <w:left w:val="nil"/>
          <w:bottom w:val="nil"/>
          <w:right w:val="nil"/>
          <w:between w:val="nil"/>
        </w:pBdr>
        <w:spacing w:after="0"/>
        <w:jc w:val="both"/>
        <w:rPr>
          <w:rFonts w:ascii="Arial" w:eastAsia="Arial" w:hAnsi="Arial" w:cs="Arial"/>
          <w:color w:val="1F497D"/>
          <w:sz w:val="24"/>
          <w:szCs w:val="24"/>
        </w:rPr>
      </w:pPr>
    </w:p>
    <w:p w14:paraId="0000001F" w14:textId="77777777" w:rsidR="00F20E7C" w:rsidRPr="00B25DAF" w:rsidRDefault="00CB7855" w:rsidP="00802FE3">
      <w:pPr>
        <w:jc w:val="both"/>
        <w:rPr>
          <w:rFonts w:ascii="Arial" w:eastAsia="Arial" w:hAnsi="Arial" w:cs="Arial"/>
          <w:b/>
          <w:sz w:val="24"/>
          <w:szCs w:val="24"/>
          <w:u w:val="single"/>
        </w:rPr>
      </w:pPr>
      <w:r w:rsidRPr="00B25DAF">
        <w:rPr>
          <w:rFonts w:ascii="Arial" w:eastAsia="Arial" w:hAnsi="Arial" w:cs="Arial"/>
          <w:b/>
          <w:sz w:val="24"/>
          <w:szCs w:val="24"/>
          <w:u w:val="single"/>
        </w:rPr>
        <w:t>Connaissance et promotion du PAPH</w:t>
      </w:r>
    </w:p>
    <w:p w14:paraId="00000020" w14:textId="77777777" w:rsidR="00F20E7C" w:rsidRPr="00B25DAF" w:rsidRDefault="00CB7855" w:rsidP="00802FE3">
      <w:pPr>
        <w:numPr>
          <w:ilvl w:val="0"/>
          <w:numId w:val="2"/>
        </w:numPr>
        <w:pBdr>
          <w:top w:val="nil"/>
          <w:left w:val="nil"/>
          <w:bottom w:val="nil"/>
          <w:right w:val="nil"/>
          <w:between w:val="nil"/>
        </w:pBdr>
        <w:spacing w:after="120"/>
        <w:ind w:left="0" w:hanging="357"/>
        <w:jc w:val="both"/>
        <w:rPr>
          <w:rFonts w:ascii="Arial" w:eastAsia="Arial" w:hAnsi="Arial" w:cs="Arial"/>
          <w:b/>
          <w:bCs/>
          <w:color w:val="000000"/>
          <w:sz w:val="24"/>
          <w:szCs w:val="24"/>
        </w:rPr>
      </w:pPr>
      <w:r w:rsidRPr="00B25DAF">
        <w:rPr>
          <w:rFonts w:ascii="Arial" w:eastAsia="Arial" w:hAnsi="Arial" w:cs="Arial"/>
          <w:b/>
          <w:bCs/>
          <w:color w:val="000000"/>
          <w:sz w:val="24"/>
          <w:szCs w:val="24"/>
        </w:rPr>
        <w:t>Connaissez-vous le PAPH 2019-2020 du MTQ?</w:t>
      </w:r>
    </w:p>
    <w:p w14:paraId="0DB54B70" w14:textId="0E34099C" w:rsidR="00AC4ADB"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Si oui, à quel moment en avez-vous pris connaissance? </w:t>
      </w:r>
    </w:p>
    <w:p w14:paraId="7D6152C6" w14:textId="19B18379" w:rsidR="00AC4ADB"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p>
    <w:p w14:paraId="4A0D7114" w14:textId="5EFCF7A6"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Réponse : </w:t>
      </w:r>
    </w:p>
    <w:p w14:paraId="00000021" w14:textId="047D750A" w:rsidR="00F20E7C"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Oui.  </w:t>
      </w:r>
      <w:r w:rsidR="00F005F7">
        <w:rPr>
          <w:rFonts w:ascii="Arial" w:eastAsia="Arial" w:hAnsi="Arial" w:cs="Arial"/>
          <w:color w:val="000000"/>
          <w:sz w:val="24"/>
          <w:szCs w:val="24"/>
        </w:rPr>
        <w:t>Nous avons pris connaissance du plan d’action a</w:t>
      </w:r>
      <w:r w:rsidR="00CB7855" w:rsidRPr="00B25DAF">
        <w:rPr>
          <w:rFonts w:ascii="Arial" w:eastAsia="Arial" w:hAnsi="Arial" w:cs="Arial"/>
          <w:color w:val="000000"/>
          <w:sz w:val="24"/>
          <w:szCs w:val="24"/>
        </w:rPr>
        <w:t>près la rencontre avec la chargée du PAPH l’an passé</w:t>
      </w:r>
      <w:r w:rsidR="00F005F7">
        <w:rPr>
          <w:rFonts w:ascii="Arial" w:eastAsia="Arial" w:hAnsi="Arial" w:cs="Arial"/>
          <w:color w:val="000000"/>
          <w:sz w:val="24"/>
          <w:szCs w:val="24"/>
        </w:rPr>
        <w:t>. N</w:t>
      </w:r>
      <w:r w:rsidR="00CB7855" w:rsidRPr="00B25DAF">
        <w:rPr>
          <w:rFonts w:ascii="Arial" w:eastAsia="Arial" w:hAnsi="Arial" w:cs="Arial"/>
          <w:color w:val="000000"/>
          <w:sz w:val="24"/>
          <w:szCs w:val="24"/>
        </w:rPr>
        <w:t>ous ne consultons pas réguli</w:t>
      </w:r>
      <w:r w:rsidR="0078395F" w:rsidRPr="00B25DAF">
        <w:rPr>
          <w:rFonts w:ascii="Arial" w:eastAsia="Arial" w:hAnsi="Arial" w:cs="Arial"/>
          <w:color w:val="000000"/>
          <w:sz w:val="24"/>
          <w:szCs w:val="24"/>
        </w:rPr>
        <w:t>è</w:t>
      </w:r>
      <w:r w:rsidR="00CB7855" w:rsidRPr="00B25DAF">
        <w:rPr>
          <w:rFonts w:ascii="Arial" w:eastAsia="Arial" w:hAnsi="Arial" w:cs="Arial"/>
          <w:color w:val="000000"/>
          <w:sz w:val="24"/>
          <w:szCs w:val="24"/>
        </w:rPr>
        <w:t>rement les divers</w:t>
      </w:r>
      <w:r w:rsidRPr="00B25DAF">
        <w:rPr>
          <w:rFonts w:ascii="Arial" w:eastAsia="Arial" w:hAnsi="Arial" w:cs="Arial"/>
          <w:color w:val="000000"/>
          <w:sz w:val="24"/>
          <w:szCs w:val="24"/>
        </w:rPr>
        <w:t>es</w:t>
      </w:r>
      <w:r w:rsidR="00CB7855" w:rsidRPr="00B25DAF">
        <w:rPr>
          <w:rFonts w:ascii="Arial" w:eastAsia="Arial" w:hAnsi="Arial" w:cs="Arial"/>
          <w:color w:val="000000"/>
          <w:sz w:val="24"/>
          <w:szCs w:val="24"/>
        </w:rPr>
        <w:t xml:space="preserve"> éditions du PAPH</w:t>
      </w:r>
      <w:r w:rsidRPr="00B25DAF">
        <w:rPr>
          <w:rFonts w:ascii="Arial" w:eastAsia="Arial" w:hAnsi="Arial" w:cs="Arial"/>
          <w:color w:val="000000"/>
          <w:sz w:val="24"/>
          <w:szCs w:val="24"/>
        </w:rPr>
        <w:t>.  Nous le faisons généralement sur sollicitation d’un ministère ou organisme.</w:t>
      </w:r>
    </w:p>
    <w:p w14:paraId="4A21B89B" w14:textId="77777777" w:rsidR="00AC4ADB"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p>
    <w:p w14:paraId="588BF306" w14:textId="77777777" w:rsidR="00AC4ADB"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Par quel moyen? </w:t>
      </w:r>
    </w:p>
    <w:p w14:paraId="1AD87CF1"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p>
    <w:p w14:paraId="2624DCC3"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Réponse :  </w:t>
      </w:r>
    </w:p>
    <w:p w14:paraId="00000022" w14:textId="5B24B137" w:rsidR="00F20E7C"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Par le </w:t>
      </w:r>
      <w:r w:rsidR="00CB7855" w:rsidRPr="00B25DAF">
        <w:rPr>
          <w:rFonts w:ascii="Arial" w:eastAsia="Arial" w:hAnsi="Arial" w:cs="Arial"/>
          <w:color w:val="000000"/>
          <w:sz w:val="24"/>
          <w:szCs w:val="24"/>
        </w:rPr>
        <w:t>Web</w:t>
      </w:r>
      <w:r w:rsidRPr="00B25DAF">
        <w:rPr>
          <w:rFonts w:ascii="Arial" w:eastAsia="Arial" w:hAnsi="Arial" w:cs="Arial"/>
          <w:color w:val="000000"/>
          <w:sz w:val="24"/>
          <w:szCs w:val="24"/>
        </w:rPr>
        <w:t>.</w:t>
      </w:r>
      <w:r w:rsidR="00CB7855" w:rsidRPr="00B25DAF">
        <w:rPr>
          <w:rFonts w:ascii="Arial" w:eastAsia="Arial" w:hAnsi="Arial" w:cs="Arial"/>
          <w:color w:val="000000"/>
          <w:sz w:val="24"/>
          <w:szCs w:val="24"/>
        </w:rPr>
        <w:t xml:space="preserve"> </w:t>
      </w:r>
    </w:p>
    <w:p w14:paraId="00000023"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4B2E41C4" w14:textId="77777777" w:rsidR="00AC4ADB" w:rsidRPr="00B25DAF" w:rsidRDefault="00CB7855" w:rsidP="00802FE3">
      <w:pPr>
        <w:numPr>
          <w:ilvl w:val="0"/>
          <w:numId w:val="2"/>
        </w:numPr>
        <w:pBdr>
          <w:top w:val="nil"/>
          <w:left w:val="nil"/>
          <w:bottom w:val="nil"/>
          <w:right w:val="nil"/>
          <w:between w:val="nil"/>
        </w:pBdr>
        <w:spacing w:after="120"/>
        <w:ind w:left="0" w:hanging="357"/>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Selon vous, est-ce que vos membres connaissent l’existence du PAPH 2019-2020?  </w:t>
      </w:r>
    </w:p>
    <w:p w14:paraId="6CB5B910" w14:textId="77777777" w:rsidR="00AC4ADB" w:rsidRPr="00B25DAF" w:rsidRDefault="00AC4ADB" w:rsidP="00802FE3">
      <w:pPr>
        <w:pBdr>
          <w:top w:val="nil"/>
          <w:left w:val="nil"/>
          <w:bottom w:val="nil"/>
          <w:right w:val="nil"/>
          <w:between w:val="nil"/>
        </w:pBdr>
        <w:spacing w:after="12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24" w14:textId="448B9520" w:rsidR="00F20E7C" w:rsidRPr="00B25DAF" w:rsidRDefault="00CB7855" w:rsidP="00802FE3">
      <w:pPr>
        <w:pBdr>
          <w:top w:val="nil"/>
          <w:left w:val="nil"/>
          <w:bottom w:val="nil"/>
          <w:right w:val="nil"/>
          <w:between w:val="nil"/>
        </w:pBdr>
        <w:spacing w:after="120"/>
        <w:jc w:val="both"/>
        <w:rPr>
          <w:rFonts w:ascii="Arial" w:eastAsia="Arial" w:hAnsi="Arial" w:cs="Arial"/>
          <w:color w:val="000000"/>
          <w:sz w:val="24"/>
          <w:szCs w:val="24"/>
        </w:rPr>
      </w:pPr>
      <w:r w:rsidRPr="00B25DAF">
        <w:rPr>
          <w:rFonts w:ascii="Arial" w:eastAsia="Arial" w:hAnsi="Arial" w:cs="Arial"/>
          <w:color w:val="000000"/>
          <w:sz w:val="24"/>
          <w:szCs w:val="24"/>
        </w:rPr>
        <w:lastRenderedPageBreak/>
        <w:t xml:space="preserve">Pas vraiment, les plans d’actions des </w:t>
      </w:r>
      <w:r w:rsidR="00AC4ADB" w:rsidRPr="00B25DAF">
        <w:rPr>
          <w:rFonts w:ascii="Arial" w:eastAsia="Arial" w:hAnsi="Arial" w:cs="Arial"/>
          <w:color w:val="000000"/>
          <w:sz w:val="24"/>
          <w:szCs w:val="24"/>
        </w:rPr>
        <w:t>ministères et organismes</w:t>
      </w:r>
      <w:r w:rsidRPr="00B25DAF">
        <w:rPr>
          <w:rFonts w:ascii="Arial" w:eastAsia="Arial" w:hAnsi="Arial" w:cs="Arial"/>
          <w:color w:val="000000"/>
          <w:sz w:val="24"/>
          <w:szCs w:val="24"/>
        </w:rPr>
        <w:t xml:space="preserve"> ont longtemps été peu utiles et plusieurs le sont encore. De plus, plusieurs de nos membres n’ont pas l’habitude d’agir en dehors des sollicitations officielles des autorités, la plupart du temps cela ne leur semble pas efficace.</w:t>
      </w:r>
    </w:p>
    <w:p w14:paraId="188A75CF" w14:textId="77777777" w:rsidR="00AC4ADB"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Si oui, par quel moyen? </w:t>
      </w:r>
    </w:p>
    <w:p w14:paraId="43B0E281" w14:textId="77777777" w:rsidR="00AC4ADB"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p>
    <w:p w14:paraId="5B207017"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Réponse :  </w:t>
      </w:r>
    </w:p>
    <w:p w14:paraId="00000025" w14:textId="3437F373"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Quelques</w:t>
      </w:r>
      <w:r w:rsidR="0078395F" w:rsidRPr="00B25DAF">
        <w:rPr>
          <w:rFonts w:ascii="Arial" w:eastAsia="Arial" w:hAnsi="Arial" w:cs="Arial"/>
          <w:color w:val="000000"/>
          <w:sz w:val="24"/>
          <w:szCs w:val="24"/>
        </w:rPr>
        <w:t>-</w:t>
      </w:r>
      <w:r w:rsidRPr="00B25DAF">
        <w:rPr>
          <w:rFonts w:ascii="Arial" w:eastAsia="Arial" w:hAnsi="Arial" w:cs="Arial"/>
          <w:color w:val="000000"/>
          <w:sz w:val="24"/>
          <w:szCs w:val="24"/>
        </w:rPr>
        <w:t xml:space="preserve">uns de nos membres, notamment </w:t>
      </w:r>
      <w:r w:rsidR="00F005F7">
        <w:rPr>
          <w:rFonts w:ascii="Arial" w:eastAsia="Arial" w:hAnsi="Arial" w:cs="Arial"/>
          <w:color w:val="000000"/>
          <w:sz w:val="24"/>
          <w:szCs w:val="24"/>
        </w:rPr>
        <w:t xml:space="preserve">ceux </w:t>
      </w:r>
      <w:r w:rsidRPr="00B25DAF">
        <w:rPr>
          <w:rFonts w:ascii="Arial" w:eastAsia="Arial" w:hAnsi="Arial" w:cs="Arial"/>
          <w:color w:val="000000"/>
          <w:sz w:val="24"/>
          <w:szCs w:val="24"/>
        </w:rPr>
        <w:t xml:space="preserve">du comité transport </w:t>
      </w:r>
      <w:r w:rsidR="0078395F" w:rsidRPr="00B25DAF">
        <w:rPr>
          <w:rFonts w:ascii="Arial" w:eastAsia="Arial" w:hAnsi="Arial" w:cs="Arial"/>
          <w:color w:val="000000"/>
          <w:sz w:val="24"/>
          <w:szCs w:val="24"/>
        </w:rPr>
        <w:t>consultent</w:t>
      </w:r>
      <w:r w:rsidRPr="00B25DAF">
        <w:rPr>
          <w:rFonts w:ascii="Arial" w:eastAsia="Arial" w:hAnsi="Arial" w:cs="Arial"/>
          <w:color w:val="000000"/>
          <w:sz w:val="24"/>
          <w:szCs w:val="24"/>
        </w:rPr>
        <w:t xml:space="preserve"> le plan </w:t>
      </w:r>
      <w:r w:rsidR="00F005F7">
        <w:rPr>
          <w:rFonts w:ascii="Arial" w:eastAsia="Arial" w:hAnsi="Arial" w:cs="Arial"/>
          <w:color w:val="000000"/>
          <w:sz w:val="24"/>
          <w:szCs w:val="24"/>
        </w:rPr>
        <w:t xml:space="preserve">d’action </w:t>
      </w:r>
      <w:r w:rsidRPr="00B25DAF">
        <w:rPr>
          <w:rFonts w:ascii="Arial" w:eastAsia="Arial" w:hAnsi="Arial" w:cs="Arial"/>
          <w:color w:val="000000"/>
          <w:sz w:val="24"/>
          <w:szCs w:val="24"/>
        </w:rPr>
        <w:t>de temps à autre sur le site web</w:t>
      </w:r>
      <w:r w:rsidR="00F005F7">
        <w:rPr>
          <w:rFonts w:ascii="Arial" w:eastAsia="Arial" w:hAnsi="Arial" w:cs="Arial"/>
          <w:color w:val="000000"/>
          <w:sz w:val="24"/>
          <w:szCs w:val="24"/>
        </w:rPr>
        <w:t xml:space="preserve"> du MTQ</w:t>
      </w:r>
      <w:r w:rsidRPr="00B25DAF">
        <w:rPr>
          <w:rFonts w:ascii="Arial" w:eastAsia="Arial" w:hAnsi="Arial" w:cs="Arial"/>
          <w:color w:val="000000"/>
          <w:sz w:val="24"/>
          <w:szCs w:val="24"/>
        </w:rPr>
        <w:t>.</w:t>
      </w:r>
    </w:p>
    <w:p w14:paraId="00000026"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6E5DEE92" w14:textId="77777777" w:rsidR="00AC4ADB"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Qui dans votre organisme fait la lecture, l’analyse ou consulte le PAPH 2019-2020? </w:t>
      </w:r>
    </w:p>
    <w:p w14:paraId="331CDF9F"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p>
    <w:p w14:paraId="7A2916B6"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27" w14:textId="0D5E968F"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Cela se fait à l’occasion</w:t>
      </w:r>
      <w:r w:rsidR="0078395F" w:rsidRPr="00B25DAF">
        <w:rPr>
          <w:rFonts w:ascii="Arial" w:eastAsia="Arial" w:hAnsi="Arial" w:cs="Arial"/>
          <w:color w:val="000000"/>
          <w:sz w:val="24"/>
          <w:szCs w:val="24"/>
        </w:rPr>
        <w:t xml:space="preserve"> par les employés et les membres du comité de tra</w:t>
      </w:r>
      <w:r w:rsidR="00F005F7">
        <w:rPr>
          <w:rFonts w:ascii="Arial" w:eastAsia="Arial" w:hAnsi="Arial" w:cs="Arial"/>
          <w:color w:val="000000"/>
          <w:sz w:val="24"/>
          <w:szCs w:val="24"/>
        </w:rPr>
        <w:t>nsport</w:t>
      </w:r>
      <w:r w:rsidRPr="00B25DAF">
        <w:rPr>
          <w:rFonts w:ascii="Arial" w:eastAsia="Arial" w:hAnsi="Arial" w:cs="Arial"/>
          <w:color w:val="000000"/>
          <w:sz w:val="24"/>
          <w:szCs w:val="24"/>
        </w:rPr>
        <w:t>.</w:t>
      </w:r>
    </w:p>
    <w:p w14:paraId="00000028" w14:textId="77777777" w:rsidR="00F20E7C" w:rsidRPr="00B25DAF" w:rsidRDefault="00F20E7C" w:rsidP="00802FE3">
      <w:pPr>
        <w:pBdr>
          <w:top w:val="nil"/>
          <w:left w:val="nil"/>
          <w:bottom w:val="nil"/>
          <w:right w:val="nil"/>
          <w:between w:val="nil"/>
        </w:pBdr>
        <w:spacing w:after="0"/>
        <w:jc w:val="both"/>
        <w:rPr>
          <w:rFonts w:ascii="Arial" w:eastAsia="Arial" w:hAnsi="Arial" w:cs="Arial"/>
          <w:b/>
          <w:bCs/>
          <w:color w:val="000000"/>
          <w:sz w:val="24"/>
          <w:szCs w:val="24"/>
        </w:rPr>
      </w:pPr>
    </w:p>
    <w:p w14:paraId="47C920DE" w14:textId="77777777" w:rsidR="00AC4ADB"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Quelle est l’utilité du PAPH pour votre organisme?  </w:t>
      </w:r>
    </w:p>
    <w:p w14:paraId="7AD52DF7" w14:textId="77777777" w:rsidR="00AC4ADB"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p>
    <w:p w14:paraId="227F4D60"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29" w14:textId="46062349"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Celui du </w:t>
      </w:r>
      <w:r w:rsidR="00F005F7">
        <w:rPr>
          <w:rFonts w:ascii="Arial" w:eastAsia="Arial" w:hAnsi="Arial" w:cs="Arial"/>
          <w:color w:val="000000"/>
          <w:sz w:val="24"/>
          <w:szCs w:val="24"/>
        </w:rPr>
        <w:t>M</w:t>
      </w:r>
      <w:r w:rsidRPr="00B25DAF">
        <w:rPr>
          <w:rFonts w:ascii="Arial" w:eastAsia="Arial" w:hAnsi="Arial" w:cs="Arial"/>
          <w:color w:val="000000"/>
          <w:sz w:val="24"/>
          <w:szCs w:val="24"/>
        </w:rPr>
        <w:t>inistère des transports est intéressant, il permet au novice de se familiariser avec les différentes missions du Ministère et aux autres de suivre l’avancement de certains dossiers voire d’en découvrir.</w:t>
      </w:r>
    </w:p>
    <w:p w14:paraId="0000002A" w14:textId="77777777" w:rsidR="00F20E7C" w:rsidRPr="00B25DAF" w:rsidRDefault="00F20E7C" w:rsidP="00802FE3">
      <w:pPr>
        <w:pBdr>
          <w:top w:val="nil"/>
          <w:left w:val="nil"/>
          <w:bottom w:val="nil"/>
          <w:right w:val="nil"/>
          <w:between w:val="nil"/>
        </w:pBdr>
        <w:spacing w:after="0"/>
        <w:jc w:val="both"/>
        <w:rPr>
          <w:rFonts w:ascii="Arial" w:eastAsia="Arial" w:hAnsi="Arial" w:cs="Arial"/>
          <w:b/>
          <w:bCs/>
          <w:color w:val="000000"/>
          <w:sz w:val="24"/>
          <w:szCs w:val="24"/>
        </w:rPr>
      </w:pPr>
    </w:p>
    <w:p w14:paraId="0000002B" w14:textId="77777777" w:rsidR="00F20E7C" w:rsidRPr="00B25DAF" w:rsidRDefault="00CB7855" w:rsidP="00802FE3">
      <w:pPr>
        <w:numPr>
          <w:ilvl w:val="0"/>
          <w:numId w:val="2"/>
        </w:numPr>
        <w:pBdr>
          <w:top w:val="nil"/>
          <w:left w:val="nil"/>
          <w:bottom w:val="nil"/>
          <w:right w:val="nil"/>
          <w:between w:val="nil"/>
        </w:pBdr>
        <w:spacing w:after="120"/>
        <w:ind w:left="0"/>
        <w:jc w:val="both"/>
        <w:rPr>
          <w:rFonts w:ascii="Arial" w:eastAsia="Arial" w:hAnsi="Arial" w:cs="Arial"/>
          <w:b/>
          <w:bCs/>
          <w:color w:val="1F497D"/>
          <w:sz w:val="24"/>
          <w:szCs w:val="24"/>
        </w:rPr>
      </w:pPr>
      <w:r w:rsidRPr="00B25DAF">
        <w:rPr>
          <w:rFonts w:ascii="Arial" w:eastAsia="Arial" w:hAnsi="Arial" w:cs="Arial"/>
          <w:b/>
          <w:bCs/>
          <w:color w:val="000000"/>
          <w:sz w:val="24"/>
          <w:szCs w:val="24"/>
        </w:rPr>
        <w:t>Par quel moyen, le MTQ pourrait-il faire davantage la promotion du PAPH?</w:t>
      </w:r>
    </w:p>
    <w:p w14:paraId="0000002C" w14:textId="77777777" w:rsidR="00F20E7C" w:rsidRPr="00B25DAF" w:rsidRDefault="00CB7855" w:rsidP="00802FE3">
      <w:pPr>
        <w:numPr>
          <w:ilvl w:val="1"/>
          <w:numId w:val="2"/>
        </w:numPr>
        <w:pBdr>
          <w:top w:val="nil"/>
          <w:left w:val="nil"/>
          <w:bottom w:val="nil"/>
          <w:right w:val="nil"/>
          <w:between w:val="nil"/>
        </w:pBdr>
        <w:spacing w:after="0"/>
        <w:ind w:left="0" w:hanging="357"/>
        <w:jc w:val="both"/>
        <w:rPr>
          <w:rFonts w:ascii="Arial" w:eastAsia="Arial" w:hAnsi="Arial" w:cs="Arial"/>
          <w:b/>
          <w:bCs/>
          <w:color w:val="000000"/>
          <w:sz w:val="24"/>
          <w:szCs w:val="24"/>
        </w:rPr>
      </w:pPr>
      <w:r w:rsidRPr="00B25DAF">
        <w:rPr>
          <w:rFonts w:ascii="Arial" w:eastAsia="Arial" w:hAnsi="Arial" w:cs="Arial"/>
          <w:b/>
          <w:bCs/>
          <w:color w:val="000000"/>
          <w:sz w:val="24"/>
          <w:szCs w:val="24"/>
        </w:rPr>
        <w:t>Auprès des organismes de personnes handicapées;</w:t>
      </w:r>
    </w:p>
    <w:p w14:paraId="0000002D" w14:textId="77777777" w:rsidR="00F20E7C" w:rsidRPr="00B25DAF" w:rsidRDefault="00CB7855" w:rsidP="00802FE3">
      <w:pPr>
        <w:numPr>
          <w:ilvl w:val="1"/>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Auprès des personnes handicapées.</w:t>
      </w:r>
    </w:p>
    <w:p w14:paraId="02B78B01" w14:textId="77777777" w:rsidR="00AC4ADB" w:rsidRPr="00B25DAF" w:rsidRDefault="00AC4ADB" w:rsidP="00802FE3">
      <w:pPr>
        <w:pBdr>
          <w:top w:val="nil"/>
          <w:left w:val="nil"/>
          <w:bottom w:val="nil"/>
          <w:right w:val="nil"/>
          <w:between w:val="nil"/>
        </w:pBdr>
        <w:spacing w:after="0"/>
        <w:jc w:val="both"/>
        <w:rPr>
          <w:rFonts w:ascii="Arial" w:eastAsia="Arial" w:hAnsi="Arial" w:cs="Arial"/>
          <w:color w:val="000000"/>
          <w:sz w:val="24"/>
          <w:szCs w:val="24"/>
        </w:rPr>
      </w:pPr>
    </w:p>
    <w:p w14:paraId="147502E6" w14:textId="77777777"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2E" w14:textId="6960EDE3"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Le MTQ gagnerait à se concentrer sur les organismes et partenaires qui peuvent contribuer au PAPH. Les transporteurs, les partenaires de la mobilité durable, les firmes de génie-conseil, les constructeurs de routes,</w:t>
      </w:r>
      <w:r w:rsidR="00F005F7">
        <w:rPr>
          <w:rFonts w:ascii="Arial" w:eastAsia="Arial" w:hAnsi="Arial" w:cs="Arial"/>
          <w:color w:val="000000"/>
          <w:sz w:val="24"/>
          <w:szCs w:val="24"/>
        </w:rPr>
        <w:t xml:space="preserve"> etc.  L</w:t>
      </w:r>
      <w:r w:rsidRPr="00B25DAF">
        <w:rPr>
          <w:rFonts w:ascii="Arial" w:eastAsia="Arial" w:hAnsi="Arial" w:cs="Arial"/>
          <w:color w:val="000000"/>
          <w:sz w:val="24"/>
          <w:szCs w:val="24"/>
        </w:rPr>
        <w:t>e MTQ a la possibilité de les influencer positivement et de créer des synergies intéressantes.</w:t>
      </w:r>
    </w:p>
    <w:p w14:paraId="0000002F"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30" w14:textId="77777777" w:rsidR="00F20E7C" w:rsidRPr="00B25DAF" w:rsidRDefault="00CB7855" w:rsidP="00802FE3">
      <w:pPr>
        <w:jc w:val="both"/>
        <w:rPr>
          <w:rFonts w:ascii="Arial" w:eastAsia="Arial" w:hAnsi="Arial" w:cs="Arial"/>
          <w:b/>
          <w:sz w:val="24"/>
          <w:szCs w:val="24"/>
          <w:u w:val="single"/>
        </w:rPr>
      </w:pPr>
      <w:r w:rsidRPr="00B25DAF">
        <w:rPr>
          <w:rFonts w:ascii="Arial" w:hAnsi="Arial" w:cs="Arial"/>
          <w:sz w:val="24"/>
          <w:szCs w:val="24"/>
        </w:rPr>
        <w:br w:type="page"/>
      </w:r>
    </w:p>
    <w:p w14:paraId="00000031" w14:textId="77777777" w:rsidR="00F20E7C" w:rsidRPr="00B25DAF" w:rsidRDefault="00CB7855" w:rsidP="00802FE3">
      <w:pPr>
        <w:jc w:val="both"/>
        <w:rPr>
          <w:rFonts w:ascii="Arial" w:eastAsia="Arial" w:hAnsi="Arial" w:cs="Arial"/>
          <w:b/>
          <w:sz w:val="24"/>
          <w:szCs w:val="24"/>
          <w:u w:val="single"/>
        </w:rPr>
      </w:pPr>
      <w:r w:rsidRPr="00B25DAF">
        <w:rPr>
          <w:rFonts w:ascii="Arial" w:eastAsia="Arial" w:hAnsi="Arial" w:cs="Arial"/>
          <w:b/>
          <w:sz w:val="24"/>
          <w:szCs w:val="24"/>
          <w:u w:val="single"/>
        </w:rPr>
        <w:lastRenderedPageBreak/>
        <w:t>Mesures du PAPH</w:t>
      </w:r>
    </w:p>
    <w:p w14:paraId="00000038" w14:textId="2320F74E"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Avez-vous des commentaires relativement à la section présentation et engagements du MTQ soit les pages 1 à 12 du plan d’action?</w:t>
      </w:r>
    </w:p>
    <w:p w14:paraId="42BC222F" w14:textId="46783D6A"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p>
    <w:p w14:paraId="0DD8EB45" w14:textId="7BE692E4"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39" w14:textId="77777777" w:rsidR="00F20E7C" w:rsidRPr="00B25DAF" w:rsidRDefault="00CB7855" w:rsidP="00802FE3">
      <w:pPr>
        <w:pStyle w:val="Paragraphedeliste"/>
        <w:numPr>
          <w:ilvl w:val="0"/>
          <w:numId w:val="5"/>
        </w:num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Débuter le plan par un engagement de </w:t>
      </w:r>
      <w:proofErr w:type="spellStart"/>
      <w:r w:rsidRPr="00B25DAF">
        <w:rPr>
          <w:rFonts w:ascii="Arial" w:eastAsia="Arial" w:hAnsi="Arial" w:cs="Arial"/>
          <w:color w:val="000000"/>
          <w:sz w:val="24"/>
          <w:szCs w:val="24"/>
        </w:rPr>
        <w:t>la</w:t>
      </w:r>
      <w:proofErr w:type="spellEnd"/>
      <w:r w:rsidRPr="00B25DAF">
        <w:rPr>
          <w:rFonts w:ascii="Arial" w:eastAsia="Arial" w:hAnsi="Arial" w:cs="Arial"/>
          <w:color w:val="000000"/>
          <w:sz w:val="24"/>
          <w:szCs w:val="24"/>
        </w:rPr>
        <w:t xml:space="preserve"> ou du sous ministre pour rappeler que ce dossier est transversal et engage l’ensemble du Ministère ;</w:t>
      </w:r>
    </w:p>
    <w:p w14:paraId="0000003A" w14:textId="0B8A74A6" w:rsidR="00F20E7C" w:rsidRPr="00B25DAF" w:rsidRDefault="00CB7855" w:rsidP="00802FE3">
      <w:pPr>
        <w:pStyle w:val="Paragraphedeliste"/>
        <w:numPr>
          <w:ilvl w:val="0"/>
          <w:numId w:val="5"/>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color w:val="000000"/>
          <w:sz w:val="24"/>
          <w:szCs w:val="24"/>
        </w:rPr>
        <w:t>Vérifier l’</w:t>
      </w:r>
      <w:r w:rsidR="00AC4ADB" w:rsidRPr="00B25DAF">
        <w:rPr>
          <w:rFonts w:ascii="Arial" w:eastAsia="Arial" w:hAnsi="Arial" w:cs="Arial"/>
          <w:color w:val="000000"/>
          <w:sz w:val="24"/>
          <w:szCs w:val="24"/>
        </w:rPr>
        <w:t>a</w:t>
      </w:r>
      <w:r w:rsidRPr="00B25DAF">
        <w:rPr>
          <w:rFonts w:ascii="Arial" w:eastAsia="Arial" w:hAnsi="Arial" w:cs="Arial"/>
          <w:color w:val="000000"/>
          <w:sz w:val="24"/>
          <w:szCs w:val="24"/>
        </w:rPr>
        <w:t>ccessibilité du site web, selon l’analyse du RAAM</w:t>
      </w:r>
      <w:r w:rsidR="0078395F" w:rsidRPr="00B25DAF">
        <w:rPr>
          <w:rFonts w:ascii="Arial" w:eastAsia="Arial" w:hAnsi="Arial" w:cs="Arial"/>
          <w:color w:val="000000"/>
          <w:sz w:val="24"/>
          <w:szCs w:val="24"/>
        </w:rPr>
        <w:t>M</w:t>
      </w:r>
      <w:r w:rsidRPr="00B25DAF">
        <w:rPr>
          <w:rFonts w:ascii="Arial" w:eastAsia="Arial" w:hAnsi="Arial" w:cs="Arial"/>
          <w:color w:val="000000"/>
          <w:sz w:val="24"/>
          <w:szCs w:val="24"/>
        </w:rPr>
        <w:t xml:space="preserve"> datant déjà de quelques temps </w:t>
      </w:r>
      <w:hyperlink r:id="rId16">
        <w:r w:rsidRPr="00B25DAF">
          <w:rPr>
            <w:rFonts w:ascii="Arial" w:eastAsia="Arial" w:hAnsi="Arial" w:cs="Arial"/>
            <w:color w:val="0000FF"/>
            <w:sz w:val="24"/>
            <w:szCs w:val="24"/>
            <w:u w:val="single"/>
          </w:rPr>
          <w:t>https://labo.raamm.org/rapport-devaluation-par-projet/?p_id=587</w:t>
        </w:r>
      </w:hyperlink>
      <w:r w:rsidRPr="00B25DAF">
        <w:rPr>
          <w:rFonts w:ascii="Arial" w:eastAsia="Arial" w:hAnsi="Arial" w:cs="Arial"/>
          <w:sz w:val="24"/>
          <w:szCs w:val="24"/>
        </w:rPr>
        <w:t xml:space="preserve"> comme selon l’outil d’analyse </w:t>
      </w:r>
      <w:proofErr w:type="spellStart"/>
      <w:r w:rsidRPr="00B25DAF">
        <w:rPr>
          <w:rFonts w:ascii="Arial" w:eastAsia="Arial" w:hAnsi="Arial" w:cs="Arial"/>
          <w:sz w:val="24"/>
          <w:szCs w:val="24"/>
        </w:rPr>
        <w:t>Wave</w:t>
      </w:r>
      <w:proofErr w:type="spellEnd"/>
      <w:r w:rsidRPr="00B25DAF">
        <w:rPr>
          <w:rFonts w:ascii="Arial" w:eastAsia="Arial" w:hAnsi="Arial" w:cs="Arial"/>
          <w:sz w:val="24"/>
          <w:szCs w:val="24"/>
        </w:rPr>
        <w:t xml:space="preserve"> https://wave.webaim.org/report#/https://www.transports.gouv.qc.ca/, celle-ci est améliorable.</w:t>
      </w:r>
    </w:p>
    <w:p w14:paraId="0000003B" w14:textId="3B92E11E" w:rsidR="00F20E7C" w:rsidRPr="00866789" w:rsidRDefault="00CB7855" w:rsidP="00802FE3">
      <w:pPr>
        <w:pStyle w:val="Paragraphedeliste"/>
        <w:numPr>
          <w:ilvl w:val="0"/>
          <w:numId w:val="5"/>
        </w:num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sz w:val="24"/>
          <w:szCs w:val="24"/>
        </w:rPr>
        <w:t>Vérifier l’accès au 511 par des personnes ayant des limitations auditives ou de langage.</w:t>
      </w:r>
    </w:p>
    <w:p w14:paraId="0CD31CEF" w14:textId="40F3B6F9" w:rsidR="00866789" w:rsidRPr="00B25DAF" w:rsidRDefault="00866789" w:rsidP="00802FE3">
      <w:pPr>
        <w:pStyle w:val="Paragraphedeliste"/>
        <w:numPr>
          <w:ilvl w:val="0"/>
          <w:numId w:val="5"/>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Vérifier l’accessibilité de la version web du plan d’action.  Des tests d’utilisabilité démontrent qu’il y a des problèmes.</w:t>
      </w:r>
    </w:p>
    <w:p w14:paraId="0000003C"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7C773B2E" w14:textId="6D171C0C" w:rsidR="00AC4ADB"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Avez-vous des commentaires relativement au bilan du PAPH 2018-2019 soit les pages 13 à 21 du plan d’action du MTQ?</w:t>
      </w:r>
    </w:p>
    <w:p w14:paraId="2A9BE2D6" w14:textId="3959E391"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p>
    <w:p w14:paraId="487BF184" w14:textId="7EF9575F" w:rsidR="00AC4ADB" w:rsidRPr="00B25DAF" w:rsidRDefault="00AC4ADB"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3E" w14:textId="2C32390B" w:rsidR="00F20E7C" w:rsidRPr="00B25DAF" w:rsidRDefault="00CB7855" w:rsidP="00802FE3">
      <w:pPr>
        <w:jc w:val="both"/>
        <w:rPr>
          <w:rFonts w:ascii="Arial" w:eastAsia="Arial" w:hAnsi="Arial" w:cs="Arial"/>
          <w:color w:val="000000"/>
          <w:sz w:val="24"/>
          <w:szCs w:val="24"/>
        </w:rPr>
      </w:pPr>
      <w:r w:rsidRPr="00B25DAF">
        <w:rPr>
          <w:rFonts w:ascii="Arial" w:eastAsia="Arial" w:hAnsi="Arial" w:cs="Arial"/>
          <w:color w:val="000000"/>
          <w:sz w:val="24"/>
          <w:szCs w:val="24"/>
        </w:rPr>
        <w:t>Le bilan est intéressant, certaines actions comme l’</w:t>
      </w:r>
      <w:r w:rsidR="00AC4ADB" w:rsidRPr="00B25DAF">
        <w:rPr>
          <w:rFonts w:ascii="Arial" w:eastAsia="Arial" w:hAnsi="Arial" w:cs="Arial"/>
          <w:color w:val="000000"/>
          <w:sz w:val="24"/>
          <w:szCs w:val="24"/>
        </w:rPr>
        <w:t>a</w:t>
      </w:r>
      <w:r w:rsidRPr="00B25DAF">
        <w:rPr>
          <w:rFonts w:ascii="Arial" w:eastAsia="Arial" w:hAnsi="Arial" w:cs="Arial"/>
          <w:color w:val="000000"/>
          <w:sz w:val="24"/>
          <w:szCs w:val="24"/>
        </w:rPr>
        <w:t xml:space="preserve">ction </w:t>
      </w:r>
      <w:r w:rsidRPr="00B25DAF">
        <w:rPr>
          <w:rFonts w:ascii="Arial" w:eastAsia="Arial" w:hAnsi="Arial" w:cs="Arial"/>
          <w:i/>
          <w:iCs/>
          <w:sz w:val="24"/>
          <w:szCs w:val="24"/>
        </w:rPr>
        <w:t>8.2 Collaborer avec les autorités municipales</w:t>
      </w:r>
      <w:r w:rsidRPr="00B25DAF">
        <w:rPr>
          <w:rFonts w:ascii="Arial" w:eastAsia="Arial" w:hAnsi="Arial" w:cs="Arial"/>
          <w:sz w:val="24"/>
          <w:szCs w:val="24"/>
        </w:rPr>
        <w:t>, sont bien présentées (</w:t>
      </w:r>
      <w:proofErr w:type="spellStart"/>
      <w:r w:rsidRPr="00B25DAF">
        <w:rPr>
          <w:rFonts w:ascii="Arial" w:eastAsia="Arial" w:hAnsi="Arial" w:cs="Arial"/>
          <w:sz w:val="24"/>
          <w:szCs w:val="24"/>
        </w:rPr>
        <w:t>NdR</w:t>
      </w:r>
      <w:proofErr w:type="spellEnd"/>
      <w:r w:rsidRPr="00B25DAF">
        <w:rPr>
          <w:rFonts w:ascii="Arial" w:eastAsia="Arial" w:hAnsi="Arial" w:cs="Arial"/>
          <w:sz w:val="24"/>
          <w:szCs w:val="24"/>
        </w:rPr>
        <w:t xml:space="preserve"> : l’expression « descentes pour handicapés » a un caractère vexatoire, nous suggérons de la changer dans le document du </w:t>
      </w:r>
      <w:hyperlink r:id="rId17">
        <w:r w:rsidRPr="00B25DAF">
          <w:rPr>
            <w:rFonts w:ascii="Arial" w:eastAsia="Arial" w:hAnsi="Arial" w:cs="Arial"/>
            <w:color w:val="0000FF"/>
            <w:sz w:val="24"/>
            <w:szCs w:val="24"/>
            <w:u w:val="single"/>
          </w:rPr>
          <w:t>Sous ministériat aux grands projets</w:t>
        </w:r>
      </w:hyperlink>
      <w:r w:rsidRPr="00B25DAF">
        <w:rPr>
          <w:rFonts w:ascii="Arial" w:eastAsia="Arial" w:hAnsi="Arial" w:cs="Arial"/>
          <w:sz w:val="24"/>
          <w:szCs w:val="24"/>
        </w:rPr>
        <w:t xml:space="preserve"> ). </w:t>
      </w:r>
      <w:r w:rsidRPr="00B25DAF">
        <w:rPr>
          <w:rFonts w:ascii="Arial" w:eastAsia="Arial" w:hAnsi="Arial" w:cs="Arial"/>
          <w:color w:val="000000"/>
          <w:sz w:val="24"/>
          <w:szCs w:val="24"/>
        </w:rPr>
        <w:t xml:space="preserve"> Cependant, pour être pertinent et vulgarisé, des modifications nous apparaissent nécessaires. Attendu nos ressources et le fait que le bilan est passé, nous donnerons quelques exemples sans rentrer dans le détail de chaque action :</w:t>
      </w:r>
    </w:p>
    <w:p w14:paraId="655B0922" w14:textId="22758D24" w:rsidR="00AC4ADB" w:rsidRPr="00B25DAF" w:rsidRDefault="00CB7855" w:rsidP="00802FE3">
      <w:pPr>
        <w:pStyle w:val="Paragraphedeliste"/>
        <w:numPr>
          <w:ilvl w:val="0"/>
          <w:numId w:val="7"/>
        </w:numPr>
        <w:pBdr>
          <w:top w:val="nil"/>
          <w:left w:val="nil"/>
          <w:bottom w:val="nil"/>
          <w:right w:val="nil"/>
          <w:between w:val="nil"/>
        </w:pBdr>
        <w:spacing w:after="0"/>
        <w:jc w:val="both"/>
        <w:rPr>
          <w:rFonts w:ascii="Arial" w:hAnsi="Arial" w:cs="Arial"/>
          <w:color w:val="000000"/>
          <w:sz w:val="24"/>
          <w:szCs w:val="24"/>
        </w:rPr>
      </w:pPr>
      <w:r w:rsidRPr="00B25DAF">
        <w:rPr>
          <w:rFonts w:ascii="Arial" w:eastAsia="Arial" w:hAnsi="Arial" w:cs="Arial"/>
          <w:color w:val="000000"/>
          <w:sz w:val="24"/>
          <w:szCs w:val="24"/>
        </w:rPr>
        <w:t>il est difficile de bien voir la cohérence du Ministère sans bien conna</w:t>
      </w:r>
      <w:r w:rsidR="0078395F" w:rsidRPr="00B25DAF">
        <w:rPr>
          <w:rFonts w:ascii="Arial" w:eastAsia="Arial" w:hAnsi="Arial" w:cs="Arial"/>
          <w:color w:val="000000"/>
          <w:sz w:val="24"/>
          <w:szCs w:val="24"/>
        </w:rPr>
        <w:t>î</w:t>
      </w:r>
      <w:r w:rsidRPr="00B25DAF">
        <w:rPr>
          <w:rFonts w:ascii="Arial" w:eastAsia="Arial" w:hAnsi="Arial" w:cs="Arial"/>
          <w:color w:val="000000"/>
          <w:sz w:val="24"/>
          <w:szCs w:val="24"/>
        </w:rPr>
        <w:t>tre les dossiers. Par exemple, pour le transport interurbain, le MTQ soutient</w:t>
      </w:r>
      <w:r w:rsidR="0078395F" w:rsidRPr="00B25DAF">
        <w:rPr>
          <w:rFonts w:ascii="Arial" w:eastAsia="Arial" w:hAnsi="Arial" w:cs="Arial"/>
          <w:color w:val="000000"/>
          <w:sz w:val="24"/>
          <w:szCs w:val="24"/>
        </w:rPr>
        <w:t>-</w:t>
      </w:r>
      <w:r w:rsidRPr="00B25DAF">
        <w:rPr>
          <w:rFonts w:ascii="Arial" w:eastAsia="Arial" w:hAnsi="Arial" w:cs="Arial"/>
          <w:color w:val="000000"/>
          <w:sz w:val="24"/>
          <w:szCs w:val="24"/>
        </w:rPr>
        <w:t xml:space="preserve">il toujours la carte de l’APAQ ? </w:t>
      </w:r>
      <w:r w:rsidR="00AC4ADB" w:rsidRPr="00B25DAF">
        <w:rPr>
          <w:rFonts w:ascii="Arial" w:eastAsia="Arial" w:hAnsi="Arial" w:cs="Arial"/>
          <w:color w:val="000000"/>
          <w:sz w:val="24"/>
          <w:szCs w:val="24"/>
        </w:rPr>
        <w:t>S</w:t>
      </w:r>
      <w:r w:rsidRPr="00B25DAF">
        <w:rPr>
          <w:rFonts w:ascii="Arial" w:eastAsia="Arial" w:hAnsi="Arial" w:cs="Arial"/>
          <w:color w:val="000000"/>
          <w:sz w:val="24"/>
          <w:szCs w:val="24"/>
        </w:rPr>
        <w:t>i oui, le mentionner permettrait de voir que le Ministère investit toujours des ressources pour que l’obstacle du droit à l’accompagnement reste levé. Pour l’accessibilité des gares, le dossier a été</w:t>
      </w:r>
      <w:r w:rsidR="00F005F7">
        <w:rPr>
          <w:rFonts w:ascii="Arial" w:eastAsia="Arial" w:hAnsi="Arial" w:cs="Arial"/>
          <w:color w:val="000000"/>
          <w:sz w:val="24"/>
          <w:szCs w:val="24"/>
        </w:rPr>
        <w:t>,</w:t>
      </w:r>
      <w:r w:rsidRPr="00B25DAF">
        <w:rPr>
          <w:rFonts w:ascii="Arial" w:eastAsia="Arial" w:hAnsi="Arial" w:cs="Arial"/>
          <w:color w:val="000000"/>
          <w:sz w:val="24"/>
          <w:szCs w:val="24"/>
        </w:rPr>
        <w:t xml:space="preserve"> selon le MTQ</w:t>
      </w:r>
      <w:r w:rsidR="00F005F7">
        <w:rPr>
          <w:rFonts w:ascii="Arial" w:eastAsia="Arial" w:hAnsi="Arial" w:cs="Arial"/>
          <w:color w:val="000000"/>
          <w:sz w:val="24"/>
          <w:szCs w:val="24"/>
        </w:rPr>
        <w:t>,</w:t>
      </w:r>
      <w:r w:rsidRPr="00B25DAF">
        <w:rPr>
          <w:rFonts w:ascii="Arial" w:eastAsia="Arial" w:hAnsi="Arial" w:cs="Arial"/>
          <w:color w:val="000000"/>
          <w:sz w:val="24"/>
          <w:szCs w:val="24"/>
        </w:rPr>
        <w:t xml:space="preserve"> réglé</w:t>
      </w:r>
      <w:r w:rsidR="00F005F7">
        <w:rPr>
          <w:rFonts w:ascii="Arial" w:eastAsia="Arial" w:hAnsi="Arial" w:cs="Arial"/>
          <w:color w:val="000000"/>
          <w:sz w:val="24"/>
          <w:szCs w:val="24"/>
        </w:rPr>
        <w:t>.  L</w:t>
      </w:r>
      <w:r w:rsidRPr="00B25DAF">
        <w:rPr>
          <w:rFonts w:ascii="Arial" w:eastAsia="Arial" w:hAnsi="Arial" w:cs="Arial"/>
          <w:color w:val="000000"/>
          <w:sz w:val="24"/>
          <w:szCs w:val="24"/>
        </w:rPr>
        <w:t>a situation est</w:t>
      </w:r>
      <w:r w:rsidR="0078395F" w:rsidRPr="00B25DAF">
        <w:rPr>
          <w:rFonts w:ascii="Arial" w:eastAsia="Arial" w:hAnsi="Arial" w:cs="Arial"/>
          <w:color w:val="000000"/>
          <w:sz w:val="24"/>
          <w:szCs w:val="24"/>
        </w:rPr>
        <w:t>-</w:t>
      </w:r>
      <w:r w:rsidRPr="00B25DAF">
        <w:rPr>
          <w:rFonts w:ascii="Arial" w:eastAsia="Arial" w:hAnsi="Arial" w:cs="Arial"/>
          <w:color w:val="000000"/>
          <w:sz w:val="24"/>
          <w:szCs w:val="24"/>
        </w:rPr>
        <w:t xml:space="preserve">elle toujours acceptable plusieurs années après la fin du soutien financier ? </w:t>
      </w:r>
      <w:r w:rsidR="00AC4ADB" w:rsidRPr="00B25DAF">
        <w:rPr>
          <w:rFonts w:ascii="Arial" w:eastAsia="Arial" w:hAnsi="Arial" w:cs="Arial"/>
          <w:color w:val="000000"/>
          <w:sz w:val="24"/>
          <w:szCs w:val="24"/>
        </w:rPr>
        <w:t>S</w:t>
      </w:r>
      <w:r w:rsidRPr="00B25DAF">
        <w:rPr>
          <w:rFonts w:ascii="Arial" w:eastAsia="Arial" w:hAnsi="Arial" w:cs="Arial"/>
          <w:color w:val="000000"/>
          <w:sz w:val="24"/>
          <w:szCs w:val="24"/>
        </w:rPr>
        <w:t>i oui, le mentionner montre</w:t>
      </w:r>
      <w:r w:rsidR="00F005F7">
        <w:rPr>
          <w:rFonts w:ascii="Arial" w:eastAsia="Arial" w:hAnsi="Arial" w:cs="Arial"/>
          <w:color w:val="000000"/>
          <w:sz w:val="24"/>
          <w:szCs w:val="24"/>
        </w:rPr>
        <w:t>,</w:t>
      </w:r>
      <w:r w:rsidRPr="00B25DAF">
        <w:rPr>
          <w:rFonts w:ascii="Arial" w:eastAsia="Arial" w:hAnsi="Arial" w:cs="Arial"/>
          <w:color w:val="000000"/>
          <w:sz w:val="24"/>
          <w:szCs w:val="24"/>
        </w:rPr>
        <w:t xml:space="preserve"> avec la carte de l’APAQ</w:t>
      </w:r>
      <w:r w:rsidR="00F005F7">
        <w:rPr>
          <w:rFonts w:ascii="Arial" w:eastAsia="Arial" w:hAnsi="Arial" w:cs="Arial"/>
          <w:color w:val="000000"/>
          <w:sz w:val="24"/>
          <w:szCs w:val="24"/>
        </w:rPr>
        <w:t>,</w:t>
      </w:r>
      <w:r w:rsidRPr="00B25DAF">
        <w:rPr>
          <w:rFonts w:ascii="Arial" w:eastAsia="Arial" w:hAnsi="Arial" w:cs="Arial"/>
          <w:color w:val="000000"/>
          <w:sz w:val="24"/>
          <w:szCs w:val="24"/>
        </w:rPr>
        <w:t xml:space="preserve"> que le Ministère agit sur plusieurs maillons de cette chaine de déplacements.</w:t>
      </w:r>
    </w:p>
    <w:p w14:paraId="39F326BD" w14:textId="77777777" w:rsidR="0044597E" w:rsidRPr="00B25DAF" w:rsidRDefault="00CB7855" w:rsidP="00802FE3">
      <w:pPr>
        <w:pStyle w:val="Paragraphedeliste"/>
        <w:numPr>
          <w:ilvl w:val="0"/>
          <w:numId w:val="7"/>
        </w:numPr>
        <w:pBdr>
          <w:top w:val="nil"/>
          <w:left w:val="nil"/>
          <w:bottom w:val="nil"/>
          <w:right w:val="nil"/>
          <w:between w:val="nil"/>
        </w:pBdr>
        <w:spacing w:after="0"/>
        <w:jc w:val="both"/>
        <w:rPr>
          <w:rFonts w:ascii="Arial" w:hAnsi="Arial" w:cs="Arial"/>
          <w:color w:val="000000"/>
          <w:sz w:val="24"/>
          <w:szCs w:val="24"/>
        </w:rPr>
      </w:pPr>
      <w:r w:rsidRPr="00B25DAF">
        <w:rPr>
          <w:rFonts w:ascii="Arial" w:eastAsia="Arial" w:hAnsi="Arial" w:cs="Arial"/>
          <w:color w:val="000000"/>
          <w:sz w:val="24"/>
          <w:szCs w:val="24"/>
        </w:rPr>
        <w:t xml:space="preserve">Certaines évaluations nous apparaissent plus d’efficience que d’efficacité, il serait important d’indiquer à plusieurs endroits l’écart à combler. Ainsi, </w:t>
      </w:r>
      <w:r w:rsidRPr="00B25DAF">
        <w:rPr>
          <w:rFonts w:ascii="Arial" w:eastAsia="Arial" w:hAnsi="Arial" w:cs="Arial"/>
          <w:color w:val="000000"/>
          <w:sz w:val="24"/>
          <w:szCs w:val="24"/>
        </w:rPr>
        <w:lastRenderedPageBreak/>
        <w:t xml:space="preserve">dans la section, TRANSPORT INTERURBAIN PAR AUTOBUS, point 3.1, l’obstacle est </w:t>
      </w:r>
      <w:r w:rsidRPr="00B25DAF">
        <w:rPr>
          <w:rFonts w:ascii="Arial" w:eastAsia="Arial" w:hAnsi="Arial" w:cs="Arial"/>
          <w:i/>
          <w:iCs/>
          <w:color w:val="000000"/>
          <w:sz w:val="24"/>
          <w:szCs w:val="24"/>
        </w:rPr>
        <w:t>« Nécessité de réserver pour s’assurer de la disponibilité d’un autobus accessible »</w:t>
      </w:r>
      <w:r w:rsidRPr="00B25DAF">
        <w:rPr>
          <w:rFonts w:ascii="Arial" w:eastAsia="Arial" w:hAnsi="Arial" w:cs="Arial"/>
          <w:color w:val="000000"/>
          <w:sz w:val="24"/>
          <w:szCs w:val="24"/>
        </w:rPr>
        <w:t xml:space="preserve">. Les actions posées devraient donc chercher à lever cet obstacle, le MTQ vise donc un service équivalent. </w:t>
      </w:r>
      <w:r w:rsidR="0078395F" w:rsidRPr="00B25DAF">
        <w:rPr>
          <w:rFonts w:ascii="Arial" w:eastAsia="Arial" w:hAnsi="Arial" w:cs="Arial"/>
          <w:color w:val="000000"/>
          <w:sz w:val="24"/>
          <w:szCs w:val="24"/>
        </w:rPr>
        <w:t>Or</w:t>
      </w:r>
      <w:r w:rsidRPr="00B25DAF">
        <w:rPr>
          <w:rFonts w:ascii="Arial" w:eastAsia="Arial" w:hAnsi="Arial" w:cs="Arial"/>
          <w:color w:val="000000"/>
          <w:sz w:val="24"/>
          <w:szCs w:val="24"/>
        </w:rPr>
        <w:t>, le résultat mentionné est que 14 véhicule</w:t>
      </w:r>
      <w:r w:rsidR="0078395F"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autocar</w:t>
      </w:r>
      <w:r w:rsidR="0078395F"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ont été adaptés. Comparativement à l’action précédente sur les taxis, aucune idée du nombre total de véhicule</w:t>
      </w:r>
      <w:r w:rsidR="0078395F"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qui pourrait être en fait inférieur car plus de 14 autocars ont été remisé</w:t>
      </w:r>
      <w:r w:rsidR="0044597E"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Cela permet-il de ne pas avoir à réserver dans une ou plusieurs compagnies ou trajets visés? </w:t>
      </w:r>
      <w:r w:rsidR="0044597E" w:rsidRPr="00B25DAF">
        <w:rPr>
          <w:rFonts w:ascii="Arial" w:eastAsia="Arial" w:hAnsi="Arial" w:cs="Arial"/>
          <w:color w:val="000000"/>
          <w:sz w:val="24"/>
          <w:szCs w:val="24"/>
        </w:rPr>
        <w:t>S</w:t>
      </w:r>
      <w:r w:rsidRPr="00B25DAF">
        <w:rPr>
          <w:rFonts w:ascii="Arial" w:eastAsia="Arial" w:hAnsi="Arial" w:cs="Arial"/>
          <w:color w:val="000000"/>
          <w:sz w:val="24"/>
          <w:szCs w:val="24"/>
        </w:rPr>
        <w:t>i la réservation reste obligatoire, comment se compare</w:t>
      </w:r>
      <w:r w:rsidR="0078395F" w:rsidRPr="00B25DAF">
        <w:rPr>
          <w:rFonts w:ascii="Arial" w:eastAsia="Arial" w:hAnsi="Arial" w:cs="Arial"/>
          <w:color w:val="000000"/>
          <w:sz w:val="24"/>
          <w:szCs w:val="24"/>
        </w:rPr>
        <w:t>-</w:t>
      </w:r>
      <w:r w:rsidRPr="00B25DAF">
        <w:rPr>
          <w:rFonts w:ascii="Arial" w:eastAsia="Arial" w:hAnsi="Arial" w:cs="Arial"/>
          <w:color w:val="000000"/>
          <w:sz w:val="24"/>
          <w:szCs w:val="24"/>
        </w:rPr>
        <w:t>t</w:t>
      </w:r>
      <w:r w:rsidR="0078395F" w:rsidRPr="00B25DAF">
        <w:rPr>
          <w:rFonts w:ascii="Arial" w:eastAsia="Arial" w:hAnsi="Arial" w:cs="Arial"/>
          <w:color w:val="000000"/>
          <w:sz w:val="24"/>
          <w:szCs w:val="24"/>
        </w:rPr>
        <w:t>-</w:t>
      </w:r>
      <w:r w:rsidRPr="00B25DAF">
        <w:rPr>
          <w:rFonts w:ascii="Arial" w:eastAsia="Arial" w:hAnsi="Arial" w:cs="Arial"/>
          <w:color w:val="000000"/>
          <w:sz w:val="24"/>
          <w:szCs w:val="24"/>
        </w:rPr>
        <w:t>elle avec celle de la population ne nécessitant pas de véhicules adaptés ?</w:t>
      </w:r>
    </w:p>
    <w:p w14:paraId="00000041" w14:textId="08451329" w:rsidR="00F20E7C" w:rsidRPr="00B25DAF" w:rsidRDefault="00CB7855" w:rsidP="00802FE3">
      <w:pPr>
        <w:pStyle w:val="Paragraphedeliste"/>
        <w:numPr>
          <w:ilvl w:val="0"/>
          <w:numId w:val="7"/>
        </w:numPr>
        <w:pBdr>
          <w:top w:val="nil"/>
          <w:left w:val="nil"/>
          <w:bottom w:val="nil"/>
          <w:right w:val="nil"/>
          <w:between w:val="nil"/>
        </w:pBdr>
        <w:spacing w:after="0"/>
        <w:jc w:val="both"/>
        <w:rPr>
          <w:rFonts w:ascii="Arial" w:hAnsi="Arial" w:cs="Arial"/>
          <w:color w:val="000000"/>
          <w:sz w:val="24"/>
          <w:szCs w:val="24"/>
        </w:rPr>
      </w:pPr>
      <w:r w:rsidRPr="00B25DAF">
        <w:rPr>
          <w:rFonts w:ascii="Arial" w:eastAsia="Arial" w:hAnsi="Arial" w:cs="Arial"/>
          <w:color w:val="000000"/>
          <w:sz w:val="24"/>
          <w:szCs w:val="24"/>
        </w:rPr>
        <w:t>La place que prenne les personnes handicapées et leurs associations dans les actions du MTQ est à mettre de l’avant. Ainsi, en 2018-2019, la COPHAN a intégré le CSPMD, en 2020-2021 la table de concertation sur l’industrie du transport rémunéré des personnes. Bien que cela ne fasse pas avancer les droits de manière certaine, ces participations sont la mise en œuvre de</w:t>
      </w:r>
      <w:r w:rsidR="0044597E" w:rsidRPr="00B25DAF">
        <w:rPr>
          <w:rFonts w:ascii="Arial" w:eastAsia="Arial" w:hAnsi="Arial" w:cs="Arial"/>
          <w:color w:val="000000"/>
          <w:sz w:val="24"/>
          <w:szCs w:val="24"/>
        </w:rPr>
        <w:t xml:space="preserve"> l’article 1.2b)</w:t>
      </w:r>
      <w:r w:rsidRPr="00B25DAF">
        <w:rPr>
          <w:rFonts w:ascii="Arial" w:eastAsia="Arial" w:hAnsi="Arial" w:cs="Arial"/>
          <w:color w:val="000000"/>
          <w:sz w:val="24"/>
          <w:szCs w:val="24"/>
        </w:rPr>
        <w:t xml:space="preserve"> de la </w:t>
      </w:r>
      <w:r w:rsidRPr="00B25DAF">
        <w:rPr>
          <w:rFonts w:ascii="Arial" w:eastAsia="Arial" w:hAnsi="Arial" w:cs="Arial"/>
          <w:i/>
          <w:iCs/>
          <w:color w:val="000000"/>
          <w:sz w:val="24"/>
          <w:szCs w:val="24"/>
        </w:rPr>
        <w:t>Loi assurant l’</w:t>
      </w:r>
      <w:r w:rsidR="0078395F" w:rsidRPr="00B25DAF">
        <w:rPr>
          <w:rFonts w:ascii="Arial" w:eastAsia="Arial" w:hAnsi="Arial" w:cs="Arial"/>
          <w:i/>
          <w:iCs/>
          <w:color w:val="000000"/>
          <w:sz w:val="24"/>
          <w:szCs w:val="24"/>
        </w:rPr>
        <w:t>e</w:t>
      </w:r>
      <w:r w:rsidRPr="00B25DAF">
        <w:rPr>
          <w:rFonts w:ascii="Arial" w:eastAsia="Arial" w:hAnsi="Arial" w:cs="Arial"/>
          <w:i/>
          <w:iCs/>
          <w:color w:val="000000"/>
          <w:sz w:val="24"/>
          <w:szCs w:val="24"/>
        </w:rPr>
        <w:t>xercice des droits des personnes handicapées</w:t>
      </w:r>
      <w:r w:rsidR="0044597E" w:rsidRPr="00B25DAF">
        <w:rPr>
          <w:rFonts w:ascii="Arial" w:eastAsia="Arial" w:hAnsi="Arial" w:cs="Arial"/>
          <w:i/>
          <w:iCs/>
          <w:color w:val="000000"/>
          <w:sz w:val="24"/>
          <w:szCs w:val="24"/>
        </w:rPr>
        <w:t>, en vue de leur intégration scolaire, professionnelle et sociale</w:t>
      </w:r>
      <w:r w:rsidRPr="00B25DAF">
        <w:rPr>
          <w:rFonts w:ascii="Arial" w:eastAsia="Arial" w:hAnsi="Arial" w:cs="Arial"/>
          <w:color w:val="000000"/>
          <w:sz w:val="24"/>
          <w:szCs w:val="24"/>
        </w:rPr>
        <w:t>. Habituellement, la COPHAN siège sur des instances dédié</w:t>
      </w:r>
      <w:r w:rsidR="0044597E" w:rsidRPr="00B25DAF">
        <w:rPr>
          <w:rFonts w:ascii="Arial" w:eastAsia="Arial" w:hAnsi="Arial" w:cs="Arial"/>
          <w:color w:val="000000"/>
          <w:sz w:val="24"/>
          <w:szCs w:val="24"/>
        </w:rPr>
        <w:t>e</w:t>
      </w:r>
      <w:r w:rsidRPr="00B25DAF">
        <w:rPr>
          <w:rFonts w:ascii="Arial" w:eastAsia="Arial" w:hAnsi="Arial" w:cs="Arial"/>
          <w:color w:val="000000"/>
          <w:sz w:val="24"/>
          <w:szCs w:val="24"/>
        </w:rPr>
        <w:t>s aux personnes ayant des limitations, seul le MTQ nous a intégré sur de telles instances de portée plus générale. Cela devrait être selon nous cité. À ce tit</w:t>
      </w:r>
      <w:r w:rsidR="0078395F" w:rsidRPr="00B25DAF">
        <w:rPr>
          <w:rFonts w:ascii="Arial" w:eastAsia="Arial" w:hAnsi="Arial" w:cs="Arial"/>
          <w:color w:val="000000"/>
          <w:sz w:val="24"/>
          <w:szCs w:val="24"/>
        </w:rPr>
        <w:t>r</w:t>
      </w:r>
      <w:r w:rsidRPr="00B25DAF">
        <w:rPr>
          <w:rFonts w:ascii="Arial" w:eastAsia="Arial" w:hAnsi="Arial" w:cs="Arial"/>
          <w:color w:val="000000"/>
          <w:sz w:val="24"/>
          <w:szCs w:val="24"/>
        </w:rPr>
        <w:t>e, certaines évaluations méritent d’être creusées, par exemple pour l</w:t>
      </w:r>
      <w:r w:rsidR="0044597E" w:rsidRPr="00B25DAF">
        <w:rPr>
          <w:rFonts w:ascii="Arial" w:eastAsia="Arial" w:hAnsi="Arial" w:cs="Arial"/>
          <w:color w:val="000000"/>
          <w:sz w:val="24"/>
          <w:szCs w:val="24"/>
        </w:rPr>
        <w:t>a mesure</w:t>
      </w:r>
      <w:r w:rsidRPr="00B25DAF">
        <w:rPr>
          <w:rFonts w:ascii="Arial" w:eastAsia="Arial" w:hAnsi="Arial" w:cs="Arial"/>
          <w:color w:val="000000"/>
          <w:sz w:val="24"/>
          <w:szCs w:val="24"/>
        </w:rPr>
        <w:t xml:space="preserve"> 7.2, combien de plan</w:t>
      </w:r>
      <w:r w:rsidR="0078395F"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d’intervention de sécurité routière en milieu municipal intègrent formellement des associations tel que recommandé par le Ministère?</w:t>
      </w:r>
    </w:p>
    <w:p w14:paraId="00000042"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43" w14:textId="2CD3CF3E"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Avez-vous des commentaires relativement au plan des engagements gouvernementaux soit les pages 22 à 26 du plan d’action?</w:t>
      </w:r>
    </w:p>
    <w:p w14:paraId="54C23AE4" w14:textId="3A5A0D9A" w:rsidR="0044597E" w:rsidRPr="00B25DAF" w:rsidRDefault="0044597E" w:rsidP="00802FE3">
      <w:pPr>
        <w:pBdr>
          <w:top w:val="nil"/>
          <w:left w:val="nil"/>
          <w:bottom w:val="nil"/>
          <w:right w:val="nil"/>
          <w:between w:val="nil"/>
        </w:pBdr>
        <w:spacing w:after="0"/>
        <w:jc w:val="both"/>
        <w:rPr>
          <w:rFonts w:ascii="Arial" w:eastAsia="Arial" w:hAnsi="Arial" w:cs="Arial"/>
          <w:b/>
          <w:bCs/>
          <w:color w:val="000000"/>
          <w:sz w:val="24"/>
          <w:szCs w:val="24"/>
        </w:rPr>
      </w:pPr>
    </w:p>
    <w:p w14:paraId="2BC89F71" w14:textId="76663C2F" w:rsidR="0044597E" w:rsidRPr="00B25DAF" w:rsidRDefault="0044597E"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Réponse : </w:t>
      </w:r>
    </w:p>
    <w:p w14:paraId="00000044" w14:textId="5CA2EF39" w:rsidR="00F20E7C" w:rsidRPr="00B25DAF" w:rsidRDefault="0044597E" w:rsidP="00802FE3">
      <w:pPr>
        <w:pBdr>
          <w:top w:val="nil"/>
          <w:left w:val="nil"/>
          <w:bottom w:val="nil"/>
          <w:right w:val="nil"/>
          <w:between w:val="nil"/>
        </w:pBdr>
        <w:spacing w:after="0"/>
        <w:jc w:val="both"/>
        <w:rPr>
          <w:rFonts w:ascii="Arial" w:eastAsia="Arial" w:hAnsi="Arial" w:cs="Arial"/>
          <w:i/>
          <w:iCs/>
          <w:sz w:val="24"/>
          <w:szCs w:val="24"/>
        </w:rPr>
      </w:pPr>
      <w:r w:rsidRPr="00814E0D">
        <w:rPr>
          <w:rFonts w:ascii="Arial" w:eastAsia="Arial" w:hAnsi="Arial" w:cs="Arial"/>
          <w:b/>
          <w:bCs/>
          <w:sz w:val="24"/>
          <w:szCs w:val="24"/>
        </w:rPr>
        <w:t xml:space="preserve">Mesure </w:t>
      </w:r>
      <w:r w:rsidR="00CB7855" w:rsidRPr="00814E0D">
        <w:rPr>
          <w:rFonts w:ascii="Arial" w:eastAsia="Arial" w:hAnsi="Arial" w:cs="Arial"/>
          <w:b/>
          <w:bCs/>
          <w:sz w:val="24"/>
          <w:szCs w:val="24"/>
        </w:rPr>
        <w:t>13</w:t>
      </w:r>
      <w:r w:rsidRPr="00B25DAF">
        <w:rPr>
          <w:rFonts w:ascii="Arial" w:eastAsia="Arial" w:hAnsi="Arial" w:cs="Arial"/>
          <w:i/>
          <w:iCs/>
          <w:sz w:val="24"/>
          <w:szCs w:val="24"/>
        </w:rPr>
        <w:t> :</w:t>
      </w:r>
      <w:r w:rsidR="00CB7855" w:rsidRPr="00B25DAF">
        <w:rPr>
          <w:rFonts w:ascii="Arial" w:eastAsia="Arial" w:hAnsi="Arial" w:cs="Arial"/>
          <w:i/>
          <w:iCs/>
          <w:sz w:val="24"/>
          <w:szCs w:val="24"/>
        </w:rPr>
        <w:t xml:space="preserve"> Identifier, mettre en œuvre et promouvoir des solutions concertées afin de favoriser les déplacements sécuritaires des personnes qui utilisent des aides à la mobilité motorisées.</w:t>
      </w:r>
    </w:p>
    <w:p w14:paraId="00000045" w14:textId="5094B183" w:rsidR="00F20E7C" w:rsidRDefault="00CB7855" w:rsidP="00802FE3">
      <w:p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sz w:val="24"/>
          <w:szCs w:val="24"/>
        </w:rPr>
        <w:t>Une action manquante nous apparait celle sur les appels d’offres des AMM sous le contrôle de la RAMQ. Celles-ci sont</w:t>
      </w:r>
      <w:r w:rsidR="0044597E" w:rsidRPr="00B25DAF">
        <w:rPr>
          <w:rFonts w:ascii="Arial" w:eastAsia="Arial" w:hAnsi="Arial" w:cs="Arial"/>
          <w:sz w:val="24"/>
          <w:szCs w:val="24"/>
        </w:rPr>
        <w:t>,</w:t>
      </w:r>
      <w:r w:rsidRPr="00B25DAF">
        <w:rPr>
          <w:rFonts w:ascii="Arial" w:eastAsia="Arial" w:hAnsi="Arial" w:cs="Arial"/>
          <w:sz w:val="24"/>
          <w:szCs w:val="24"/>
        </w:rPr>
        <w:t xml:space="preserve"> en effet</w:t>
      </w:r>
      <w:r w:rsidR="0044597E" w:rsidRPr="00B25DAF">
        <w:rPr>
          <w:rFonts w:ascii="Arial" w:eastAsia="Arial" w:hAnsi="Arial" w:cs="Arial"/>
          <w:sz w:val="24"/>
          <w:szCs w:val="24"/>
        </w:rPr>
        <w:t>,</w:t>
      </w:r>
      <w:r w:rsidRPr="00B25DAF">
        <w:rPr>
          <w:rFonts w:ascii="Arial" w:eastAsia="Arial" w:hAnsi="Arial" w:cs="Arial"/>
          <w:sz w:val="24"/>
          <w:szCs w:val="24"/>
        </w:rPr>
        <w:t xml:space="preserve"> trop grandes pour embarquer dans les véhicules </w:t>
      </w:r>
      <w:proofErr w:type="spellStart"/>
      <w:r w:rsidRPr="00B25DAF">
        <w:rPr>
          <w:rFonts w:ascii="Arial" w:eastAsia="Arial" w:hAnsi="Arial" w:cs="Arial"/>
          <w:sz w:val="24"/>
          <w:szCs w:val="24"/>
        </w:rPr>
        <w:t>NovaBus</w:t>
      </w:r>
      <w:proofErr w:type="spellEnd"/>
      <w:r w:rsidRPr="00B25DAF">
        <w:rPr>
          <w:rFonts w:ascii="Arial" w:eastAsia="Arial" w:hAnsi="Arial" w:cs="Arial"/>
          <w:sz w:val="24"/>
          <w:szCs w:val="24"/>
        </w:rPr>
        <w:t xml:space="preserve"> dont le MTQ soutient l’achat. Bien que les sociétés de transport n’aient pas toutes les mêmes exigences, </w:t>
      </w:r>
      <w:proofErr w:type="spellStart"/>
      <w:r w:rsidRPr="00B25DAF">
        <w:rPr>
          <w:rFonts w:ascii="Arial" w:eastAsia="Arial" w:hAnsi="Arial" w:cs="Arial"/>
          <w:sz w:val="24"/>
          <w:szCs w:val="24"/>
        </w:rPr>
        <w:t>NovaBus</w:t>
      </w:r>
      <w:proofErr w:type="spellEnd"/>
      <w:r w:rsidRPr="00B25DAF">
        <w:rPr>
          <w:rFonts w:ascii="Arial" w:eastAsia="Arial" w:hAnsi="Arial" w:cs="Arial"/>
          <w:sz w:val="24"/>
          <w:szCs w:val="24"/>
        </w:rPr>
        <w:t xml:space="preserve"> est au mieux conforme aux normes des </w:t>
      </w:r>
      <w:r w:rsidR="0044597E" w:rsidRPr="00B25DAF">
        <w:rPr>
          <w:rFonts w:ascii="Arial" w:eastAsia="Arial" w:hAnsi="Arial" w:cs="Arial"/>
          <w:sz w:val="24"/>
          <w:szCs w:val="24"/>
        </w:rPr>
        <w:t>États-Unis (</w:t>
      </w:r>
      <w:r w:rsidRPr="00B25DAF">
        <w:rPr>
          <w:rFonts w:ascii="Arial" w:eastAsia="Arial" w:hAnsi="Arial" w:cs="Arial"/>
          <w:sz w:val="24"/>
          <w:szCs w:val="24"/>
        </w:rPr>
        <w:t>48 pouces sur 30</w:t>
      </w:r>
      <w:r w:rsidR="0044597E" w:rsidRPr="00B25DAF">
        <w:rPr>
          <w:rFonts w:ascii="Arial" w:eastAsia="Arial" w:hAnsi="Arial" w:cs="Arial"/>
          <w:sz w:val="24"/>
          <w:szCs w:val="24"/>
        </w:rPr>
        <w:t xml:space="preserve"> pouces)</w:t>
      </w:r>
      <w:r w:rsidRPr="00B25DAF">
        <w:rPr>
          <w:rFonts w:ascii="Arial" w:eastAsia="Arial" w:hAnsi="Arial" w:cs="Arial"/>
          <w:sz w:val="24"/>
          <w:szCs w:val="24"/>
        </w:rPr>
        <w:t xml:space="preserve"> et la RAMQ propose aux personnes susceptibles d’utiliser l</w:t>
      </w:r>
      <w:r w:rsidR="0078395F" w:rsidRPr="00B25DAF">
        <w:rPr>
          <w:rFonts w:ascii="Arial" w:eastAsia="Arial" w:hAnsi="Arial" w:cs="Arial"/>
          <w:sz w:val="24"/>
          <w:szCs w:val="24"/>
        </w:rPr>
        <w:t>’auto</w:t>
      </w:r>
      <w:r w:rsidRPr="00B25DAF">
        <w:rPr>
          <w:rFonts w:ascii="Arial" w:eastAsia="Arial" w:hAnsi="Arial" w:cs="Arial"/>
          <w:sz w:val="24"/>
          <w:szCs w:val="24"/>
        </w:rPr>
        <w:t xml:space="preserve">bus exclusivement des quadriporteurs dépassant ces dimensions. Selon nos informations, cela pose </w:t>
      </w:r>
      <w:r w:rsidRPr="00B25DAF">
        <w:rPr>
          <w:rFonts w:ascii="Arial" w:eastAsia="Arial" w:hAnsi="Arial" w:cs="Arial"/>
          <w:sz w:val="24"/>
          <w:szCs w:val="24"/>
        </w:rPr>
        <w:lastRenderedPageBreak/>
        <w:t xml:space="preserve">également problème dans </w:t>
      </w:r>
      <w:r w:rsidR="0044597E" w:rsidRPr="00B25DAF">
        <w:rPr>
          <w:rFonts w:ascii="Arial" w:eastAsia="Arial" w:hAnsi="Arial" w:cs="Arial"/>
          <w:sz w:val="24"/>
          <w:szCs w:val="24"/>
        </w:rPr>
        <w:t xml:space="preserve">le transport </w:t>
      </w:r>
      <w:r w:rsidRPr="00B25DAF">
        <w:rPr>
          <w:rFonts w:ascii="Arial" w:eastAsia="Arial" w:hAnsi="Arial" w:cs="Arial"/>
          <w:sz w:val="24"/>
          <w:szCs w:val="24"/>
        </w:rPr>
        <w:t xml:space="preserve">interurbain ou d’autres modes de transport collectif. S’ajoutant au fait que le MSSS ne soutient pratiquement </w:t>
      </w:r>
      <w:r w:rsidR="0078395F" w:rsidRPr="00B25DAF">
        <w:rPr>
          <w:rFonts w:ascii="Arial" w:eastAsia="Arial" w:hAnsi="Arial" w:cs="Arial"/>
          <w:sz w:val="24"/>
          <w:szCs w:val="24"/>
        </w:rPr>
        <w:t xml:space="preserve">pas </w:t>
      </w:r>
      <w:r w:rsidRPr="00B25DAF">
        <w:rPr>
          <w:rFonts w:ascii="Arial" w:eastAsia="Arial" w:hAnsi="Arial" w:cs="Arial"/>
          <w:sz w:val="24"/>
          <w:szCs w:val="24"/>
        </w:rPr>
        <w:t>l’apprentissage au transport collectif pour les personnes en AMM, nous affirmons que le réseau de la santé et de</w:t>
      </w:r>
      <w:r w:rsidR="0078395F" w:rsidRPr="00B25DAF">
        <w:rPr>
          <w:rFonts w:ascii="Arial" w:eastAsia="Arial" w:hAnsi="Arial" w:cs="Arial"/>
          <w:sz w:val="24"/>
          <w:szCs w:val="24"/>
        </w:rPr>
        <w:t>s</w:t>
      </w:r>
      <w:r w:rsidRPr="00B25DAF">
        <w:rPr>
          <w:rFonts w:ascii="Arial" w:eastAsia="Arial" w:hAnsi="Arial" w:cs="Arial"/>
          <w:sz w:val="24"/>
          <w:szCs w:val="24"/>
        </w:rPr>
        <w:t xml:space="preserve"> services sociaux nuit aux efforts du MTQ et de son réseau de transporteurs.</w:t>
      </w:r>
    </w:p>
    <w:p w14:paraId="736AC13C" w14:textId="77777777" w:rsidR="00814E0D" w:rsidRPr="00B25DAF" w:rsidRDefault="00814E0D" w:rsidP="00802FE3">
      <w:pPr>
        <w:pBdr>
          <w:top w:val="nil"/>
          <w:left w:val="nil"/>
          <w:bottom w:val="nil"/>
          <w:right w:val="nil"/>
          <w:between w:val="nil"/>
        </w:pBdr>
        <w:spacing w:after="0"/>
        <w:jc w:val="both"/>
        <w:rPr>
          <w:rFonts w:ascii="Arial" w:eastAsia="Arial" w:hAnsi="Arial" w:cs="Arial"/>
          <w:color w:val="000000"/>
          <w:sz w:val="24"/>
          <w:szCs w:val="24"/>
        </w:rPr>
      </w:pPr>
    </w:p>
    <w:p w14:paraId="00000046" w14:textId="365AEFAF" w:rsidR="00F20E7C" w:rsidRPr="00B25DAF" w:rsidRDefault="0044597E" w:rsidP="00802FE3">
      <w:pPr>
        <w:pBdr>
          <w:top w:val="nil"/>
          <w:left w:val="nil"/>
          <w:bottom w:val="nil"/>
          <w:right w:val="nil"/>
          <w:between w:val="nil"/>
        </w:pBdr>
        <w:spacing w:after="0"/>
        <w:jc w:val="both"/>
        <w:rPr>
          <w:rFonts w:ascii="Arial" w:eastAsia="Arial" w:hAnsi="Arial" w:cs="Arial"/>
          <w:i/>
          <w:iCs/>
          <w:color w:val="000000"/>
          <w:sz w:val="24"/>
          <w:szCs w:val="24"/>
        </w:rPr>
      </w:pPr>
      <w:r w:rsidRPr="00814E0D">
        <w:rPr>
          <w:rFonts w:ascii="Arial" w:eastAsia="Arial" w:hAnsi="Arial" w:cs="Arial"/>
          <w:b/>
          <w:bCs/>
          <w:sz w:val="24"/>
          <w:szCs w:val="24"/>
        </w:rPr>
        <w:t xml:space="preserve">Mesure </w:t>
      </w:r>
      <w:r w:rsidR="00CB7855" w:rsidRPr="00814E0D">
        <w:rPr>
          <w:rFonts w:ascii="Arial" w:eastAsia="Arial" w:hAnsi="Arial" w:cs="Arial"/>
          <w:b/>
          <w:bCs/>
          <w:sz w:val="24"/>
          <w:szCs w:val="24"/>
        </w:rPr>
        <w:t>17</w:t>
      </w:r>
      <w:r w:rsidRPr="00814E0D">
        <w:rPr>
          <w:rFonts w:ascii="Arial" w:eastAsia="Arial" w:hAnsi="Arial" w:cs="Arial"/>
          <w:b/>
          <w:bCs/>
          <w:i/>
          <w:iCs/>
          <w:sz w:val="24"/>
          <w:szCs w:val="24"/>
        </w:rPr>
        <w:t> :</w:t>
      </w:r>
      <w:r w:rsidR="00CB7855" w:rsidRPr="00B25DAF">
        <w:rPr>
          <w:rFonts w:ascii="Arial" w:eastAsia="Arial" w:hAnsi="Arial" w:cs="Arial"/>
          <w:i/>
          <w:iCs/>
          <w:sz w:val="24"/>
          <w:szCs w:val="24"/>
        </w:rPr>
        <w:t xml:space="preserve"> Intégrer ou maintenir des critères d'accessibilité aux personnes handicapées dans tous les programmes pertinents d'aide financière (…).</w:t>
      </w:r>
    </w:p>
    <w:p w14:paraId="00000047" w14:textId="62D2D16B"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Cet engagement est questionnable, concrètement le Ministère s’engage à ne pas financer de projets violant les obligations minimales. De plus</w:t>
      </w:r>
      <w:r w:rsidR="0044597E" w:rsidRPr="00B25DAF">
        <w:rPr>
          <w:rFonts w:ascii="Arial" w:eastAsia="Arial" w:hAnsi="Arial" w:cs="Arial"/>
          <w:color w:val="000000"/>
          <w:sz w:val="24"/>
          <w:szCs w:val="24"/>
        </w:rPr>
        <w:t>,</w:t>
      </w:r>
      <w:r w:rsidRPr="00B25DAF">
        <w:rPr>
          <w:rFonts w:ascii="Arial" w:eastAsia="Arial" w:hAnsi="Arial" w:cs="Arial"/>
          <w:color w:val="000000"/>
          <w:sz w:val="24"/>
          <w:szCs w:val="24"/>
        </w:rPr>
        <w:t xml:space="preserve"> la portée de l’engagement mériterait d’être élargie en incluant le soutien à l’expérimentation et la recherche (voir ci-après).</w:t>
      </w:r>
    </w:p>
    <w:p w14:paraId="00000048"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49" w14:textId="4D5BD3D3" w:rsidR="00F20E7C" w:rsidRPr="00802FE3" w:rsidRDefault="0044597E" w:rsidP="00802FE3">
      <w:pPr>
        <w:pBdr>
          <w:top w:val="nil"/>
          <w:left w:val="nil"/>
          <w:bottom w:val="nil"/>
          <w:right w:val="nil"/>
          <w:between w:val="nil"/>
        </w:pBdr>
        <w:spacing w:after="0"/>
        <w:jc w:val="both"/>
        <w:rPr>
          <w:rFonts w:ascii="Arial" w:eastAsia="Arial" w:hAnsi="Arial" w:cs="Arial"/>
          <w:i/>
          <w:iCs/>
          <w:sz w:val="24"/>
          <w:szCs w:val="24"/>
        </w:rPr>
      </w:pPr>
      <w:r w:rsidRPr="00802FE3">
        <w:rPr>
          <w:rFonts w:ascii="Arial" w:eastAsia="Arial" w:hAnsi="Arial" w:cs="Arial"/>
          <w:b/>
          <w:bCs/>
          <w:sz w:val="24"/>
          <w:szCs w:val="24"/>
        </w:rPr>
        <w:t xml:space="preserve">Mesure </w:t>
      </w:r>
      <w:r w:rsidR="00CB7855" w:rsidRPr="00802FE3">
        <w:rPr>
          <w:rFonts w:ascii="Arial" w:eastAsia="Arial" w:hAnsi="Arial" w:cs="Arial"/>
          <w:b/>
          <w:bCs/>
          <w:sz w:val="24"/>
          <w:szCs w:val="24"/>
        </w:rPr>
        <w:t>47</w:t>
      </w:r>
      <w:r w:rsidRPr="00802FE3">
        <w:rPr>
          <w:rFonts w:ascii="Arial" w:eastAsia="Arial" w:hAnsi="Arial" w:cs="Arial"/>
          <w:sz w:val="24"/>
          <w:szCs w:val="24"/>
        </w:rPr>
        <w:t> :</w:t>
      </w:r>
      <w:r w:rsidR="00CB7855" w:rsidRPr="00802FE3">
        <w:rPr>
          <w:rFonts w:ascii="Arial" w:eastAsia="Arial" w:hAnsi="Arial" w:cs="Arial"/>
          <w:i/>
          <w:iCs/>
          <w:sz w:val="24"/>
          <w:szCs w:val="24"/>
        </w:rPr>
        <w:t xml:space="preserve"> Identifier des pistes d'harmonisation et d'optimisation des services de transport adapté et collectif au Québec afin de favoriser les déplacements sans obstacles des personnes handicapées.</w:t>
      </w:r>
    </w:p>
    <w:p w14:paraId="0000004A" w14:textId="549B5ADE"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802FE3">
        <w:rPr>
          <w:rFonts w:ascii="Arial" w:eastAsia="Arial" w:hAnsi="Arial" w:cs="Arial"/>
          <w:sz w:val="24"/>
          <w:szCs w:val="24"/>
        </w:rPr>
        <w:t xml:space="preserve">De la série d’actions proposées, il en manque une sur la publication d’un </w:t>
      </w:r>
      <w:r w:rsidR="00E50A1D" w:rsidRPr="00802FE3">
        <w:rPr>
          <w:rFonts w:ascii="Arial" w:eastAsia="Arial" w:hAnsi="Arial" w:cs="Arial"/>
          <w:sz w:val="24"/>
          <w:szCs w:val="24"/>
        </w:rPr>
        <w:t xml:space="preserve">compendium </w:t>
      </w:r>
      <w:r w:rsidRPr="00802FE3">
        <w:rPr>
          <w:rFonts w:ascii="Arial" w:eastAsia="Arial" w:hAnsi="Arial" w:cs="Arial"/>
          <w:sz w:val="24"/>
          <w:szCs w:val="24"/>
        </w:rPr>
        <w:t>de bonnes pratiques des transporteurs. Depuis le guide publié il y a 10 ans, le Ministère n’a rien produit à notre connaissance pour soutenir techniquement les AOT, guide produit avec des informations dont plusieurs dataient déjà de plusieurs années et dont la plupart venaient de l’extérieur du Québec. En 10 ans, la situation du transport collectif accessible a fortement évolué</w:t>
      </w:r>
      <w:r w:rsidR="0044597E" w:rsidRPr="00802FE3">
        <w:rPr>
          <w:rFonts w:ascii="Arial" w:eastAsia="Arial" w:hAnsi="Arial" w:cs="Arial"/>
          <w:sz w:val="24"/>
          <w:szCs w:val="24"/>
        </w:rPr>
        <w:t>e</w:t>
      </w:r>
      <w:r w:rsidRPr="00802FE3">
        <w:rPr>
          <w:rFonts w:ascii="Arial" w:eastAsia="Arial" w:hAnsi="Arial" w:cs="Arial"/>
          <w:sz w:val="24"/>
          <w:szCs w:val="24"/>
        </w:rPr>
        <w:t>, la preuve l’ATUQ a fini par se doter d’un comité Accessibilité universelle il y a peu de temps. Le Ministère échange déjà avec les transporteurs sur l’accessibilité des services aux personnes handicapées et pourrait valider notre suggestion. Information voyageur en ligne comme à bord, concertation avec le milieu, création de normes d’accessibilité d’arrêts, soutien à la formation, … plusieurs exemples méritent d’être documentés et partagés, le soutien du Ministère nous appara</w:t>
      </w:r>
      <w:r w:rsidR="00195B41" w:rsidRPr="00802FE3">
        <w:rPr>
          <w:rFonts w:ascii="Arial" w:eastAsia="Arial" w:hAnsi="Arial" w:cs="Arial"/>
          <w:sz w:val="24"/>
          <w:szCs w:val="24"/>
        </w:rPr>
        <w:t>î</w:t>
      </w:r>
      <w:r w:rsidRPr="00802FE3">
        <w:rPr>
          <w:rFonts w:ascii="Arial" w:eastAsia="Arial" w:hAnsi="Arial" w:cs="Arial"/>
          <w:sz w:val="24"/>
          <w:szCs w:val="24"/>
        </w:rPr>
        <w:t xml:space="preserve">t déterminant pour que cette </w:t>
      </w:r>
      <w:r w:rsidR="00814E0D" w:rsidRPr="00802FE3">
        <w:rPr>
          <w:rFonts w:ascii="Arial" w:eastAsia="Arial" w:hAnsi="Arial" w:cs="Arial"/>
          <w:sz w:val="24"/>
          <w:szCs w:val="24"/>
        </w:rPr>
        <w:t>mesure</w:t>
      </w:r>
      <w:r w:rsidRPr="00802FE3">
        <w:rPr>
          <w:rFonts w:ascii="Arial" w:eastAsia="Arial" w:hAnsi="Arial" w:cs="Arial"/>
          <w:sz w:val="24"/>
          <w:szCs w:val="24"/>
        </w:rPr>
        <w:t xml:space="preserve"> ait l’ampleur requise pour avoir un effet d’entra</w:t>
      </w:r>
      <w:r w:rsidR="00195B41" w:rsidRPr="00802FE3">
        <w:rPr>
          <w:rFonts w:ascii="Arial" w:eastAsia="Arial" w:hAnsi="Arial" w:cs="Arial"/>
          <w:sz w:val="24"/>
          <w:szCs w:val="24"/>
        </w:rPr>
        <w:t>î</w:t>
      </w:r>
      <w:r w:rsidRPr="00802FE3">
        <w:rPr>
          <w:rFonts w:ascii="Arial" w:eastAsia="Arial" w:hAnsi="Arial" w:cs="Arial"/>
          <w:sz w:val="24"/>
          <w:szCs w:val="24"/>
        </w:rPr>
        <w:t>nement.</w:t>
      </w:r>
    </w:p>
    <w:p w14:paraId="0000004B"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4C" w14:textId="2A7371BB"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Avez-vous des commentaires sur les mesures du plan d’action à l’égard des personnes handicapées pour 2019-2020 soit les pages 27 à 35?</w:t>
      </w:r>
    </w:p>
    <w:p w14:paraId="29DEEF06" w14:textId="688475B8" w:rsidR="00195B41" w:rsidRPr="00B25DAF" w:rsidRDefault="00195B41" w:rsidP="00802FE3">
      <w:pPr>
        <w:pBdr>
          <w:top w:val="nil"/>
          <w:left w:val="nil"/>
          <w:bottom w:val="nil"/>
          <w:right w:val="nil"/>
          <w:between w:val="nil"/>
        </w:pBdr>
        <w:spacing w:after="0"/>
        <w:jc w:val="both"/>
        <w:rPr>
          <w:rFonts w:ascii="Arial" w:eastAsia="Arial" w:hAnsi="Arial" w:cs="Arial"/>
          <w:b/>
          <w:bCs/>
          <w:color w:val="000000"/>
          <w:sz w:val="24"/>
          <w:szCs w:val="24"/>
        </w:rPr>
      </w:pPr>
    </w:p>
    <w:p w14:paraId="3CA50B0E" w14:textId="7F62DAE0" w:rsidR="00195B41" w:rsidRPr="00B25DAF" w:rsidRDefault="00195B41"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4D" w14:textId="796CB569"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La plupart des </w:t>
      </w:r>
      <w:r w:rsidR="00195B41" w:rsidRPr="00B25DAF">
        <w:rPr>
          <w:rFonts w:ascii="Arial" w:eastAsia="Arial" w:hAnsi="Arial" w:cs="Arial"/>
          <w:color w:val="000000"/>
          <w:sz w:val="24"/>
          <w:szCs w:val="24"/>
        </w:rPr>
        <w:t xml:space="preserve">mesures </w:t>
      </w:r>
      <w:r w:rsidRPr="00B25DAF">
        <w:rPr>
          <w:rFonts w:ascii="Arial" w:eastAsia="Arial" w:hAnsi="Arial" w:cs="Arial"/>
          <w:color w:val="000000"/>
          <w:sz w:val="24"/>
          <w:szCs w:val="24"/>
        </w:rPr>
        <w:t>mériterai</w:t>
      </w:r>
      <w:r w:rsidR="00195B41" w:rsidRPr="00B25DAF">
        <w:rPr>
          <w:rFonts w:ascii="Arial" w:eastAsia="Arial" w:hAnsi="Arial" w:cs="Arial"/>
          <w:color w:val="000000"/>
          <w:sz w:val="24"/>
          <w:szCs w:val="24"/>
        </w:rPr>
        <w:t>en</w:t>
      </w:r>
      <w:r w:rsidRPr="00B25DAF">
        <w:rPr>
          <w:rFonts w:ascii="Arial" w:eastAsia="Arial" w:hAnsi="Arial" w:cs="Arial"/>
          <w:color w:val="000000"/>
          <w:sz w:val="24"/>
          <w:szCs w:val="24"/>
        </w:rPr>
        <w:t>t des remarques, ce que nous ne ferons pas attendu nos ressources et le risque de froisser le lecteur en nous fondant sur les quelques lignes présentant cha</w:t>
      </w:r>
      <w:r w:rsidR="00195B41" w:rsidRPr="00B25DAF">
        <w:rPr>
          <w:rFonts w:ascii="Arial" w:eastAsia="Arial" w:hAnsi="Arial" w:cs="Arial"/>
          <w:color w:val="000000"/>
          <w:sz w:val="24"/>
          <w:szCs w:val="24"/>
        </w:rPr>
        <w:t>cune d’elle</w:t>
      </w:r>
      <w:r w:rsidRPr="00B25DAF">
        <w:rPr>
          <w:rFonts w:ascii="Arial" w:eastAsia="Arial" w:hAnsi="Arial" w:cs="Arial"/>
          <w:color w:val="000000"/>
          <w:sz w:val="24"/>
          <w:szCs w:val="24"/>
        </w:rPr>
        <w:t>. Nous préférerions des échanges spécifiques avec la direction concernée qui permettraient de se comprendre. Ainsi, à titre d’exemple</w:t>
      </w:r>
      <w:r w:rsidR="00195B41" w:rsidRPr="00B25DAF">
        <w:rPr>
          <w:rFonts w:ascii="Arial" w:eastAsia="Arial" w:hAnsi="Arial" w:cs="Arial"/>
          <w:color w:val="000000"/>
          <w:sz w:val="24"/>
          <w:szCs w:val="24"/>
        </w:rPr>
        <w:t> :</w:t>
      </w:r>
      <w:r w:rsidRPr="00B25DAF">
        <w:rPr>
          <w:rFonts w:ascii="Arial" w:eastAsia="Arial" w:hAnsi="Arial" w:cs="Arial"/>
          <w:color w:val="000000"/>
          <w:sz w:val="24"/>
          <w:szCs w:val="24"/>
        </w:rPr>
        <w:t xml:space="preserve">  </w:t>
      </w:r>
    </w:p>
    <w:p w14:paraId="7730E80F" w14:textId="66F9C792" w:rsidR="005864F8" w:rsidRPr="00B25DAF" w:rsidRDefault="005864F8" w:rsidP="00802FE3">
      <w:pPr>
        <w:pStyle w:val="Paragraphedeliste"/>
        <w:numPr>
          <w:ilvl w:val="0"/>
          <w:numId w:val="8"/>
        </w:num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b/>
          <w:bCs/>
          <w:i/>
          <w:iCs/>
          <w:color w:val="000000"/>
          <w:sz w:val="24"/>
          <w:szCs w:val="24"/>
        </w:rPr>
        <w:lastRenderedPageBreak/>
        <w:t>M</w:t>
      </w:r>
      <w:r w:rsidR="00195B41" w:rsidRPr="00B25DAF">
        <w:rPr>
          <w:rFonts w:ascii="Arial" w:eastAsia="Arial" w:hAnsi="Arial" w:cs="Arial"/>
          <w:b/>
          <w:bCs/>
          <w:i/>
          <w:iCs/>
          <w:color w:val="000000"/>
          <w:sz w:val="24"/>
          <w:szCs w:val="24"/>
        </w:rPr>
        <w:t>esure</w:t>
      </w:r>
      <w:r w:rsidR="00CB7855" w:rsidRPr="00B25DAF">
        <w:rPr>
          <w:rFonts w:ascii="Arial" w:eastAsia="Arial" w:hAnsi="Arial" w:cs="Arial"/>
          <w:b/>
          <w:bCs/>
          <w:i/>
          <w:iCs/>
          <w:color w:val="000000"/>
          <w:sz w:val="24"/>
          <w:szCs w:val="24"/>
        </w:rPr>
        <w:t xml:space="preserve"> 1.1</w:t>
      </w:r>
      <w:r w:rsidR="00CB7855" w:rsidRPr="00B25DAF">
        <w:rPr>
          <w:rFonts w:ascii="Arial" w:eastAsia="Arial" w:hAnsi="Arial" w:cs="Arial"/>
          <w:i/>
          <w:iCs/>
          <w:color w:val="000000"/>
          <w:sz w:val="24"/>
          <w:szCs w:val="24"/>
        </w:rPr>
        <w:t>:</w:t>
      </w:r>
      <w:r w:rsidR="00CB7855" w:rsidRPr="00B25DAF">
        <w:rPr>
          <w:rFonts w:ascii="Arial" w:eastAsia="Arial" w:hAnsi="Arial" w:cs="Arial"/>
          <w:color w:val="000000"/>
          <w:sz w:val="24"/>
          <w:szCs w:val="24"/>
        </w:rPr>
        <w:t xml:space="preserve"> la problématique du financement du transport adapté dépasse la question de l’augmentation de l’achalandage. Les sorties médiatiques de plusieurs régions du Québec, notamment l’AOT du Saguenay Lac Saint</w:t>
      </w:r>
      <w:r w:rsidR="00195B41" w:rsidRPr="00B25DAF">
        <w:rPr>
          <w:rFonts w:ascii="Arial" w:eastAsia="Arial" w:hAnsi="Arial" w:cs="Arial"/>
          <w:color w:val="000000"/>
          <w:sz w:val="24"/>
          <w:szCs w:val="24"/>
        </w:rPr>
        <w:t>-</w:t>
      </w:r>
      <w:r w:rsidR="00CB7855" w:rsidRPr="00B25DAF">
        <w:rPr>
          <w:rFonts w:ascii="Arial" w:eastAsia="Arial" w:hAnsi="Arial" w:cs="Arial"/>
          <w:color w:val="000000"/>
          <w:sz w:val="24"/>
          <w:szCs w:val="24"/>
        </w:rPr>
        <w:t>Jean, sont fréquentes sur les effets du co</w:t>
      </w:r>
      <w:r w:rsidR="009B643D" w:rsidRPr="00B25DAF">
        <w:rPr>
          <w:rFonts w:ascii="Arial" w:eastAsia="Arial" w:hAnsi="Arial" w:cs="Arial"/>
          <w:color w:val="000000"/>
          <w:sz w:val="24"/>
          <w:szCs w:val="24"/>
        </w:rPr>
        <w:t>û</w:t>
      </w:r>
      <w:r w:rsidR="00CB7855" w:rsidRPr="00B25DAF">
        <w:rPr>
          <w:rFonts w:ascii="Arial" w:eastAsia="Arial" w:hAnsi="Arial" w:cs="Arial"/>
          <w:color w:val="000000"/>
          <w:sz w:val="24"/>
          <w:szCs w:val="24"/>
        </w:rPr>
        <w:t>t de référence servant à calculer le soutien financie</w:t>
      </w:r>
      <w:r w:rsidR="007F05F4" w:rsidRPr="00B25DAF">
        <w:rPr>
          <w:rFonts w:ascii="Arial" w:eastAsia="Arial" w:hAnsi="Arial" w:cs="Arial"/>
          <w:color w:val="000000"/>
          <w:sz w:val="24"/>
          <w:szCs w:val="24"/>
        </w:rPr>
        <w:t>r.  L</w:t>
      </w:r>
      <w:r w:rsidR="00CB7855" w:rsidRPr="00B25DAF">
        <w:rPr>
          <w:rFonts w:ascii="Arial" w:eastAsia="Arial" w:hAnsi="Arial" w:cs="Arial"/>
          <w:color w:val="000000"/>
          <w:sz w:val="24"/>
          <w:szCs w:val="24"/>
        </w:rPr>
        <w:t>es effets de la réorganisation des réseaux locaux de santé et de</w:t>
      </w:r>
      <w:r w:rsidR="00814E0D">
        <w:rPr>
          <w:rFonts w:ascii="Arial" w:eastAsia="Arial" w:hAnsi="Arial" w:cs="Arial"/>
          <w:color w:val="000000"/>
          <w:sz w:val="24"/>
          <w:szCs w:val="24"/>
        </w:rPr>
        <w:t>s</w:t>
      </w:r>
      <w:r w:rsidR="00CB7855" w:rsidRPr="00B25DAF">
        <w:rPr>
          <w:rFonts w:ascii="Arial" w:eastAsia="Arial" w:hAnsi="Arial" w:cs="Arial"/>
          <w:color w:val="000000"/>
          <w:sz w:val="24"/>
          <w:szCs w:val="24"/>
        </w:rPr>
        <w:t xml:space="preserve"> services sociaux sur les opérations des transporteurs sont patents</w:t>
      </w:r>
      <w:r w:rsidR="00195B41" w:rsidRPr="00B25DAF">
        <w:rPr>
          <w:rFonts w:ascii="Arial" w:eastAsia="Arial" w:hAnsi="Arial" w:cs="Arial"/>
          <w:color w:val="000000"/>
          <w:sz w:val="24"/>
          <w:szCs w:val="24"/>
        </w:rPr>
        <w:t xml:space="preserve">. </w:t>
      </w:r>
      <w:r w:rsidR="007F05F4" w:rsidRPr="00B25DAF">
        <w:rPr>
          <w:rFonts w:ascii="Arial" w:eastAsia="Arial" w:hAnsi="Arial" w:cs="Arial"/>
          <w:color w:val="000000"/>
          <w:sz w:val="24"/>
          <w:szCs w:val="24"/>
        </w:rPr>
        <w:t>Également, les difficultés de mise en place du</w:t>
      </w:r>
      <w:r w:rsidR="00CB7855" w:rsidRPr="00B25DAF">
        <w:rPr>
          <w:rFonts w:ascii="Arial" w:eastAsia="Arial" w:hAnsi="Arial" w:cs="Arial"/>
          <w:color w:val="000000"/>
          <w:sz w:val="24"/>
          <w:szCs w:val="24"/>
        </w:rPr>
        <w:t xml:space="preserve"> soutien à l’apprentissage au transport collectif</w:t>
      </w:r>
      <w:r w:rsidR="007F05F4" w:rsidRPr="00B25DAF">
        <w:rPr>
          <w:rFonts w:ascii="Arial" w:eastAsia="Arial" w:hAnsi="Arial" w:cs="Arial"/>
          <w:color w:val="000000"/>
          <w:sz w:val="24"/>
          <w:szCs w:val="24"/>
        </w:rPr>
        <w:t xml:space="preserve"> sont connues du Ministère.  La mise à jour du </w:t>
      </w:r>
      <w:r w:rsidR="00CB7855" w:rsidRPr="00B25DAF">
        <w:rPr>
          <w:rFonts w:ascii="Arial" w:eastAsia="Arial" w:hAnsi="Arial" w:cs="Arial"/>
          <w:color w:val="000000"/>
          <w:sz w:val="24"/>
          <w:szCs w:val="24"/>
        </w:rPr>
        <w:t xml:space="preserve">portrait statistique des services de </w:t>
      </w:r>
      <w:r w:rsidR="009B643D" w:rsidRPr="00B25DAF">
        <w:rPr>
          <w:rFonts w:ascii="Arial" w:eastAsia="Arial" w:hAnsi="Arial" w:cs="Arial"/>
          <w:color w:val="000000"/>
          <w:sz w:val="24"/>
          <w:szCs w:val="24"/>
        </w:rPr>
        <w:t>transport adapté</w:t>
      </w:r>
      <w:r w:rsidR="00CB7855" w:rsidRPr="00B25DAF">
        <w:rPr>
          <w:rFonts w:ascii="Arial" w:eastAsia="Arial" w:hAnsi="Arial" w:cs="Arial"/>
          <w:color w:val="000000"/>
          <w:sz w:val="24"/>
          <w:szCs w:val="24"/>
        </w:rPr>
        <w:t xml:space="preserve"> suspendu depuis l’année 2013</w:t>
      </w:r>
      <w:r w:rsidR="007F05F4" w:rsidRPr="00B25DAF">
        <w:rPr>
          <w:rFonts w:ascii="Arial" w:eastAsia="Arial" w:hAnsi="Arial" w:cs="Arial"/>
          <w:color w:val="000000"/>
          <w:sz w:val="24"/>
          <w:szCs w:val="24"/>
        </w:rPr>
        <w:t>, tout comme le sondage de satisfaction sur les services de transport adapté (éditions 2004 et 2011) méritent eux aussi une attention dans le plan d’action car il manque à l’appel dans l’évaluation du programme</w:t>
      </w:r>
      <w:r w:rsidR="00FE30B3" w:rsidRPr="00B25DAF">
        <w:rPr>
          <w:rFonts w:ascii="Arial" w:eastAsia="Arial" w:hAnsi="Arial" w:cs="Arial"/>
          <w:color w:val="000000"/>
          <w:sz w:val="24"/>
          <w:szCs w:val="24"/>
        </w:rPr>
        <w:t>.</w:t>
      </w:r>
    </w:p>
    <w:p w14:paraId="0512D205" w14:textId="77777777" w:rsidR="00FE30B3" w:rsidRPr="00B25DAF" w:rsidRDefault="00FE30B3" w:rsidP="00802FE3">
      <w:pPr>
        <w:pStyle w:val="Paragraphedeliste"/>
        <w:pBdr>
          <w:top w:val="nil"/>
          <w:left w:val="nil"/>
          <w:bottom w:val="nil"/>
          <w:right w:val="nil"/>
          <w:between w:val="nil"/>
        </w:pBdr>
        <w:spacing w:after="0"/>
        <w:jc w:val="both"/>
        <w:rPr>
          <w:rFonts w:ascii="Arial" w:eastAsia="Arial" w:hAnsi="Arial" w:cs="Arial"/>
          <w:color w:val="000000"/>
          <w:sz w:val="24"/>
          <w:szCs w:val="24"/>
        </w:rPr>
      </w:pPr>
    </w:p>
    <w:p w14:paraId="0000004F" w14:textId="3F642D09" w:rsidR="00F20E7C" w:rsidRPr="00B25DAF" w:rsidRDefault="005864F8" w:rsidP="00802FE3">
      <w:pPr>
        <w:pStyle w:val="Paragraphedeliste"/>
        <w:numPr>
          <w:ilvl w:val="0"/>
          <w:numId w:val="8"/>
        </w:num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b/>
          <w:bCs/>
          <w:i/>
          <w:iCs/>
          <w:color w:val="000000"/>
          <w:sz w:val="24"/>
          <w:szCs w:val="24"/>
        </w:rPr>
        <w:t xml:space="preserve">Mesure </w:t>
      </w:r>
      <w:r w:rsidR="00CB7855" w:rsidRPr="00B25DAF">
        <w:rPr>
          <w:rFonts w:ascii="Arial" w:eastAsia="Arial" w:hAnsi="Arial" w:cs="Arial"/>
          <w:b/>
          <w:bCs/>
          <w:i/>
          <w:iCs/>
          <w:color w:val="000000"/>
          <w:sz w:val="24"/>
          <w:szCs w:val="24"/>
        </w:rPr>
        <w:t>8.1</w:t>
      </w:r>
      <w:r w:rsidRPr="00B25DAF">
        <w:rPr>
          <w:rFonts w:ascii="Arial" w:eastAsia="Arial" w:hAnsi="Arial" w:cs="Arial"/>
          <w:b/>
          <w:bCs/>
          <w:i/>
          <w:iCs/>
          <w:color w:val="000000"/>
          <w:sz w:val="24"/>
          <w:szCs w:val="24"/>
        </w:rPr>
        <w:t> :</w:t>
      </w:r>
      <w:r w:rsidR="00CB7855" w:rsidRPr="00B25DAF">
        <w:rPr>
          <w:rFonts w:ascii="Arial" w:eastAsia="Arial" w:hAnsi="Arial" w:cs="Arial"/>
          <w:b/>
          <w:bCs/>
          <w:color w:val="000000"/>
          <w:sz w:val="24"/>
          <w:szCs w:val="24"/>
        </w:rPr>
        <w:t xml:space="preserve"> </w:t>
      </w:r>
      <w:r w:rsidR="00CB7855" w:rsidRPr="00B25DAF">
        <w:rPr>
          <w:rFonts w:ascii="Arial" w:eastAsia="Arial" w:hAnsi="Arial" w:cs="Arial"/>
          <w:color w:val="000000"/>
          <w:sz w:val="24"/>
          <w:szCs w:val="24"/>
        </w:rPr>
        <w:t xml:space="preserve">les normes suivantes nous apparaissent à travailler rapidement. Sans prévisibilité, il est difficile d’innover pour ensuite devoir rétroagir sur des avancées devenues illégales ou </w:t>
      </w:r>
      <w:r w:rsidR="009B643D" w:rsidRPr="00B25DAF">
        <w:rPr>
          <w:rFonts w:ascii="Arial" w:eastAsia="Arial" w:hAnsi="Arial" w:cs="Arial"/>
          <w:color w:val="000000"/>
          <w:sz w:val="24"/>
          <w:szCs w:val="24"/>
        </w:rPr>
        <w:t xml:space="preserve">non </w:t>
      </w:r>
      <w:r w:rsidR="00CB7855" w:rsidRPr="00B25DAF">
        <w:rPr>
          <w:rFonts w:ascii="Arial" w:eastAsia="Arial" w:hAnsi="Arial" w:cs="Arial"/>
          <w:color w:val="000000"/>
          <w:sz w:val="24"/>
          <w:szCs w:val="24"/>
        </w:rPr>
        <w:t>réglementaires</w:t>
      </w:r>
      <w:r w:rsidRPr="00B25DAF">
        <w:rPr>
          <w:rFonts w:ascii="Arial" w:eastAsia="Arial" w:hAnsi="Arial" w:cs="Arial"/>
          <w:color w:val="000000"/>
          <w:sz w:val="24"/>
          <w:szCs w:val="24"/>
        </w:rPr>
        <w:t> :</w:t>
      </w:r>
    </w:p>
    <w:p w14:paraId="00000050" w14:textId="20F013E5" w:rsidR="00F20E7C" w:rsidRPr="00B25DAF" w:rsidRDefault="00CB7855" w:rsidP="00802FE3">
      <w:pPr>
        <w:numPr>
          <w:ilvl w:val="0"/>
          <w:numId w:val="1"/>
        </w:numPr>
        <w:pBdr>
          <w:top w:val="nil"/>
          <w:left w:val="nil"/>
          <w:bottom w:val="nil"/>
          <w:right w:val="nil"/>
          <w:between w:val="nil"/>
        </w:pBdr>
        <w:spacing w:after="0"/>
        <w:jc w:val="both"/>
        <w:rPr>
          <w:rFonts w:ascii="Arial" w:hAnsi="Arial" w:cs="Arial"/>
          <w:color w:val="000000"/>
          <w:sz w:val="24"/>
          <w:szCs w:val="24"/>
        </w:rPr>
      </w:pPr>
      <w:r w:rsidRPr="00B25DAF">
        <w:rPr>
          <w:rFonts w:ascii="Arial" w:eastAsia="Arial" w:hAnsi="Arial" w:cs="Arial"/>
          <w:b/>
          <w:bCs/>
          <w:color w:val="000000"/>
          <w:sz w:val="24"/>
          <w:szCs w:val="24"/>
        </w:rPr>
        <w:t>Dalles podotactiles :</w:t>
      </w:r>
      <w:r w:rsidRPr="00B25DAF">
        <w:rPr>
          <w:rFonts w:ascii="Arial" w:eastAsia="Arial" w:hAnsi="Arial" w:cs="Arial"/>
          <w:color w:val="000000"/>
          <w:sz w:val="24"/>
          <w:szCs w:val="24"/>
        </w:rPr>
        <w:t xml:space="preserve"> le MTQ collabore à leur</w:t>
      </w:r>
      <w:r w:rsidR="005864F8"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installation</w:t>
      </w:r>
      <w:r w:rsidR="005864F8"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tel que mentionné dans le document du </w:t>
      </w:r>
      <w:hyperlink r:id="rId18">
        <w:r w:rsidRPr="00B25DAF">
          <w:rPr>
            <w:rFonts w:ascii="Arial" w:eastAsia="Arial" w:hAnsi="Arial" w:cs="Arial"/>
            <w:color w:val="0000FF"/>
            <w:sz w:val="24"/>
            <w:szCs w:val="24"/>
            <w:u w:val="single"/>
          </w:rPr>
          <w:t xml:space="preserve"> Sous-ministériat aux grands projets routiers</w:t>
        </w:r>
      </w:hyperlink>
      <w:r w:rsidRPr="00B25DAF">
        <w:rPr>
          <w:rFonts w:ascii="Arial" w:eastAsia="Arial" w:hAnsi="Arial" w:cs="Arial"/>
          <w:color w:val="000000"/>
          <w:sz w:val="24"/>
          <w:szCs w:val="24"/>
        </w:rPr>
        <w:t xml:space="preserve">. Plusieurs autorités vont timidement de l’avant chacune comme elles le peuvent, il est temps que le MTQ se positionne pour éviter de renouveler la désagréable expérience des feux sonores où le retard a adopté une norme </w:t>
      </w:r>
      <w:r w:rsidR="00814E0D">
        <w:rPr>
          <w:rFonts w:ascii="Arial" w:eastAsia="Arial" w:hAnsi="Arial" w:cs="Arial"/>
          <w:color w:val="000000"/>
          <w:sz w:val="24"/>
          <w:szCs w:val="24"/>
        </w:rPr>
        <w:t xml:space="preserve">provinciale </w:t>
      </w:r>
      <w:r w:rsidRPr="00B25DAF">
        <w:rPr>
          <w:rFonts w:ascii="Arial" w:eastAsia="Arial" w:hAnsi="Arial" w:cs="Arial"/>
          <w:color w:val="000000"/>
          <w:sz w:val="24"/>
          <w:szCs w:val="24"/>
        </w:rPr>
        <w:t>a entrainé des difficultés lors de l’imposition d</w:t>
      </w:r>
      <w:r w:rsidR="00814E0D">
        <w:rPr>
          <w:rFonts w:ascii="Arial" w:eastAsia="Arial" w:hAnsi="Arial" w:cs="Arial"/>
          <w:color w:val="000000"/>
          <w:sz w:val="24"/>
          <w:szCs w:val="24"/>
        </w:rPr>
        <w:t xml:space="preserve">e cette dernière </w:t>
      </w:r>
      <w:r w:rsidRPr="00B25DAF">
        <w:rPr>
          <w:rFonts w:ascii="Arial" w:eastAsia="Arial" w:hAnsi="Arial" w:cs="Arial"/>
          <w:color w:val="000000"/>
          <w:sz w:val="24"/>
          <w:szCs w:val="24"/>
        </w:rPr>
        <w:t>;</w:t>
      </w:r>
    </w:p>
    <w:p w14:paraId="00000051" w14:textId="5E077280" w:rsidR="00F20E7C" w:rsidRPr="00B25DAF" w:rsidRDefault="00CB7855" w:rsidP="00802FE3">
      <w:pPr>
        <w:numPr>
          <w:ilvl w:val="0"/>
          <w:numId w:val="1"/>
        </w:numPr>
        <w:pBdr>
          <w:top w:val="nil"/>
          <w:left w:val="nil"/>
          <w:bottom w:val="nil"/>
          <w:right w:val="nil"/>
          <w:between w:val="nil"/>
        </w:pBdr>
        <w:spacing w:after="0"/>
        <w:jc w:val="both"/>
        <w:rPr>
          <w:rFonts w:ascii="Arial" w:hAnsi="Arial" w:cs="Arial"/>
          <w:color w:val="000000"/>
          <w:sz w:val="24"/>
          <w:szCs w:val="24"/>
        </w:rPr>
      </w:pPr>
      <w:r w:rsidRPr="00B25DAF">
        <w:rPr>
          <w:rFonts w:ascii="Arial" w:eastAsia="Arial" w:hAnsi="Arial" w:cs="Arial"/>
          <w:b/>
          <w:bCs/>
          <w:color w:val="000000"/>
          <w:sz w:val="24"/>
          <w:szCs w:val="24"/>
        </w:rPr>
        <w:t>Arrêts d</w:t>
      </w:r>
      <w:r w:rsidR="00814E0D">
        <w:rPr>
          <w:rFonts w:ascii="Arial" w:eastAsia="Arial" w:hAnsi="Arial" w:cs="Arial"/>
          <w:b/>
          <w:bCs/>
          <w:color w:val="000000"/>
          <w:sz w:val="24"/>
          <w:szCs w:val="24"/>
        </w:rPr>
        <w:t>’auto</w:t>
      </w:r>
      <w:r w:rsidRPr="00B25DAF">
        <w:rPr>
          <w:rFonts w:ascii="Arial" w:eastAsia="Arial" w:hAnsi="Arial" w:cs="Arial"/>
          <w:b/>
          <w:bCs/>
          <w:color w:val="000000"/>
          <w:sz w:val="24"/>
          <w:szCs w:val="24"/>
        </w:rPr>
        <w:t>bus accessibles :</w:t>
      </w:r>
      <w:r w:rsidRPr="00B25DAF">
        <w:rPr>
          <w:rFonts w:ascii="Arial" w:eastAsia="Arial" w:hAnsi="Arial" w:cs="Arial"/>
          <w:color w:val="000000"/>
          <w:sz w:val="24"/>
          <w:szCs w:val="24"/>
        </w:rPr>
        <w:t xml:space="preserve"> les AOT ont en bonne partie les mêmes véhicules mais pas les mêmes normes d’arrêts accessibles. Le MTQ s’assure de l’accessibilité des véhicules de transport urbain et de celles des transport</w:t>
      </w:r>
      <w:r w:rsidR="009B643D" w:rsidRPr="00B25DAF">
        <w:rPr>
          <w:rFonts w:ascii="Arial" w:eastAsia="Arial" w:hAnsi="Arial" w:cs="Arial"/>
          <w:color w:val="000000"/>
          <w:sz w:val="24"/>
          <w:szCs w:val="24"/>
        </w:rPr>
        <w:t>s</w:t>
      </w:r>
      <w:r w:rsidRPr="00B25DAF">
        <w:rPr>
          <w:rFonts w:ascii="Arial" w:eastAsia="Arial" w:hAnsi="Arial" w:cs="Arial"/>
          <w:color w:val="000000"/>
          <w:sz w:val="24"/>
          <w:szCs w:val="24"/>
        </w:rPr>
        <w:t xml:space="preserve"> interurbain</w:t>
      </w:r>
      <w:r w:rsidR="009B643D" w:rsidRPr="00B25DAF">
        <w:rPr>
          <w:rFonts w:ascii="Arial" w:eastAsia="Arial" w:hAnsi="Arial" w:cs="Arial"/>
          <w:color w:val="000000"/>
          <w:sz w:val="24"/>
          <w:szCs w:val="24"/>
        </w:rPr>
        <w:t>s</w:t>
      </w:r>
      <w:r w:rsidRPr="00B25DAF">
        <w:rPr>
          <w:rFonts w:ascii="Arial" w:eastAsia="Arial" w:hAnsi="Arial" w:cs="Arial"/>
          <w:color w:val="000000"/>
          <w:sz w:val="24"/>
          <w:szCs w:val="24"/>
        </w:rPr>
        <w:t>, une cohérence entre les AOT pour les normes d’arrêt nous appara</w:t>
      </w:r>
      <w:r w:rsidR="005864F8" w:rsidRPr="00B25DAF">
        <w:rPr>
          <w:rFonts w:ascii="Arial" w:eastAsia="Arial" w:hAnsi="Arial" w:cs="Arial"/>
          <w:color w:val="000000"/>
          <w:sz w:val="24"/>
          <w:szCs w:val="24"/>
        </w:rPr>
        <w:t>î</w:t>
      </w:r>
      <w:r w:rsidRPr="00B25DAF">
        <w:rPr>
          <w:rFonts w:ascii="Arial" w:eastAsia="Arial" w:hAnsi="Arial" w:cs="Arial"/>
          <w:color w:val="000000"/>
          <w:sz w:val="24"/>
          <w:szCs w:val="24"/>
        </w:rPr>
        <w:t xml:space="preserve">t impossible sans le MTQ et nuit aux efforts de </w:t>
      </w:r>
      <w:r w:rsidR="009B643D" w:rsidRPr="00B25DAF">
        <w:rPr>
          <w:rFonts w:ascii="Arial" w:eastAsia="Arial" w:hAnsi="Arial" w:cs="Arial"/>
          <w:color w:val="000000"/>
          <w:sz w:val="24"/>
          <w:szCs w:val="24"/>
        </w:rPr>
        <w:t>c</w:t>
      </w:r>
      <w:r w:rsidRPr="00B25DAF">
        <w:rPr>
          <w:rFonts w:ascii="Arial" w:eastAsia="Arial" w:hAnsi="Arial" w:cs="Arial"/>
          <w:color w:val="000000"/>
          <w:sz w:val="24"/>
          <w:szCs w:val="24"/>
        </w:rPr>
        <w:t>e dernier de favoriser la mobilité durable.</w:t>
      </w:r>
    </w:p>
    <w:p w14:paraId="70722E77" w14:textId="77777777" w:rsidR="005864F8" w:rsidRPr="00B25DAF" w:rsidRDefault="005864F8" w:rsidP="00802FE3">
      <w:pPr>
        <w:pBdr>
          <w:top w:val="nil"/>
          <w:left w:val="nil"/>
          <w:bottom w:val="nil"/>
          <w:right w:val="nil"/>
          <w:between w:val="nil"/>
        </w:pBdr>
        <w:spacing w:after="0"/>
        <w:ind w:left="1080"/>
        <w:jc w:val="both"/>
        <w:rPr>
          <w:rFonts w:ascii="Arial" w:hAnsi="Arial" w:cs="Arial"/>
          <w:b/>
          <w:bCs/>
          <w:color w:val="000000"/>
          <w:sz w:val="24"/>
          <w:szCs w:val="24"/>
        </w:rPr>
      </w:pPr>
    </w:p>
    <w:p w14:paraId="08D06805" w14:textId="5EC085E5" w:rsidR="00FE30B3" w:rsidRPr="00B25DAF" w:rsidRDefault="00CB7855" w:rsidP="00802FE3">
      <w:pPr>
        <w:pStyle w:val="Paragraphedeliste"/>
        <w:numPr>
          <w:ilvl w:val="0"/>
          <w:numId w:val="9"/>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b/>
          <w:bCs/>
          <w:sz w:val="24"/>
          <w:szCs w:val="24"/>
        </w:rPr>
        <w:t xml:space="preserve">Pour de nombreuses </w:t>
      </w:r>
      <w:r w:rsidR="005864F8" w:rsidRPr="00B25DAF">
        <w:rPr>
          <w:rFonts w:ascii="Arial" w:eastAsia="Arial" w:hAnsi="Arial" w:cs="Arial"/>
          <w:b/>
          <w:bCs/>
          <w:sz w:val="24"/>
          <w:szCs w:val="24"/>
        </w:rPr>
        <w:t>mesures</w:t>
      </w:r>
      <w:r w:rsidRPr="00B25DAF">
        <w:rPr>
          <w:rFonts w:ascii="Arial" w:eastAsia="Arial" w:hAnsi="Arial" w:cs="Arial"/>
          <w:sz w:val="24"/>
          <w:szCs w:val="24"/>
        </w:rPr>
        <w:t xml:space="preserve">, le milieu communautaire, dont la COPHAN, pourrait collaborer avec le Ministère. Pour la COPHAN, les révisions de programmes et de règlements des </w:t>
      </w:r>
      <w:r w:rsidR="005864F8" w:rsidRPr="00B25DAF">
        <w:rPr>
          <w:rFonts w:ascii="Arial" w:eastAsia="Arial" w:hAnsi="Arial" w:cs="Arial"/>
          <w:sz w:val="24"/>
          <w:szCs w:val="24"/>
        </w:rPr>
        <w:t>mesures</w:t>
      </w:r>
      <w:r w:rsidR="00814E0D">
        <w:rPr>
          <w:rFonts w:ascii="Arial" w:eastAsia="Arial" w:hAnsi="Arial" w:cs="Arial"/>
          <w:sz w:val="24"/>
          <w:szCs w:val="24"/>
        </w:rPr>
        <w:t xml:space="preserve"> </w:t>
      </w:r>
      <w:r w:rsidRPr="00B25DAF">
        <w:rPr>
          <w:rFonts w:ascii="Arial" w:eastAsia="Arial" w:hAnsi="Arial" w:cs="Arial"/>
          <w:sz w:val="24"/>
          <w:szCs w:val="24"/>
        </w:rPr>
        <w:t>1.2 et 2.2, l’évaluation des avancées</w:t>
      </w:r>
      <w:r w:rsidR="009B643D" w:rsidRPr="00B25DAF">
        <w:rPr>
          <w:rFonts w:ascii="Arial" w:eastAsia="Arial" w:hAnsi="Arial" w:cs="Arial"/>
          <w:sz w:val="24"/>
          <w:szCs w:val="24"/>
        </w:rPr>
        <w:t xml:space="preserve"> des </w:t>
      </w:r>
      <w:r w:rsidR="00FE30B3" w:rsidRPr="00B25DAF">
        <w:rPr>
          <w:rFonts w:ascii="Arial" w:eastAsia="Arial" w:hAnsi="Arial" w:cs="Arial"/>
          <w:sz w:val="24"/>
          <w:szCs w:val="24"/>
        </w:rPr>
        <w:t>mesures</w:t>
      </w:r>
      <w:r w:rsidRPr="00B25DAF">
        <w:rPr>
          <w:rFonts w:ascii="Arial" w:eastAsia="Arial" w:hAnsi="Arial" w:cs="Arial"/>
          <w:sz w:val="24"/>
          <w:szCs w:val="24"/>
        </w:rPr>
        <w:t xml:space="preserve"> 4.1, 4.2, 4.3 sont des actions intéressantes comme les 5.1 et 5.2 ou 7.2</w:t>
      </w:r>
      <w:r w:rsidR="00FE30B3" w:rsidRPr="00B25DAF">
        <w:rPr>
          <w:rFonts w:ascii="Arial" w:eastAsia="Arial" w:hAnsi="Arial" w:cs="Arial"/>
          <w:sz w:val="24"/>
          <w:szCs w:val="24"/>
        </w:rPr>
        <w:t>.  P</w:t>
      </w:r>
      <w:r w:rsidRPr="00B25DAF">
        <w:rPr>
          <w:rFonts w:ascii="Arial" w:eastAsia="Arial" w:hAnsi="Arial" w:cs="Arial"/>
          <w:sz w:val="24"/>
          <w:szCs w:val="24"/>
        </w:rPr>
        <w:t>our l’action 8.2</w:t>
      </w:r>
      <w:r w:rsidR="00FE30B3" w:rsidRPr="00B25DAF">
        <w:rPr>
          <w:rFonts w:ascii="Arial" w:eastAsia="Arial" w:hAnsi="Arial" w:cs="Arial"/>
          <w:sz w:val="24"/>
          <w:szCs w:val="24"/>
        </w:rPr>
        <w:t>,</w:t>
      </w:r>
      <w:r w:rsidRPr="00B25DAF">
        <w:rPr>
          <w:rFonts w:ascii="Arial" w:eastAsia="Arial" w:hAnsi="Arial" w:cs="Arial"/>
          <w:sz w:val="24"/>
          <w:szCs w:val="24"/>
        </w:rPr>
        <w:t xml:space="preserve"> cela touche le milieu communautaire au niveau local et régional. </w:t>
      </w:r>
    </w:p>
    <w:p w14:paraId="7CA71A5F" w14:textId="77777777" w:rsidR="00FE30B3" w:rsidRPr="00B25DAF" w:rsidRDefault="00FE30B3" w:rsidP="00802FE3">
      <w:pPr>
        <w:pStyle w:val="Paragraphedeliste"/>
        <w:pBdr>
          <w:top w:val="nil"/>
          <w:left w:val="nil"/>
          <w:bottom w:val="nil"/>
          <w:right w:val="nil"/>
          <w:between w:val="nil"/>
        </w:pBdr>
        <w:spacing w:after="0"/>
        <w:jc w:val="both"/>
        <w:rPr>
          <w:rFonts w:ascii="Arial" w:eastAsia="Arial" w:hAnsi="Arial" w:cs="Arial"/>
          <w:sz w:val="24"/>
          <w:szCs w:val="24"/>
        </w:rPr>
      </w:pPr>
    </w:p>
    <w:p w14:paraId="52AE491C" w14:textId="3F0B83A5" w:rsidR="00FE30B3" w:rsidRPr="00B25DAF" w:rsidRDefault="00FE30B3" w:rsidP="00802FE3">
      <w:pPr>
        <w:pStyle w:val="Paragraphedeliste"/>
        <w:numPr>
          <w:ilvl w:val="0"/>
          <w:numId w:val="9"/>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b/>
          <w:bCs/>
          <w:i/>
          <w:iCs/>
          <w:color w:val="000000"/>
          <w:sz w:val="24"/>
          <w:szCs w:val="24"/>
        </w:rPr>
        <w:t>Mesures</w:t>
      </w:r>
      <w:r w:rsidR="00CB7855" w:rsidRPr="00B25DAF">
        <w:rPr>
          <w:rFonts w:ascii="Arial" w:eastAsia="Arial" w:hAnsi="Arial" w:cs="Arial"/>
          <w:b/>
          <w:bCs/>
          <w:i/>
          <w:iCs/>
          <w:color w:val="000000"/>
          <w:sz w:val="24"/>
          <w:szCs w:val="24"/>
        </w:rPr>
        <w:t xml:space="preserve"> 5.1 et 5.2</w:t>
      </w:r>
      <w:r w:rsidRPr="00B25DAF">
        <w:rPr>
          <w:rFonts w:ascii="Arial" w:eastAsia="Arial" w:hAnsi="Arial" w:cs="Arial"/>
          <w:i/>
          <w:iCs/>
          <w:color w:val="000000"/>
          <w:sz w:val="24"/>
          <w:szCs w:val="24"/>
        </w:rPr>
        <w:t> </w:t>
      </w:r>
      <w:r w:rsidRPr="00B25DAF">
        <w:rPr>
          <w:rFonts w:ascii="Arial" w:eastAsia="Arial" w:hAnsi="Arial" w:cs="Arial"/>
          <w:color w:val="000000"/>
          <w:sz w:val="24"/>
          <w:szCs w:val="24"/>
        </w:rPr>
        <w:t xml:space="preserve">: </w:t>
      </w:r>
      <w:r w:rsidR="00CB7855" w:rsidRPr="00B25DAF">
        <w:rPr>
          <w:rFonts w:ascii="Arial" w:eastAsia="Arial" w:hAnsi="Arial" w:cs="Arial"/>
          <w:color w:val="000000"/>
          <w:sz w:val="24"/>
          <w:szCs w:val="24"/>
        </w:rPr>
        <w:t xml:space="preserve">la question est posée au MTQ depuis de nombreuses années par la COPHAN. Les AOT concernées méritent elles aussi du </w:t>
      </w:r>
      <w:r w:rsidR="00CB7855" w:rsidRPr="00B25DAF">
        <w:rPr>
          <w:rFonts w:ascii="Arial" w:eastAsia="Arial" w:hAnsi="Arial" w:cs="Arial"/>
          <w:color w:val="000000"/>
          <w:sz w:val="24"/>
          <w:szCs w:val="24"/>
        </w:rPr>
        <w:lastRenderedPageBreak/>
        <w:t>soutien technique, il est décevant de constater la timidité de</w:t>
      </w:r>
      <w:r w:rsidRPr="00B25DAF">
        <w:rPr>
          <w:rFonts w:ascii="Arial" w:eastAsia="Arial" w:hAnsi="Arial" w:cs="Arial"/>
          <w:color w:val="000000"/>
          <w:sz w:val="24"/>
          <w:szCs w:val="24"/>
        </w:rPr>
        <w:t>s mesures</w:t>
      </w:r>
      <w:r w:rsidR="00CB7855" w:rsidRPr="00B25DAF">
        <w:rPr>
          <w:rFonts w:ascii="Arial" w:eastAsia="Arial" w:hAnsi="Arial" w:cs="Arial"/>
          <w:color w:val="000000"/>
          <w:sz w:val="24"/>
          <w:szCs w:val="24"/>
        </w:rPr>
        <w:t xml:space="preserve"> proposées </w:t>
      </w:r>
      <w:r w:rsidRPr="00B25DAF">
        <w:rPr>
          <w:rFonts w:ascii="Arial" w:eastAsia="Arial" w:hAnsi="Arial" w:cs="Arial"/>
          <w:color w:val="000000"/>
          <w:sz w:val="24"/>
          <w:szCs w:val="24"/>
        </w:rPr>
        <w:t xml:space="preserve">au plan d’action, </w:t>
      </w:r>
      <w:r w:rsidR="00CB7855" w:rsidRPr="00B25DAF">
        <w:rPr>
          <w:rFonts w:ascii="Arial" w:eastAsia="Arial" w:hAnsi="Arial" w:cs="Arial"/>
          <w:color w:val="000000"/>
          <w:sz w:val="24"/>
          <w:szCs w:val="24"/>
        </w:rPr>
        <w:t>tout comme l’absence apparente des regroupements de transporteurs concernés</w:t>
      </w:r>
      <w:r w:rsidRPr="00B25DAF">
        <w:rPr>
          <w:rFonts w:ascii="Arial" w:eastAsia="Arial" w:hAnsi="Arial" w:cs="Arial"/>
          <w:color w:val="000000"/>
          <w:sz w:val="24"/>
          <w:szCs w:val="24"/>
        </w:rPr>
        <w:t>.  L</w:t>
      </w:r>
      <w:r w:rsidR="00CB7855" w:rsidRPr="00B25DAF">
        <w:rPr>
          <w:rFonts w:ascii="Arial" w:eastAsia="Arial" w:hAnsi="Arial" w:cs="Arial"/>
          <w:color w:val="000000"/>
          <w:sz w:val="24"/>
          <w:szCs w:val="24"/>
        </w:rPr>
        <w:t>e recensement aurait pu</w:t>
      </w:r>
      <w:r w:rsidR="00814E0D">
        <w:rPr>
          <w:rFonts w:ascii="Arial" w:eastAsia="Arial" w:hAnsi="Arial" w:cs="Arial"/>
          <w:color w:val="000000"/>
          <w:sz w:val="24"/>
          <w:szCs w:val="24"/>
        </w:rPr>
        <w:t>,</w:t>
      </w:r>
      <w:r w:rsidR="00CB7855" w:rsidRPr="00B25DAF">
        <w:rPr>
          <w:rFonts w:ascii="Arial" w:eastAsia="Arial" w:hAnsi="Arial" w:cs="Arial"/>
          <w:color w:val="000000"/>
          <w:sz w:val="24"/>
          <w:szCs w:val="24"/>
        </w:rPr>
        <w:t xml:space="preserve"> au minimum</w:t>
      </w:r>
      <w:r w:rsidR="00814E0D">
        <w:rPr>
          <w:rFonts w:ascii="Arial" w:eastAsia="Arial" w:hAnsi="Arial" w:cs="Arial"/>
          <w:color w:val="000000"/>
          <w:sz w:val="24"/>
          <w:szCs w:val="24"/>
        </w:rPr>
        <w:t>,</w:t>
      </w:r>
      <w:r w:rsidR="00CB7855" w:rsidRPr="00B25DAF">
        <w:rPr>
          <w:rFonts w:ascii="Arial" w:eastAsia="Arial" w:hAnsi="Arial" w:cs="Arial"/>
          <w:color w:val="000000"/>
          <w:sz w:val="24"/>
          <w:szCs w:val="24"/>
        </w:rPr>
        <w:t xml:space="preserve"> servir à compiler des bonnes pratiques. Au-delà de savoir qui doit quoi à qui, cette accessibilité universelle là doit avancer et la reddition de compte n’est qu’un moyen, en l’occurrence pas très puissant vu les liens d’</w:t>
      </w:r>
      <w:r w:rsidR="009B643D" w:rsidRPr="00B25DAF">
        <w:rPr>
          <w:rFonts w:ascii="Arial" w:eastAsia="Arial" w:hAnsi="Arial" w:cs="Arial"/>
          <w:color w:val="000000"/>
          <w:sz w:val="24"/>
          <w:szCs w:val="24"/>
        </w:rPr>
        <w:t>a</w:t>
      </w:r>
      <w:r w:rsidR="00CB7855" w:rsidRPr="00B25DAF">
        <w:rPr>
          <w:rFonts w:ascii="Arial" w:eastAsia="Arial" w:hAnsi="Arial" w:cs="Arial"/>
          <w:color w:val="000000"/>
          <w:sz w:val="24"/>
          <w:szCs w:val="24"/>
        </w:rPr>
        <w:t>utorités entre le MTQ et les AOT.</w:t>
      </w:r>
    </w:p>
    <w:p w14:paraId="0337A685" w14:textId="77777777" w:rsidR="00FE30B3" w:rsidRPr="00B25DAF" w:rsidRDefault="00FE30B3" w:rsidP="00802FE3">
      <w:pPr>
        <w:pStyle w:val="Paragraphedeliste"/>
        <w:jc w:val="both"/>
        <w:rPr>
          <w:rFonts w:ascii="Arial" w:eastAsia="Arial" w:hAnsi="Arial" w:cs="Arial"/>
          <w:b/>
          <w:bCs/>
          <w:color w:val="000000"/>
          <w:sz w:val="24"/>
          <w:szCs w:val="24"/>
        </w:rPr>
      </w:pPr>
    </w:p>
    <w:p w14:paraId="6820FF4D" w14:textId="77777777" w:rsidR="00FE30B3" w:rsidRPr="00B25DAF" w:rsidRDefault="00FE30B3" w:rsidP="00802FE3">
      <w:pPr>
        <w:pStyle w:val="Paragraphedeliste"/>
        <w:numPr>
          <w:ilvl w:val="0"/>
          <w:numId w:val="9"/>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b/>
          <w:bCs/>
          <w:i/>
          <w:iCs/>
          <w:color w:val="000000"/>
          <w:sz w:val="24"/>
          <w:szCs w:val="24"/>
        </w:rPr>
        <w:t>Mesures</w:t>
      </w:r>
      <w:r w:rsidR="00CB7855" w:rsidRPr="00B25DAF">
        <w:rPr>
          <w:rFonts w:ascii="Arial" w:eastAsia="Arial" w:hAnsi="Arial" w:cs="Arial"/>
          <w:b/>
          <w:bCs/>
          <w:i/>
          <w:iCs/>
          <w:color w:val="000000"/>
          <w:sz w:val="24"/>
          <w:szCs w:val="24"/>
        </w:rPr>
        <w:t xml:space="preserve"> 10.1, 10.2 et 10.3</w:t>
      </w:r>
      <w:r w:rsidRPr="00B25DAF">
        <w:rPr>
          <w:rFonts w:ascii="Arial" w:eastAsia="Arial" w:hAnsi="Arial" w:cs="Arial"/>
          <w:color w:val="000000"/>
          <w:sz w:val="24"/>
          <w:szCs w:val="24"/>
        </w:rPr>
        <w:t> :</w:t>
      </w:r>
      <w:r w:rsidR="00CB7855" w:rsidRPr="00B25DAF">
        <w:rPr>
          <w:rFonts w:ascii="Arial" w:eastAsia="Arial" w:hAnsi="Arial" w:cs="Arial"/>
          <w:color w:val="000000"/>
          <w:sz w:val="24"/>
          <w:szCs w:val="24"/>
        </w:rPr>
        <w:t xml:space="preserve"> le Ministère nous a confirmé prévoir ajouter des salles de toilettes plus grandes avec une table pour changer un adulte</w:t>
      </w:r>
      <w:r w:rsidR="00E50A1D" w:rsidRPr="00B25DAF">
        <w:rPr>
          <w:rFonts w:ascii="Arial" w:eastAsia="Arial" w:hAnsi="Arial" w:cs="Arial"/>
          <w:color w:val="000000"/>
          <w:sz w:val="24"/>
          <w:szCs w:val="24"/>
        </w:rPr>
        <w:t xml:space="preserve"> </w:t>
      </w:r>
      <w:r w:rsidR="00774085" w:rsidRPr="00B25DAF">
        <w:rPr>
          <w:rFonts w:ascii="Arial" w:eastAsia="Arial" w:hAnsi="Arial" w:cs="Arial"/>
          <w:color w:val="000000"/>
          <w:sz w:val="24"/>
          <w:szCs w:val="24"/>
        </w:rPr>
        <w:t xml:space="preserve">(inspirées des </w:t>
      </w:r>
      <w:proofErr w:type="spellStart"/>
      <w:r w:rsidR="00E50A1D" w:rsidRPr="00B25DAF">
        <w:rPr>
          <w:rFonts w:ascii="Arial" w:eastAsia="Arial" w:hAnsi="Arial" w:cs="Arial"/>
          <w:color w:val="000000"/>
          <w:sz w:val="24"/>
          <w:szCs w:val="24"/>
        </w:rPr>
        <w:t>changing</w:t>
      </w:r>
      <w:proofErr w:type="spellEnd"/>
      <w:r w:rsidR="00E50A1D" w:rsidRPr="00B25DAF">
        <w:rPr>
          <w:rFonts w:ascii="Arial" w:eastAsia="Arial" w:hAnsi="Arial" w:cs="Arial"/>
          <w:color w:val="000000"/>
          <w:sz w:val="24"/>
          <w:szCs w:val="24"/>
        </w:rPr>
        <w:t xml:space="preserve"> place-salle d’hygiène) dans s</w:t>
      </w:r>
      <w:r w:rsidR="00CB7855" w:rsidRPr="00B25DAF">
        <w:rPr>
          <w:rFonts w:ascii="Arial" w:eastAsia="Arial" w:hAnsi="Arial" w:cs="Arial"/>
          <w:color w:val="000000"/>
          <w:sz w:val="24"/>
          <w:szCs w:val="24"/>
        </w:rPr>
        <w:t>on réseau de haltes routières et de villages relais. Nous avions même débuté un échange sur la signalétique requise pour informer les personnes de ce type d’accommodement.</w:t>
      </w:r>
    </w:p>
    <w:p w14:paraId="54EF1546" w14:textId="77777777" w:rsidR="00FE30B3" w:rsidRPr="00B25DAF" w:rsidRDefault="00FE30B3" w:rsidP="00802FE3">
      <w:pPr>
        <w:pStyle w:val="Paragraphedeliste"/>
        <w:jc w:val="both"/>
        <w:rPr>
          <w:rFonts w:ascii="Arial" w:eastAsia="Arial" w:hAnsi="Arial" w:cs="Arial"/>
          <w:color w:val="000000"/>
          <w:sz w:val="24"/>
          <w:szCs w:val="24"/>
        </w:rPr>
      </w:pPr>
    </w:p>
    <w:p w14:paraId="36A946D8" w14:textId="77777777" w:rsidR="00FE30B3" w:rsidRPr="00B25DAF" w:rsidRDefault="00FE30B3" w:rsidP="00802FE3">
      <w:pPr>
        <w:pStyle w:val="Paragraphedeliste"/>
        <w:numPr>
          <w:ilvl w:val="0"/>
          <w:numId w:val="9"/>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b/>
          <w:bCs/>
          <w:i/>
          <w:iCs/>
          <w:color w:val="000000"/>
          <w:sz w:val="24"/>
          <w:szCs w:val="24"/>
        </w:rPr>
        <w:t xml:space="preserve">Mesure </w:t>
      </w:r>
      <w:r w:rsidR="00CB7855" w:rsidRPr="00B25DAF">
        <w:rPr>
          <w:rFonts w:ascii="Arial" w:eastAsia="Arial" w:hAnsi="Arial" w:cs="Arial"/>
          <w:b/>
          <w:bCs/>
          <w:i/>
          <w:iCs/>
          <w:color w:val="000000"/>
          <w:sz w:val="24"/>
          <w:szCs w:val="24"/>
        </w:rPr>
        <w:t>11.1 :</w:t>
      </w:r>
      <w:r w:rsidR="00CB7855" w:rsidRPr="00B25DAF">
        <w:rPr>
          <w:rFonts w:ascii="Arial" w:eastAsia="Arial" w:hAnsi="Arial" w:cs="Arial"/>
          <w:color w:val="000000"/>
          <w:sz w:val="24"/>
          <w:szCs w:val="24"/>
        </w:rPr>
        <w:t xml:space="preserve"> la COPHAN a testé l’utilisabilité de plusieurs sites web publics et privés, voir </w:t>
      </w:r>
      <w:hyperlink r:id="rId19">
        <w:r w:rsidR="00CB7855" w:rsidRPr="00B25DAF">
          <w:rPr>
            <w:rFonts w:ascii="Arial" w:eastAsia="Arial" w:hAnsi="Arial" w:cs="Arial"/>
            <w:color w:val="0000FF"/>
            <w:sz w:val="24"/>
            <w:szCs w:val="24"/>
            <w:u w:val="single"/>
          </w:rPr>
          <w:t>le rapport en ligne</w:t>
        </w:r>
      </w:hyperlink>
      <w:r w:rsidR="00CB7855" w:rsidRPr="00B25DAF">
        <w:rPr>
          <w:rFonts w:ascii="Arial" w:eastAsia="Arial" w:hAnsi="Arial" w:cs="Arial"/>
          <w:color w:val="000000"/>
          <w:sz w:val="24"/>
          <w:szCs w:val="24"/>
        </w:rPr>
        <w:t>, et depuis ce rapport</w:t>
      </w:r>
      <w:r w:rsidR="009B643D" w:rsidRPr="00B25DAF">
        <w:rPr>
          <w:rFonts w:ascii="Arial" w:eastAsia="Arial" w:hAnsi="Arial" w:cs="Arial"/>
          <w:color w:val="000000"/>
          <w:sz w:val="24"/>
          <w:szCs w:val="24"/>
        </w:rPr>
        <w:t>, nous avons</w:t>
      </w:r>
      <w:r w:rsidR="00CB7855" w:rsidRPr="00B25DAF">
        <w:rPr>
          <w:rFonts w:ascii="Arial" w:eastAsia="Arial" w:hAnsi="Arial" w:cs="Arial"/>
          <w:color w:val="000000"/>
          <w:sz w:val="24"/>
          <w:szCs w:val="24"/>
        </w:rPr>
        <w:t xml:space="preserve"> collaboré avec la RAMQ et l’OPC sur l’utilisabilité de leur site web. Nous pourrions le faire avec le MTQ.</w:t>
      </w:r>
    </w:p>
    <w:p w14:paraId="170FAC28" w14:textId="77777777" w:rsidR="00FE30B3" w:rsidRPr="00B25DAF" w:rsidRDefault="00FE30B3" w:rsidP="00802FE3">
      <w:pPr>
        <w:pStyle w:val="Paragraphedeliste"/>
        <w:jc w:val="both"/>
        <w:rPr>
          <w:rFonts w:ascii="Arial" w:eastAsia="Arial" w:hAnsi="Arial" w:cs="Arial"/>
          <w:color w:val="000000"/>
          <w:sz w:val="24"/>
          <w:szCs w:val="24"/>
        </w:rPr>
      </w:pPr>
    </w:p>
    <w:p w14:paraId="00000056" w14:textId="3551F3DD" w:rsidR="00F20E7C" w:rsidRPr="00B25DAF" w:rsidRDefault="00CB7855" w:rsidP="00802FE3">
      <w:pPr>
        <w:pStyle w:val="Paragraphedeliste"/>
        <w:numPr>
          <w:ilvl w:val="0"/>
          <w:numId w:val="9"/>
        </w:numPr>
        <w:pBdr>
          <w:top w:val="nil"/>
          <w:left w:val="nil"/>
          <w:bottom w:val="nil"/>
          <w:right w:val="nil"/>
          <w:between w:val="nil"/>
        </w:pBdr>
        <w:spacing w:after="0"/>
        <w:jc w:val="both"/>
        <w:rPr>
          <w:rFonts w:ascii="Arial" w:eastAsia="Arial" w:hAnsi="Arial" w:cs="Arial"/>
          <w:sz w:val="24"/>
          <w:szCs w:val="24"/>
        </w:rPr>
      </w:pPr>
      <w:r w:rsidRPr="00B25DAF">
        <w:rPr>
          <w:rFonts w:ascii="Arial" w:eastAsia="Arial" w:hAnsi="Arial" w:cs="Arial"/>
          <w:b/>
          <w:bCs/>
          <w:i/>
          <w:iCs/>
          <w:color w:val="000000"/>
          <w:sz w:val="24"/>
          <w:szCs w:val="24"/>
        </w:rPr>
        <w:t xml:space="preserve">Emploi : </w:t>
      </w:r>
      <w:r w:rsidRPr="00B25DAF">
        <w:rPr>
          <w:rFonts w:ascii="Arial" w:eastAsia="Arial" w:hAnsi="Arial" w:cs="Arial"/>
          <w:color w:val="000000"/>
          <w:sz w:val="24"/>
          <w:szCs w:val="24"/>
        </w:rPr>
        <w:t>le MTQ pourrait faciliter l’accès des entreprises adaptées à ses appels d’offre. Les règles d’attribution sont complexes et nous ne savons si le MTQ peut fractionner certains contrats ou considérer dans le pointage lors de l’attribution le caractère social de ces entreprises pour faciliter l’accès aux contrats</w:t>
      </w:r>
      <w:r w:rsidR="00FE30B3" w:rsidRPr="00B25DAF">
        <w:rPr>
          <w:rFonts w:ascii="Arial" w:eastAsia="Arial" w:hAnsi="Arial" w:cs="Arial"/>
          <w:color w:val="000000"/>
          <w:sz w:val="24"/>
          <w:szCs w:val="24"/>
        </w:rPr>
        <w:t>.  N</w:t>
      </w:r>
      <w:r w:rsidRPr="00B25DAF">
        <w:rPr>
          <w:rFonts w:ascii="Arial" w:eastAsia="Arial" w:hAnsi="Arial" w:cs="Arial"/>
          <w:color w:val="000000"/>
          <w:sz w:val="24"/>
          <w:szCs w:val="24"/>
        </w:rPr>
        <w:t>ous sommes ouverts à collaborer pour voir ce qui est possible.</w:t>
      </w:r>
    </w:p>
    <w:p w14:paraId="00000057"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764857D5" w14:textId="4B155B40" w:rsidR="00FE30B3"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Avez-vous des commentaires concernant particulièrement les 11 nouvelles mesures pour 2019-2020?</w:t>
      </w:r>
    </w:p>
    <w:p w14:paraId="0D5A88EF" w14:textId="6543F4C4" w:rsidR="00FE30B3" w:rsidRPr="00B25DAF" w:rsidRDefault="00FE30B3" w:rsidP="00802FE3">
      <w:pPr>
        <w:pBdr>
          <w:top w:val="nil"/>
          <w:left w:val="nil"/>
          <w:bottom w:val="nil"/>
          <w:right w:val="nil"/>
          <w:between w:val="nil"/>
        </w:pBdr>
        <w:spacing w:after="0"/>
        <w:jc w:val="both"/>
        <w:rPr>
          <w:rFonts w:ascii="Arial" w:eastAsia="Arial" w:hAnsi="Arial" w:cs="Arial"/>
          <w:b/>
          <w:bCs/>
          <w:color w:val="000000"/>
          <w:sz w:val="24"/>
          <w:szCs w:val="24"/>
        </w:rPr>
      </w:pPr>
    </w:p>
    <w:p w14:paraId="7B11E907" w14:textId="45267B52" w:rsidR="00FE30B3" w:rsidRPr="00B25DAF" w:rsidRDefault="00FE30B3"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706DE281" w14:textId="7055DD7D" w:rsidR="00774085"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Intéressantes. </w:t>
      </w:r>
    </w:p>
    <w:p w14:paraId="291F0969" w14:textId="77777777" w:rsidR="00FE30B3"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p>
    <w:p w14:paraId="0000005A" w14:textId="7C3A524F" w:rsidR="00F20E7C"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b/>
          <w:bCs/>
          <w:i/>
          <w:iCs/>
          <w:color w:val="000000"/>
          <w:sz w:val="24"/>
          <w:szCs w:val="24"/>
        </w:rPr>
        <w:t xml:space="preserve">Mesures </w:t>
      </w:r>
      <w:r w:rsidR="00774085" w:rsidRPr="00B25DAF">
        <w:rPr>
          <w:rFonts w:ascii="Arial" w:eastAsia="Arial" w:hAnsi="Arial" w:cs="Arial"/>
          <w:b/>
          <w:bCs/>
          <w:i/>
          <w:iCs/>
          <w:color w:val="000000"/>
          <w:sz w:val="24"/>
          <w:szCs w:val="24"/>
        </w:rPr>
        <w:t>6.1, 6.2 et 6.3</w:t>
      </w:r>
      <w:r w:rsidRPr="00B25DAF">
        <w:rPr>
          <w:rFonts w:ascii="Arial" w:eastAsia="Arial" w:hAnsi="Arial" w:cs="Arial"/>
          <w:b/>
          <w:bCs/>
          <w:i/>
          <w:iCs/>
          <w:color w:val="000000"/>
          <w:sz w:val="24"/>
          <w:szCs w:val="24"/>
        </w:rPr>
        <w:t> :</w:t>
      </w:r>
      <w:r w:rsidRPr="00B25DAF">
        <w:rPr>
          <w:rFonts w:ascii="Arial" w:eastAsia="Arial" w:hAnsi="Arial" w:cs="Arial"/>
          <w:color w:val="000000"/>
          <w:sz w:val="24"/>
          <w:szCs w:val="24"/>
        </w:rPr>
        <w:t xml:space="preserve"> </w:t>
      </w:r>
      <w:r w:rsidR="00CB7855" w:rsidRPr="00B25DAF">
        <w:rPr>
          <w:rFonts w:ascii="Arial" w:eastAsia="Arial" w:hAnsi="Arial" w:cs="Arial"/>
          <w:color w:val="000000"/>
          <w:sz w:val="24"/>
          <w:szCs w:val="24"/>
        </w:rPr>
        <w:t xml:space="preserve"> la COPHAN a </w:t>
      </w:r>
      <w:r w:rsidR="00814E0D">
        <w:rPr>
          <w:rFonts w:ascii="Arial" w:eastAsia="Arial" w:hAnsi="Arial" w:cs="Arial"/>
          <w:color w:val="000000"/>
          <w:sz w:val="24"/>
          <w:szCs w:val="24"/>
        </w:rPr>
        <w:t>développé une expertise sur le transport ferroviaire, maritime et aérien</w:t>
      </w:r>
      <w:r w:rsidR="00CB7855" w:rsidRPr="00B25DAF">
        <w:rPr>
          <w:rFonts w:ascii="Arial" w:eastAsia="Arial" w:hAnsi="Arial" w:cs="Arial"/>
          <w:color w:val="000000"/>
          <w:sz w:val="24"/>
          <w:szCs w:val="24"/>
        </w:rPr>
        <w:t xml:space="preserve"> avec l’Office des transports du Canada et pourrait collaborer avec la direction pour des analyses de demandes comme la recherche de bonnes pratiques.</w:t>
      </w:r>
    </w:p>
    <w:p w14:paraId="319CD440" w14:textId="77777777" w:rsidR="00FE30B3"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p>
    <w:p w14:paraId="0000005B" w14:textId="46691AB0" w:rsidR="00F20E7C"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b/>
          <w:bCs/>
          <w:i/>
          <w:iCs/>
          <w:color w:val="000000"/>
          <w:sz w:val="24"/>
          <w:szCs w:val="24"/>
        </w:rPr>
        <w:t xml:space="preserve">Mesure </w:t>
      </w:r>
      <w:r w:rsidR="00CB7855" w:rsidRPr="00B25DAF">
        <w:rPr>
          <w:rFonts w:ascii="Arial" w:eastAsia="Arial" w:hAnsi="Arial" w:cs="Arial"/>
          <w:b/>
          <w:bCs/>
          <w:i/>
          <w:iCs/>
          <w:color w:val="000000"/>
          <w:sz w:val="24"/>
          <w:szCs w:val="24"/>
        </w:rPr>
        <w:t>9.1</w:t>
      </w:r>
      <w:r w:rsidRPr="00B25DAF">
        <w:rPr>
          <w:rFonts w:ascii="Arial" w:eastAsia="Arial" w:hAnsi="Arial" w:cs="Arial"/>
          <w:b/>
          <w:bCs/>
          <w:i/>
          <w:iCs/>
          <w:color w:val="000000"/>
          <w:sz w:val="24"/>
          <w:szCs w:val="24"/>
        </w:rPr>
        <w:t> :</w:t>
      </w:r>
      <w:r w:rsidRPr="00B25DAF">
        <w:rPr>
          <w:rFonts w:ascii="Arial" w:eastAsia="Arial" w:hAnsi="Arial" w:cs="Arial"/>
          <w:color w:val="000000"/>
          <w:sz w:val="24"/>
          <w:szCs w:val="24"/>
        </w:rPr>
        <w:t xml:space="preserve">  </w:t>
      </w:r>
      <w:r w:rsidR="00CB7855" w:rsidRPr="00B25DAF">
        <w:rPr>
          <w:rFonts w:ascii="Arial" w:eastAsia="Arial" w:hAnsi="Arial" w:cs="Arial"/>
          <w:color w:val="000000"/>
          <w:sz w:val="24"/>
          <w:szCs w:val="24"/>
        </w:rPr>
        <w:t>notre réseau a participé à la recherche de l’Université Laval et désir</w:t>
      </w:r>
      <w:r w:rsidRPr="00B25DAF">
        <w:rPr>
          <w:rFonts w:ascii="Arial" w:eastAsia="Arial" w:hAnsi="Arial" w:cs="Arial"/>
          <w:color w:val="000000"/>
          <w:sz w:val="24"/>
          <w:szCs w:val="24"/>
        </w:rPr>
        <w:t>e</w:t>
      </w:r>
      <w:r w:rsidR="00CB7855" w:rsidRPr="00B25DAF">
        <w:rPr>
          <w:rFonts w:ascii="Arial" w:eastAsia="Arial" w:hAnsi="Arial" w:cs="Arial"/>
          <w:color w:val="000000"/>
          <w:sz w:val="24"/>
          <w:szCs w:val="24"/>
        </w:rPr>
        <w:t xml:space="preserve"> participer aux échanges.</w:t>
      </w:r>
    </w:p>
    <w:p w14:paraId="090CD6A4" w14:textId="77777777" w:rsidR="00FE30B3"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p>
    <w:p w14:paraId="0000005C" w14:textId="2A08C35C" w:rsidR="00F20E7C" w:rsidRPr="00B25DAF" w:rsidRDefault="00FE30B3"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b/>
          <w:bCs/>
          <w:i/>
          <w:iCs/>
          <w:color w:val="000000"/>
          <w:sz w:val="24"/>
          <w:szCs w:val="24"/>
        </w:rPr>
        <w:t xml:space="preserve">Mesure </w:t>
      </w:r>
      <w:r w:rsidR="00CB7855" w:rsidRPr="00B25DAF">
        <w:rPr>
          <w:rFonts w:ascii="Arial" w:eastAsia="Arial" w:hAnsi="Arial" w:cs="Arial"/>
          <w:b/>
          <w:bCs/>
          <w:i/>
          <w:iCs/>
          <w:color w:val="000000"/>
          <w:sz w:val="24"/>
          <w:szCs w:val="24"/>
        </w:rPr>
        <w:t>12.2</w:t>
      </w:r>
      <w:r w:rsidRPr="00B25DAF">
        <w:rPr>
          <w:rFonts w:ascii="Arial" w:eastAsia="Arial" w:hAnsi="Arial" w:cs="Arial"/>
          <w:b/>
          <w:bCs/>
          <w:i/>
          <w:iCs/>
          <w:color w:val="000000"/>
          <w:sz w:val="24"/>
          <w:szCs w:val="24"/>
        </w:rPr>
        <w:t> :</w:t>
      </w:r>
      <w:r w:rsidR="00CB7855" w:rsidRPr="00B25DAF">
        <w:rPr>
          <w:rFonts w:ascii="Arial" w:eastAsia="Arial" w:hAnsi="Arial" w:cs="Arial"/>
          <w:color w:val="000000"/>
          <w:sz w:val="24"/>
          <w:szCs w:val="24"/>
        </w:rPr>
        <w:t xml:space="preserve"> </w:t>
      </w:r>
      <w:r w:rsidRPr="00B25DAF">
        <w:rPr>
          <w:rFonts w:ascii="Arial" w:eastAsia="Arial" w:hAnsi="Arial" w:cs="Arial"/>
          <w:color w:val="000000"/>
          <w:sz w:val="24"/>
          <w:szCs w:val="24"/>
        </w:rPr>
        <w:t>l</w:t>
      </w:r>
      <w:r w:rsidR="00CB7855" w:rsidRPr="00B25DAF">
        <w:rPr>
          <w:rFonts w:ascii="Arial" w:eastAsia="Arial" w:hAnsi="Arial" w:cs="Arial"/>
          <w:color w:val="000000"/>
          <w:sz w:val="24"/>
          <w:szCs w:val="24"/>
        </w:rPr>
        <w:t>a COPHAN pourrait échanger avec les directions le souhaitant pour appliquer à des dossiers concrets la clause d’impact. Un des incontournables de cette clause est une action claire d’</w:t>
      </w:r>
      <w:proofErr w:type="spellStart"/>
      <w:r w:rsidR="00CB7855" w:rsidRPr="00B25DAF">
        <w:rPr>
          <w:rFonts w:ascii="Arial" w:eastAsia="Arial" w:hAnsi="Arial" w:cs="Arial"/>
          <w:color w:val="000000"/>
          <w:sz w:val="24"/>
          <w:szCs w:val="24"/>
        </w:rPr>
        <w:t>handire</w:t>
      </w:r>
      <w:r w:rsidR="00862AD0" w:rsidRPr="00B25DAF">
        <w:rPr>
          <w:rFonts w:ascii="Arial" w:eastAsia="Arial" w:hAnsi="Arial" w:cs="Arial"/>
          <w:color w:val="000000"/>
          <w:sz w:val="24"/>
          <w:szCs w:val="24"/>
        </w:rPr>
        <w:t>s</w:t>
      </w:r>
      <w:r w:rsidR="00CB7855" w:rsidRPr="00B25DAF">
        <w:rPr>
          <w:rFonts w:ascii="Arial" w:eastAsia="Arial" w:hAnsi="Arial" w:cs="Arial"/>
          <w:color w:val="000000"/>
          <w:sz w:val="24"/>
          <w:szCs w:val="24"/>
        </w:rPr>
        <w:t>ponsabilité</w:t>
      </w:r>
      <w:proofErr w:type="spellEnd"/>
      <w:r w:rsidR="00CB7855" w:rsidRPr="00B25DAF">
        <w:rPr>
          <w:rFonts w:ascii="Arial" w:eastAsia="Arial" w:hAnsi="Arial" w:cs="Arial"/>
          <w:color w:val="000000"/>
          <w:sz w:val="24"/>
          <w:szCs w:val="24"/>
        </w:rPr>
        <w:t xml:space="preserve"> sur le pouvoir de dépenser du MTQ en terme</w:t>
      </w:r>
      <w:r w:rsidR="00774085" w:rsidRPr="00B25DAF">
        <w:rPr>
          <w:rFonts w:ascii="Arial" w:eastAsia="Arial" w:hAnsi="Arial" w:cs="Arial"/>
          <w:color w:val="000000"/>
          <w:sz w:val="24"/>
          <w:szCs w:val="24"/>
        </w:rPr>
        <w:t>s</w:t>
      </w:r>
      <w:r w:rsidR="00CB7855" w:rsidRPr="00B25DAF">
        <w:rPr>
          <w:rFonts w:ascii="Arial" w:eastAsia="Arial" w:hAnsi="Arial" w:cs="Arial"/>
          <w:color w:val="000000"/>
          <w:sz w:val="24"/>
          <w:szCs w:val="24"/>
        </w:rPr>
        <w:t xml:space="preserve"> de soutien à l’innovation et à la recherche. Toute recherche ou innovation soutenue par le MTQ doit inclure une section non négociable de considération des personnes handicapées, les exemples du projet de recherche sur les carrefours giratoires, de la recherche sur la comparaison Québe</w:t>
      </w:r>
      <w:r w:rsidRPr="00B25DAF">
        <w:rPr>
          <w:rFonts w:ascii="Arial" w:eastAsia="Arial" w:hAnsi="Arial" w:cs="Arial"/>
          <w:color w:val="000000"/>
          <w:sz w:val="24"/>
          <w:szCs w:val="24"/>
        </w:rPr>
        <w:t>c-</w:t>
      </w:r>
      <w:r w:rsidR="00CB7855" w:rsidRPr="00B25DAF">
        <w:rPr>
          <w:rFonts w:ascii="Arial" w:eastAsia="Arial" w:hAnsi="Arial" w:cs="Arial"/>
          <w:color w:val="000000"/>
          <w:sz w:val="24"/>
          <w:szCs w:val="24"/>
        </w:rPr>
        <w:t xml:space="preserve">Montréal des intersections pour les piétons et cyclistes, </w:t>
      </w:r>
      <w:r w:rsidR="00BC069A" w:rsidRPr="00B25DAF">
        <w:rPr>
          <w:rFonts w:ascii="Arial" w:eastAsia="Arial" w:hAnsi="Arial" w:cs="Arial"/>
          <w:color w:val="000000"/>
          <w:sz w:val="24"/>
          <w:szCs w:val="24"/>
        </w:rPr>
        <w:t xml:space="preserve">de </w:t>
      </w:r>
      <w:r w:rsidR="00CB7855" w:rsidRPr="00B25DAF">
        <w:rPr>
          <w:rFonts w:ascii="Arial" w:eastAsia="Arial" w:hAnsi="Arial" w:cs="Arial"/>
          <w:color w:val="000000"/>
          <w:sz w:val="24"/>
          <w:szCs w:val="24"/>
        </w:rPr>
        <w:t xml:space="preserve">l’absence apparente de cette prise en compte à la chaire de mobilité durable, </w:t>
      </w:r>
      <w:r w:rsidR="0037749C">
        <w:rPr>
          <w:rFonts w:ascii="Arial" w:eastAsia="Arial" w:hAnsi="Arial" w:cs="Arial"/>
          <w:color w:val="000000"/>
          <w:sz w:val="24"/>
          <w:szCs w:val="24"/>
        </w:rPr>
        <w:t>du</w:t>
      </w:r>
      <w:r w:rsidR="00CB7855" w:rsidRPr="00B25DAF">
        <w:rPr>
          <w:rFonts w:ascii="Arial" w:eastAsia="Arial" w:hAnsi="Arial" w:cs="Arial"/>
          <w:color w:val="000000"/>
          <w:sz w:val="24"/>
          <w:szCs w:val="24"/>
        </w:rPr>
        <w:t xml:space="preserve"> </w:t>
      </w:r>
      <w:hyperlink r:id="rId20">
        <w:r w:rsidR="00CB7855" w:rsidRPr="00B25DAF">
          <w:rPr>
            <w:rFonts w:ascii="Arial" w:eastAsia="Arial" w:hAnsi="Arial" w:cs="Arial"/>
            <w:color w:val="0000FF"/>
            <w:sz w:val="24"/>
            <w:szCs w:val="24"/>
            <w:u w:val="single"/>
          </w:rPr>
          <w:t xml:space="preserve">projet de navette fluviale Pointe aux trembles - Vieux port de </w:t>
        </w:r>
        <w:proofErr w:type="spellStart"/>
        <w:r w:rsidR="00CB7855" w:rsidRPr="00B25DAF">
          <w:rPr>
            <w:rFonts w:ascii="Arial" w:eastAsia="Arial" w:hAnsi="Arial" w:cs="Arial"/>
            <w:color w:val="0000FF"/>
            <w:sz w:val="24"/>
            <w:szCs w:val="24"/>
            <w:u w:val="single"/>
          </w:rPr>
          <w:t>montréal</w:t>
        </w:r>
        <w:proofErr w:type="spellEnd"/>
        <w:r w:rsidR="00CB7855" w:rsidRPr="00B25DAF">
          <w:rPr>
            <w:rFonts w:ascii="Arial" w:eastAsia="Arial" w:hAnsi="Arial" w:cs="Arial"/>
            <w:color w:val="0000FF"/>
            <w:sz w:val="24"/>
            <w:szCs w:val="24"/>
            <w:u w:val="single"/>
          </w:rPr>
          <w:t xml:space="preserve"> l’appel d’offre sur le traversier</w:t>
        </w:r>
      </w:hyperlink>
      <w:r w:rsidR="00CB7855" w:rsidRPr="00B25DAF">
        <w:rPr>
          <w:rFonts w:ascii="Arial" w:eastAsia="Arial" w:hAnsi="Arial" w:cs="Arial"/>
          <w:color w:val="000000"/>
          <w:sz w:val="24"/>
          <w:szCs w:val="24"/>
        </w:rPr>
        <w:t xml:space="preserve"> , </w:t>
      </w:r>
      <w:r w:rsidR="00BC069A" w:rsidRPr="00B25DAF">
        <w:rPr>
          <w:rFonts w:ascii="Arial" w:eastAsia="Arial" w:hAnsi="Arial" w:cs="Arial"/>
          <w:color w:val="000000"/>
          <w:sz w:val="24"/>
          <w:szCs w:val="24"/>
        </w:rPr>
        <w:t>du</w:t>
      </w:r>
      <w:r w:rsidR="00CB7855" w:rsidRPr="00B25DAF">
        <w:rPr>
          <w:rFonts w:ascii="Arial" w:eastAsia="Arial" w:hAnsi="Arial" w:cs="Arial"/>
          <w:color w:val="000000"/>
          <w:sz w:val="24"/>
          <w:szCs w:val="24"/>
        </w:rPr>
        <w:t xml:space="preserve"> projet de navette autonome au Parc Olympique (le plus dommage est que la navette est accessible en fauteuil roulant ce qui n’a pas été testé pas plus que l’interaction avec les personnes handicapées visuelles),</w:t>
      </w:r>
      <w:r w:rsidR="00BC069A" w:rsidRPr="00B25DAF">
        <w:rPr>
          <w:rFonts w:ascii="Arial" w:eastAsia="Arial" w:hAnsi="Arial" w:cs="Arial"/>
          <w:color w:val="000000"/>
          <w:sz w:val="24"/>
          <w:szCs w:val="24"/>
        </w:rPr>
        <w:t>d</w:t>
      </w:r>
      <w:r w:rsidR="00CB7855" w:rsidRPr="00B25DAF">
        <w:rPr>
          <w:rFonts w:ascii="Arial" w:eastAsia="Arial" w:hAnsi="Arial" w:cs="Arial"/>
          <w:color w:val="000000"/>
          <w:sz w:val="24"/>
          <w:szCs w:val="24"/>
        </w:rPr>
        <w:t>es achats de rapports techniques comme pour le Code de la rue, … sans aller jusqu’au discrétionnaire du Ministre, le MTQ peut influencer positivement les autres acteurs de la mobilité durable par son pouvoir de dépenser au-delà de critères dans les programmes réguliers.</w:t>
      </w:r>
    </w:p>
    <w:p w14:paraId="0000005D"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209141F0" w14:textId="77777777" w:rsidR="00BC069A"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color w:val="000000"/>
          <w:sz w:val="24"/>
          <w:szCs w:val="24"/>
        </w:rPr>
      </w:pPr>
      <w:r w:rsidRPr="00B25DAF">
        <w:rPr>
          <w:rFonts w:ascii="Arial" w:eastAsia="Arial" w:hAnsi="Arial" w:cs="Arial"/>
          <w:b/>
          <w:bCs/>
          <w:color w:val="000000"/>
          <w:sz w:val="24"/>
          <w:szCs w:val="24"/>
        </w:rPr>
        <w:t>Recevez-vous des plaintes ou commentaires de vos membres relativement au PAPH? Si oui, lesquels?</w:t>
      </w:r>
      <w:r w:rsidRPr="00B25DAF">
        <w:rPr>
          <w:rFonts w:ascii="Arial" w:eastAsia="Arial" w:hAnsi="Arial" w:cs="Arial"/>
          <w:color w:val="000000"/>
          <w:sz w:val="24"/>
          <w:szCs w:val="24"/>
        </w:rPr>
        <w:t xml:space="preserve"> </w:t>
      </w:r>
    </w:p>
    <w:p w14:paraId="6B9425EB" w14:textId="77777777" w:rsidR="00BC069A" w:rsidRPr="00B25DAF" w:rsidRDefault="00BC069A" w:rsidP="00802FE3">
      <w:pPr>
        <w:pBdr>
          <w:top w:val="nil"/>
          <w:left w:val="nil"/>
          <w:bottom w:val="nil"/>
          <w:right w:val="nil"/>
          <w:between w:val="nil"/>
        </w:pBdr>
        <w:spacing w:after="0"/>
        <w:jc w:val="both"/>
        <w:rPr>
          <w:rFonts w:ascii="Arial" w:eastAsia="Arial" w:hAnsi="Arial" w:cs="Arial"/>
          <w:color w:val="000000"/>
          <w:sz w:val="24"/>
          <w:szCs w:val="24"/>
        </w:rPr>
      </w:pPr>
    </w:p>
    <w:p w14:paraId="15F8C67E" w14:textId="77777777"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Réponse : </w:t>
      </w:r>
    </w:p>
    <w:p w14:paraId="0000005E" w14:textId="55D98CBB"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Non, les plaintes et commentaires sont sur des objets concrets ou sur des choix qui dépendent du Ministre ou du Conseil du trésor, pas sur le PAPH.</w:t>
      </w:r>
    </w:p>
    <w:p w14:paraId="0000005F"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60" w14:textId="77777777" w:rsidR="00F20E7C" w:rsidRPr="00B25DAF" w:rsidRDefault="00CB7855" w:rsidP="00802FE3">
      <w:pPr>
        <w:jc w:val="both"/>
        <w:rPr>
          <w:rFonts w:ascii="Arial" w:eastAsia="Arial" w:hAnsi="Arial" w:cs="Arial"/>
          <w:b/>
          <w:sz w:val="24"/>
          <w:szCs w:val="24"/>
          <w:u w:val="single"/>
        </w:rPr>
      </w:pPr>
      <w:r w:rsidRPr="00B25DAF">
        <w:rPr>
          <w:rFonts w:ascii="Arial" w:eastAsia="Arial" w:hAnsi="Arial" w:cs="Arial"/>
          <w:b/>
          <w:sz w:val="24"/>
          <w:szCs w:val="24"/>
          <w:u w:val="single"/>
        </w:rPr>
        <w:t>Obstacles à prioriser et mesures à retenir  pour le prochain PAPH (2020-2021)</w:t>
      </w:r>
    </w:p>
    <w:p w14:paraId="00000061" w14:textId="03E37A1D"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Quelles seraient les principales recommandations pour améliorer le PAPH actuel?</w:t>
      </w:r>
    </w:p>
    <w:p w14:paraId="48D04FB3" w14:textId="363A9315"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p>
    <w:p w14:paraId="0029546A" w14:textId="5E4A9A34"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62" w14:textId="3BDC7800" w:rsidR="00F20E7C" w:rsidRPr="00B25DAF" w:rsidRDefault="00BC069A"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Les recommandations se retrouvent dans les commentaires</w:t>
      </w:r>
      <w:r w:rsidR="00CB7855" w:rsidRPr="00B25DAF">
        <w:rPr>
          <w:rFonts w:ascii="Arial" w:eastAsia="Arial" w:hAnsi="Arial" w:cs="Arial"/>
          <w:color w:val="000000"/>
          <w:sz w:val="24"/>
          <w:szCs w:val="24"/>
        </w:rPr>
        <w:t xml:space="preserve"> ci-dessus. </w:t>
      </w:r>
    </w:p>
    <w:p w14:paraId="00000063"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64" w14:textId="13F45A9D"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Quels seraient les éléments importants à conserver pour l’élaboration du prochain PAPH?</w:t>
      </w:r>
    </w:p>
    <w:p w14:paraId="2044FEDF" w14:textId="11F26F94"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p>
    <w:p w14:paraId="3F53C8A2" w14:textId="0C44CA91"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65" w14:textId="277EDD61"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lastRenderedPageBreak/>
        <w:t xml:space="preserve">Il serait important de conserver les </w:t>
      </w:r>
      <w:r w:rsidR="00BC069A" w:rsidRPr="00B25DAF">
        <w:rPr>
          <w:rFonts w:ascii="Arial" w:eastAsia="Arial" w:hAnsi="Arial" w:cs="Arial"/>
          <w:color w:val="000000"/>
          <w:sz w:val="24"/>
          <w:szCs w:val="24"/>
        </w:rPr>
        <w:t>mesures</w:t>
      </w:r>
      <w:r w:rsidRPr="00B25DAF">
        <w:rPr>
          <w:rFonts w:ascii="Arial" w:eastAsia="Arial" w:hAnsi="Arial" w:cs="Arial"/>
          <w:color w:val="000000"/>
          <w:sz w:val="24"/>
          <w:szCs w:val="24"/>
        </w:rPr>
        <w:t xml:space="preserve"> qui ont fonctionné et que le MTQ monitore en suivi. Pour ne pas alourdir le tableau, un état de situation par direction serait intéressant.</w:t>
      </w:r>
    </w:p>
    <w:p w14:paraId="00000066"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F62FC04" w14:textId="77777777" w:rsidR="00BC069A"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color w:val="000000"/>
          <w:sz w:val="24"/>
          <w:szCs w:val="24"/>
        </w:rPr>
      </w:pPr>
      <w:r w:rsidRPr="00B25DAF">
        <w:rPr>
          <w:rFonts w:ascii="Arial" w:eastAsia="Arial" w:hAnsi="Arial" w:cs="Arial"/>
          <w:b/>
          <w:bCs/>
          <w:color w:val="000000"/>
          <w:sz w:val="24"/>
          <w:szCs w:val="24"/>
        </w:rPr>
        <w:t>Dans l’avenir serait-il pertinent et possible de consulter vos membres directement pour l’élaboration du PAPH?</w:t>
      </w:r>
    </w:p>
    <w:p w14:paraId="38B54CCE" w14:textId="77777777" w:rsidR="00BC069A" w:rsidRPr="00B25DAF" w:rsidRDefault="00BC069A" w:rsidP="00802FE3">
      <w:pPr>
        <w:pBdr>
          <w:top w:val="nil"/>
          <w:left w:val="nil"/>
          <w:bottom w:val="nil"/>
          <w:right w:val="nil"/>
          <w:between w:val="nil"/>
        </w:pBdr>
        <w:spacing w:after="0"/>
        <w:jc w:val="both"/>
        <w:rPr>
          <w:rFonts w:ascii="Arial" w:eastAsia="Arial" w:hAnsi="Arial" w:cs="Arial"/>
          <w:color w:val="000000"/>
          <w:sz w:val="24"/>
          <w:szCs w:val="24"/>
        </w:rPr>
      </w:pPr>
    </w:p>
    <w:p w14:paraId="74CE9EE0" w14:textId="77777777"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67" w14:textId="6F644597"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B25DAF">
        <w:rPr>
          <w:rFonts w:ascii="Arial" w:eastAsia="Arial" w:hAnsi="Arial" w:cs="Arial"/>
          <w:color w:val="000000"/>
          <w:sz w:val="24"/>
          <w:szCs w:val="24"/>
        </w:rPr>
        <w:t xml:space="preserve"> La pertinence sera déterminée par chaque membre</w:t>
      </w:r>
      <w:r w:rsidR="00774085" w:rsidRPr="00B25DAF">
        <w:rPr>
          <w:rFonts w:ascii="Arial" w:eastAsia="Arial" w:hAnsi="Arial" w:cs="Arial"/>
          <w:color w:val="000000"/>
          <w:sz w:val="24"/>
          <w:szCs w:val="24"/>
        </w:rPr>
        <w:t>.</w:t>
      </w:r>
      <w:r w:rsidRPr="00B25DAF">
        <w:rPr>
          <w:rFonts w:ascii="Arial" w:eastAsia="Arial" w:hAnsi="Arial" w:cs="Arial"/>
          <w:color w:val="000000"/>
          <w:sz w:val="24"/>
          <w:szCs w:val="24"/>
        </w:rPr>
        <w:t xml:space="preserve"> </w:t>
      </w:r>
    </w:p>
    <w:p w14:paraId="00000068"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35D6997" w14:textId="01494705" w:rsidR="00BC069A"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Aimez-vous la nouvelle disposition des sections du PAPH?</w:t>
      </w:r>
    </w:p>
    <w:p w14:paraId="733640B0" w14:textId="035C90C9"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p>
    <w:p w14:paraId="112B1CCE" w14:textId="7B2C8412" w:rsidR="00BC069A" w:rsidRPr="00802FE3"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802FE3">
        <w:rPr>
          <w:rFonts w:ascii="Arial" w:eastAsia="Arial" w:hAnsi="Arial" w:cs="Arial"/>
          <w:b/>
          <w:bCs/>
          <w:color w:val="000000"/>
          <w:sz w:val="24"/>
          <w:szCs w:val="24"/>
        </w:rPr>
        <w:t>Réponse :</w:t>
      </w:r>
    </w:p>
    <w:p w14:paraId="0000006A" w14:textId="7C3F6730" w:rsidR="00F20E7C" w:rsidRPr="00B25DAF" w:rsidRDefault="00CB7855" w:rsidP="00802FE3">
      <w:pPr>
        <w:pBdr>
          <w:top w:val="nil"/>
          <w:left w:val="nil"/>
          <w:bottom w:val="nil"/>
          <w:right w:val="nil"/>
          <w:between w:val="nil"/>
        </w:pBdr>
        <w:spacing w:after="0"/>
        <w:jc w:val="both"/>
        <w:rPr>
          <w:rFonts w:ascii="Arial" w:eastAsia="Arial" w:hAnsi="Arial" w:cs="Arial"/>
          <w:color w:val="000000"/>
          <w:sz w:val="24"/>
          <w:szCs w:val="24"/>
        </w:rPr>
      </w:pPr>
      <w:r w:rsidRPr="00802FE3">
        <w:rPr>
          <w:rFonts w:ascii="Arial" w:eastAsia="Arial" w:hAnsi="Arial" w:cs="Arial"/>
          <w:color w:val="000000"/>
          <w:sz w:val="24"/>
          <w:szCs w:val="24"/>
        </w:rPr>
        <w:t>Elle nous semble proche de celle des anciens plans</w:t>
      </w:r>
      <w:r w:rsidR="00774085" w:rsidRPr="00802FE3">
        <w:rPr>
          <w:rFonts w:ascii="Arial" w:eastAsia="Arial" w:hAnsi="Arial" w:cs="Arial"/>
          <w:color w:val="000000"/>
          <w:sz w:val="24"/>
          <w:szCs w:val="24"/>
        </w:rPr>
        <w:t xml:space="preserve"> et nous convient</w:t>
      </w:r>
      <w:r w:rsidRPr="00802FE3">
        <w:rPr>
          <w:rFonts w:ascii="Arial" w:eastAsia="Arial" w:hAnsi="Arial" w:cs="Arial"/>
          <w:color w:val="000000"/>
          <w:sz w:val="24"/>
          <w:szCs w:val="24"/>
        </w:rPr>
        <w:t>.</w:t>
      </w:r>
    </w:p>
    <w:p w14:paraId="0000006B" w14:textId="77777777" w:rsidR="00F20E7C" w:rsidRPr="00B25DAF" w:rsidRDefault="00F20E7C" w:rsidP="00802FE3">
      <w:pPr>
        <w:pBdr>
          <w:top w:val="nil"/>
          <w:left w:val="nil"/>
          <w:bottom w:val="nil"/>
          <w:right w:val="nil"/>
          <w:between w:val="nil"/>
        </w:pBdr>
        <w:spacing w:after="0"/>
        <w:jc w:val="both"/>
        <w:rPr>
          <w:rFonts w:ascii="Arial" w:eastAsia="Arial" w:hAnsi="Arial" w:cs="Arial"/>
          <w:color w:val="000000"/>
          <w:sz w:val="24"/>
          <w:szCs w:val="24"/>
        </w:rPr>
      </w:pPr>
    </w:p>
    <w:p w14:paraId="0000006C" w14:textId="12F86008" w:rsidR="00F20E7C" w:rsidRPr="00B25DAF" w:rsidRDefault="00CB7855" w:rsidP="00802FE3">
      <w:pPr>
        <w:numPr>
          <w:ilvl w:val="0"/>
          <w:numId w:val="2"/>
        </w:numPr>
        <w:pBdr>
          <w:top w:val="nil"/>
          <w:left w:val="nil"/>
          <w:bottom w:val="nil"/>
          <w:right w:val="nil"/>
          <w:between w:val="nil"/>
        </w:pBdr>
        <w:spacing w:after="0"/>
        <w:ind w:left="0"/>
        <w:jc w:val="both"/>
        <w:rPr>
          <w:rFonts w:ascii="Arial" w:eastAsia="Arial" w:hAnsi="Arial" w:cs="Arial"/>
          <w:b/>
          <w:bCs/>
          <w:color w:val="000000"/>
          <w:sz w:val="24"/>
          <w:szCs w:val="24"/>
        </w:rPr>
      </w:pPr>
      <w:r w:rsidRPr="00B25DAF">
        <w:rPr>
          <w:rFonts w:ascii="Arial" w:eastAsia="Arial" w:hAnsi="Arial" w:cs="Arial"/>
          <w:b/>
          <w:bCs/>
          <w:color w:val="000000"/>
          <w:sz w:val="24"/>
          <w:szCs w:val="24"/>
        </w:rPr>
        <w:t xml:space="preserve">Avez-vous d’autres éléments qui n’ont pas été abordés dont vous souhaitez parler en ce qui concerne le PAPH? </w:t>
      </w:r>
    </w:p>
    <w:p w14:paraId="5D88D956" w14:textId="77777777"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p>
    <w:p w14:paraId="4FFC0372" w14:textId="50BD8DDE" w:rsidR="00BC069A" w:rsidRPr="00B25DAF" w:rsidRDefault="00BC069A" w:rsidP="00802FE3">
      <w:pPr>
        <w:pBdr>
          <w:top w:val="nil"/>
          <w:left w:val="nil"/>
          <w:bottom w:val="nil"/>
          <w:right w:val="nil"/>
          <w:between w:val="nil"/>
        </w:pBdr>
        <w:spacing w:after="0"/>
        <w:jc w:val="both"/>
        <w:rPr>
          <w:rFonts w:ascii="Arial" w:eastAsia="Arial" w:hAnsi="Arial" w:cs="Arial"/>
          <w:b/>
          <w:bCs/>
          <w:color w:val="000000"/>
          <w:sz w:val="24"/>
          <w:szCs w:val="24"/>
        </w:rPr>
      </w:pPr>
      <w:r w:rsidRPr="00B25DAF">
        <w:rPr>
          <w:rFonts w:ascii="Arial" w:eastAsia="Arial" w:hAnsi="Arial" w:cs="Arial"/>
          <w:b/>
          <w:bCs/>
          <w:color w:val="000000"/>
          <w:sz w:val="24"/>
          <w:szCs w:val="24"/>
        </w:rPr>
        <w:t>Réponse :</w:t>
      </w:r>
    </w:p>
    <w:p w14:paraId="0000006D" w14:textId="6606AE8D" w:rsidR="00F20E7C" w:rsidRPr="00B25DAF" w:rsidRDefault="00CB7855" w:rsidP="00802FE3">
      <w:pPr>
        <w:pStyle w:val="Paragraphedeliste"/>
        <w:numPr>
          <w:ilvl w:val="0"/>
          <w:numId w:val="10"/>
        </w:numPr>
        <w:pBdr>
          <w:top w:val="nil"/>
          <w:left w:val="nil"/>
          <w:bottom w:val="nil"/>
          <w:right w:val="nil"/>
          <w:between w:val="nil"/>
        </w:pBdr>
        <w:jc w:val="both"/>
        <w:rPr>
          <w:rFonts w:ascii="Arial" w:eastAsia="Arial" w:hAnsi="Arial" w:cs="Arial"/>
          <w:color w:val="000000"/>
          <w:sz w:val="24"/>
          <w:szCs w:val="24"/>
        </w:rPr>
      </w:pPr>
      <w:r w:rsidRPr="00B25DAF">
        <w:rPr>
          <w:rFonts w:ascii="Arial" w:eastAsia="Arial" w:hAnsi="Arial" w:cs="Arial"/>
          <w:color w:val="000000"/>
          <w:sz w:val="24"/>
          <w:szCs w:val="24"/>
        </w:rPr>
        <w:t xml:space="preserve">Les ATPM deviennent au fil du temps de plus en plus présentes sur les </w:t>
      </w:r>
      <w:r w:rsidR="00774085" w:rsidRPr="00B25DAF">
        <w:rPr>
          <w:rFonts w:ascii="Arial" w:eastAsia="Arial" w:hAnsi="Arial" w:cs="Arial"/>
          <w:color w:val="000000"/>
          <w:sz w:val="24"/>
          <w:szCs w:val="24"/>
        </w:rPr>
        <w:t>infrastructures routières, cyclables et piétonnières</w:t>
      </w:r>
      <w:r w:rsidRPr="00B25DAF">
        <w:rPr>
          <w:rFonts w:ascii="Arial" w:eastAsia="Arial" w:hAnsi="Arial" w:cs="Arial"/>
          <w:color w:val="000000"/>
          <w:sz w:val="24"/>
          <w:szCs w:val="24"/>
        </w:rPr>
        <w:t xml:space="preserve"> comme les trottoirs. Nous constatons aussi que les ATPM sont utiles pour pallier certaines limitations. Ce dossier doit être mis en priorité et réunir les acteurs concernés dont la COPHAN. </w:t>
      </w:r>
    </w:p>
    <w:p w14:paraId="2FBE907C" w14:textId="03696DF9" w:rsidR="00B25DAF" w:rsidRPr="00B25DAF" w:rsidRDefault="00CB7855" w:rsidP="00802FE3">
      <w:pPr>
        <w:pStyle w:val="Paragraphedeliste"/>
        <w:numPr>
          <w:ilvl w:val="0"/>
          <w:numId w:val="10"/>
        </w:numPr>
        <w:pBdr>
          <w:top w:val="nil"/>
          <w:left w:val="nil"/>
          <w:bottom w:val="nil"/>
          <w:right w:val="nil"/>
          <w:between w:val="nil"/>
        </w:pBdr>
        <w:jc w:val="both"/>
        <w:rPr>
          <w:rFonts w:ascii="Arial" w:eastAsia="Arial" w:hAnsi="Arial" w:cs="Arial"/>
          <w:color w:val="000000"/>
          <w:sz w:val="24"/>
          <w:szCs w:val="24"/>
        </w:rPr>
      </w:pPr>
      <w:r w:rsidRPr="00B25DAF">
        <w:rPr>
          <w:rFonts w:ascii="Arial" w:eastAsia="Arial" w:hAnsi="Arial" w:cs="Arial"/>
          <w:color w:val="000000"/>
          <w:sz w:val="24"/>
          <w:szCs w:val="24"/>
        </w:rPr>
        <w:t>La mise en œuvre du projet de loi 17 devrait appara</w:t>
      </w:r>
      <w:r w:rsidR="0037749C">
        <w:rPr>
          <w:rFonts w:ascii="Arial" w:eastAsia="Arial" w:hAnsi="Arial" w:cs="Arial"/>
          <w:color w:val="000000"/>
          <w:sz w:val="24"/>
          <w:szCs w:val="24"/>
        </w:rPr>
        <w:t>î</w:t>
      </w:r>
      <w:r w:rsidRPr="00B25DAF">
        <w:rPr>
          <w:rFonts w:ascii="Arial" w:eastAsia="Arial" w:hAnsi="Arial" w:cs="Arial"/>
          <w:color w:val="000000"/>
          <w:sz w:val="24"/>
          <w:szCs w:val="24"/>
        </w:rPr>
        <w:t xml:space="preserve">tre </w:t>
      </w:r>
      <w:r w:rsidR="0037749C">
        <w:rPr>
          <w:rFonts w:ascii="Arial" w:eastAsia="Arial" w:hAnsi="Arial" w:cs="Arial"/>
          <w:color w:val="000000"/>
          <w:sz w:val="24"/>
          <w:szCs w:val="24"/>
        </w:rPr>
        <w:t>d</w:t>
      </w:r>
      <w:r w:rsidRPr="00B25DAF">
        <w:rPr>
          <w:rFonts w:ascii="Arial" w:eastAsia="Arial" w:hAnsi="Arial" w:cs="Arial"/>
          <w:color w:val="000000"/>
          <w:sz w:val="24"/>
          <w:szCs w:val="24"/>
        </w:rPr>
        <w:t>ans le présent plan, ses effets seront importants.</w:t>
      </w:r>
    </w:p>
    <w:p w14:paraId="51D41965" w14:textId="7EAC9A02" w:rsidR="00B25DAF" w:rsidRPr="00B25DAF" w:rsidRDefault="00CB7855" w:rsidP="00802FE3">
      <w:pPr>
        <w:pStyle w:val="Paragraphedeliste"/>
        <w:numPr>
          <w:ilvl w:val="0"/>
          <w:numId w:val="10"/>
        </w:numPr>
        <w:pBdr>
          <w:top w:val="nil"/>
          <w:left w:val="nil"/>
          <w:bottom w:val="nil"/>
          <w:right w:val="nil"/>
          <w:between w:val="nil"/>
        </w:pBdr>
        <w:jc w:val="both"/>
        <w:rPr>
          <w:rFonts w:ascii="Arial" w:eastAsia="Arial" w:hAnsi="Arial" w:cs="Arial"/>
          <w:color w:val="000000"/>
          <w:sz w:val="24"/>
          <w:szCs w:val="24"/>
        </w:rPr>
      </w:pPr>
      <w:r w:rsidRPr="00B25DAF">
        <w:rPr>
          <w:rFonts w:ascii="Arial" w:eastAsia="Times New Roman" w:hAnsi="Arial" w:cs="Arial"/>
          <w:sz w:val="24"/>
          <w:szCs w:val="24"/>
        </w:rPr>
        <w:t>Le s</w:t>
      </w:r>
      <w:r w:rsidRPr="00B25DAF">
        <w:rPr>
          <w:rFonts w:ascii="Arial" w:eastAsia="Arial" w:hAnsi="Arial" w:cs="Arial"/>
          <w:sz w:val="24"/>
          <w:szCs w:val="24"/>
        </w:rPr>
        <w:t xml:space="preserve">ondage sur la satisfaction </w:t>
      </w:r>
      <w:r w:rsidR="00862AD0" w:rsidRPr="00B25DAF">
        <w:rPr>
          <w:rFonts w:ascii="Arial" w:eastAsia="Arial" w:hAnsi="Arial" w:cs="Arial"/>
          <w:sz w:val="24"/>
          <w:szCs w:val="24"/>
        </w:rPr>
        <w:t xml:space="preserve">des services de transport adapté </w:t>
      </w:r>
      <w:r w:rsidRPr="00B25DAF">
        <w:rPr>
          <w:rFonts w:ascii="Arial" w:eastAsia="Arial" w:hAnsi="Arial" w:cs="Arial"/>
          <w:sz w:val="24"/>
          <w:szCs w:val="24"/>
        </w:rPr>
        <w:t>doit être relancé, c’est un outil important. Nous suggérons l’ajout de quelques questions sur le transport régulier accessible avec les irritants et les facilitateurs tout au long du déplacement, de sa planification au système de plaintes et commentaires en passant par le SIV et l'apprentissage. Nous investirons les ressources pour que cette nouvelle édition du sondage se fasse au plus vite.</w:t>
      </w:r>
    </w:p>
    <w:p w14:paraId="00000071" w14:textId="325DC179" w:rsidR="00F20E7C" w:rsidRPr="00B25DAF" w:rsidRDefault="00CB7855" w:rsidP="00802FE3">
      <w:pPr>
        <w:pStyle w:val="Paragraphedeliste"/>
        <w:numPr>
          <w:ilvl w:val="0"/>
          <w:numId w:val="10"/>
        </w:numPr>
        <w:pBdr>
          <w:top w:val="nil"/>
          <w:left w:val="nil"/>
          <w:bottom w:val="nil"/>
          <w:right w:val="nil"/>
          <w:between w:val="nil"/>
        </w:pBdr>
        <w:jc w:val="both"/>
        <w:rPr>
          <w:rFonts w:ascii="Arial" w:eastAsia="Arial" w:hAnsi="Arial" w:cs="Arial"/>
          <w:color w:val="000000"/>
          <w:sz w:val="24"/>
          <w:szCs w:val="24"/>
        </w:rPr>
      </w:pPr>
      <w:r w:rsidRPr="00B25DAF">
        <w:rPr>
          <w:rFonts w:ascii="Arial" w:eastAsia="Arial" w:hAnsi="Arial" w:cs="Arial"/>
          <w:color w:val="000000"/>
          <w:sz w:val="24"/>
          <w:szCs w:val="24"/>
        </w:rPr>
        <w:t>Comité COVID19 : le MTQ échange avec les transporteurs, le milieu communautaire échange avec certains transporteurs, il nous apparait urgent que la COPHAN puisse échanger avec les directions concernées du MTQ durant la crise.</w:t>
      </w:r>
    </w:p>
    <w:sectPr w:rsidR="00F20E7C" w:rsidRPr="00B25DAF">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EE286" w14:textId="77777777" w:rsidR="00673D9D" w:rsidRDefault="00CB7855">
      <w:pPr>
        <w:spacing w:after="0" w:line="240" w:lineRule="auto"/>
      </w:pPr>
      <w:r>
        <w:separator/>
      </w:r>
    </w:p>
  </w:endnote>
  <w:endnote w:type="continuationSeparator" w:id="0">
    <w:p w14:paraId="5BEBB546" w14:textId="77777777" w:rsidR="00673D9D" w:rsidRDefault="00CB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5A5E"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EBF7" w14:textId="55E9584E" w:rsidR="006D24C0" w:rsidRDefault="006D24C0">
    <w:pPr>
      <w:pStyle w:val="Pieddepage"/>
      <w:jc w:val="right"/>
    </w:pPr>
  </w:p>
  <w:p w14:paraId="70869383"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360D"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5"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7"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6"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12572" w14:textId="77777777" w:rsidR="00673D9D" w:rsidRDefault="00CB7855">
      <w:pPr>
        <w:spacing w:after="0" w:line="240" w:lineRule="auto"/>
      </w:pPr>
      <w:r>
        <w:separator/>
      </w:r>
    </w:p>
  </w:footnote>
  <w:footnote w:type="continuationSeparator" w:id="0">
    <w:p w14:paraId="1715E8F3" w14:textId="77777777" w:rsidR="00673D9D" w:rsidRDefault="00CB7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3545"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3406"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AA05" w14:textId="77777777" w:rsidR="00862AD0" w:rsidRDefault="00862AD0">
    <w:pPr>
      <w:pBdr>
        <w:top w:val="nil"/>
        <w:left w:val="nil"/>
        <w:bottom w:val="nil"/>
        <w:right w:val="nil"/>
        <w:between w:val="nil"/>
      </w:pBdr>
      <w:tabs>
        <w:tab w:val="center" w:pos="4320"/>
        <w:tab w:val="right" w:pos="8640"/>
      </w:tabs>
      <w:spacing w:after="0"/>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2"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4" w14:textId="77777777" w:rsidR="00F20E7C" w:rsidRDefault="00F20E7C">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7426"/>
    <w:multiLevelType w:val="hybridMultilevel"/>
    <w:tmpl w:val="580892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5E22A0"/>
    <w:multiLevelType w:val="hybridMultilevel"/>
    <w:tmpl w:val="F496E69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B276DAE"/>
    <w:multiLevelType w:val="multilevel"/>
    <w:tmpl w:val="FEF0D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E00288"/>
    <w:multiLevelType w:val="multilevel"/>
    <w:tmpl w:val="8B6894D0"/>
    <w:lvl w:ilvl="0">
      <w:start w:val="2"/>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042C57"/>
    <w:multiLevelType w:val="hybridMultilevel"/>
    <w:tmpl w:val="A2263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2B26839"/>
    <w:multiLevelType w:val="hybridMultilevel"/>
    <w:tmpl w:val="305CC3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35A2572"/>
    <w:multiLevelType w:val="multilevel"/>
    <w:tmpl w:val="8160C070"/>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2880" w:hanging="360"/>
      </w:p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579D6C9D"/>
    <w:multiLevelType w:val="hybridMultilevel"/>
    <w:tmpl w:val="B352B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A775B50"/>
    <w:multiLevelType w:val="hybridMultilevel"/>
    <w:tmpl w:val="8D440C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7085DFD"/>
    <w:multiLevelType w:val="multilevel"/>
    <w:tmpl w:val="FD7E85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2"/>
  </w:num>
  <w:num w:numId="3">
    <w:abstractNumId w:val="3"/>
  </w:num>
  <w:num w:numId="4">
    <w:abstractNumId w:val="6"/>
  </w:num>
  <w:num w:numId="5">
    <w:abstractNumId w:val="7"/>
  </w:num>
  <w:num w:numId="6">
    <w:abstractNumId w:val="1"/>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7C"/>
    <w:rsid w:val="00195B41"/>
    <w:rsid w:val="0037749C"/>
    <w:rsid w:val="0044597E"/>
    <w:rsid w:val="005864F8"/>
    <w:rsid w:val="006457F5"/>
    <w:rsid w:val="00673D9D"/>
    <w:rsid w:val="006D24C0"/>
    <w:rsid w:val="00774085"/>
    <w:rsid w:val="0078395F"/>
    <w:rsid w:val="007F05F4"/>
    <w:rsid w:val="00802FE3"/>
    <w:rsid w:val="00814E0D"/>
    <w:rsid w:val="00862AD0"/>
    <w:rsid w:val="00866789"/>
    <w:rsid w:val="009B643D"/>
    <w:rsid w:val="00AC4ADB"/>
    <w:rsid w:val="00B25DAF"/>
    <w:rsid w:val="00B4156C"/>
    <w:rsid w:val="00BC069A"/>
    <w:rsid w:val="00CB7855"/>
    <w:rsid w:val="00E50A1D"/>
    <w:rsid w:val="00F005F7"/>
    <w:rsid w:val="00F20E7C"/>
    <w:rsid w:val="00F548E8"/>
    <w:rsid w:val="00FE30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708A"/>
  <w15:docId w15:val="{795D2EAE-6884-4CC1-919E-ABAE4638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AC4ADB"/>
    <w:pPr>
      <w:ind w:left="720"/>
      <w:contextualSpacing/>
    </w:pPr>
  </w:style>
  <w:style w:type="character" w:styleId="Lienhypertexte">
    <w:name w:val="Hyperlink"/>
    <w:basedOn w:val="Policepardfaut"/>
    <w:uiPriority w:val="99"/>
    <w:unhideWhenUsed/>
    <w:rsid w:val="00F005F7"/>
    <w:rPr>
      <w:color w:val="0000FF" w:themeColor="hyperlink"/>
      <w:u w:val="single"/>
    </w:rPr>
  </w:style>
  <w:style w:type="character" w:styleId="Mentionnonrsolue">
    <w:name w:val="Unresolved Mention"/>
    <w:basedOn w:val="Policepardfaut"/>
    <w:uiPriority w:val="99"/>
    <w:semiHidden/>
    <w:unhideWhenUsed/>
    <w:rsid w:val="00F005F7"/>
    <w:rPr>
      <w:color w:val="605E5C"/>
      <w:shd w:val="clear" w:color="auto" w:fill="E1DFDD"/>
    </w:rPr>
  </w:style>
  <w:style w:type="character" w:styleId="Lienhypertextesuivivisit">
    <w:name w:val="FollowedHyperlink"/>
    <w:basedOn w:val="Policepardfaut"/>
    <w:uiPriority w:val="99"/>
    <w:semiHidden/>
    <w:unhideWhenUsed/>
    <w:rsid w:val="00F005F7"/>
    <w:rPr>
      <w:color w:val="800080" w:themeColor="followedHyperlink"/>
      <w:u w:val="single"/>
    </w:rPr>
  </w:style>
  <w:style w:type="paragraph" w:styleId="Pieddepage">
    <w:name w:val="footer"/>
    <w:basedOn w:val="Normal"/>
    <w:link w:val="PieddepageCar"/>
    <w:uiPriority w:val="99"/>
    <w:unhideWhenUsed/>
    <w:rsid w:val="006D24C0"/>
    <w:pPr>
      <w:tabs>
        <w:tab w:val="center" w:pos="4680"/>
        <w:tab w:val="right" w:pos="9360"/>
      </w:tabs>
      <w:spacing w:after="0" w:line="240" w:lineRule="auto"/>
    </w:pPr>
    <w:rPr>
      <w:rFonts w:asciiTheme="minorHAnsi" w:eastAsiaTheme="minorEastAsia" w:hAnsiTheme="minorHAnsi" w:cs="Times New Roman"/>
    </w:rPr>
  </w:style>
  <w:style w:type="character" w:customStyle="1" w:styleId="PieddepageCar">
    <w:name w:val="Pied de page Car"/>
    <w:basedOn w:val="Policepardfaut"/>
    <w:link w:val="Pieddepage"/>
    <w:uiPriority w:val="99"/>
    <w:rsid w:val="006D24C0"/>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dn-contenu.quebec.ca/cdn-contenu/adm/min/transports/publications-adm/Plan_action_egard_personnes_handicapees/comp_paph/Sous-ministeriat_aux_grands_projets_routiers.pdf"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s://cdn-contenu.quebec.ca/cdn-contenu/adm/min/transports/publications-adm/Plan_action_egard_personnes_handicapees/comp_paph/Sous-ministeriat_aux_grands_projets_routiers.pdf"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labo.raamm.org/rapport-devaluation-par-projet/?p_id=587" TargetMode="External"/><Relationship Id="rId20" Type="http://schemas.openxmlformats.org/officeDocument/2006/relationships/hyperlink" Target="https://journalmetro.com/actualites/montreal/2361817/six-plaintes-deposees-contre-le-projet-de-navette-fluviale-entre-pointes-aux-trembles-et-le-vieux-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transports.gouv.qc.ca/fr/ministere/organisation/Documents/plan-action-personnes-handicapees-2019-2020.pdf"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ophan.org/publication/accessibilite-du-web-de-la-standardisation-a-lutilisabilit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3075</Words>
  <Characters>16914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 Vézina</cp:lastModifiedBy>
  <cp:revision>8</cp:revision>
  <dcterms:created xsi:type="dcterms:W3CDTF">2020-09-28T23:23:00Z</dcterms:created>
  <dcterms:modified xsi:type="dcterms:W3CDTF">2020-09-29T11:09:00Z</dcterms:modified>
</cp:coreProperties>
</file>