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886BA" w14:textId="77777777" w:rsidR="00270614" w:rsidRDefault="00C75FC7">
      <w:pPr>
        <w:spacing w:line="276" w:lineRule="auto"/>
      </w:pPr>
      <w:bookmarkStart w:id="0" w:name="_Hlk52206753"/>
      <w:r>
        <w:rPr>
          <w:noProof/>
        </w:rPr>
        <w:drawing>
          <wp:inline distT="0" distB="0" distL="0" distR="0" wp14:anchorId="6A49B8DC" wp14:editId="2945D1ED">
            <wp:extent cx="4810125" cy="1228725"/>
            <wp:effectExtent l="0" t="0" r="0" b="0"/>
            <wp:docPr id="1" name="image1.jpg" descr="Logo de la COPHAN"/>
            <wp:cNvGraphicFramePr/>
            <a:graphic xmlns:a="http://schemas.openxmlformats.org/drawingml/2006/main">
              <a:graphicData uri="http://schemas.openxmlformats.org/drawingml/2006/picture">
                <pic:pic xmlns:pic="http://schemas.openxmlformats.org/drawingml/2006/picture">
                  <pic:nvPicPr>
                    <pic:cNvPr id="0" name="image1.jpg" descr="Logo de la COPHAN"/>
                    <pic:cNvPicPr preferRelativeResize="0"/>
                  </pic:nvPicPr>
                  <pic:blipFill>
                    <a:blip r:embed="rId6"/>
                    <a:srcRect l="8199" t="12055" r="7665" b="10841"/>
                    <a:stretch>
                      <a:fillRect/>
                    </a:stretch>
                  </pic:blipFill>
                  <pic:spPr>
                    <a:xfrm>
                      <a:off x="0" y="0"/>
                      <a:ext cx="4810125" cy="1228725"/>
                    </a:xfrm>
                    <a:prstGeom prst="rect">
                      <a:avLst/>
                    </a:prstGeom>
                    <a:ln/>
                  </pic:spPr>
                </pic:pic>
              </a:graphicData>
            </a:graphic>
          </wp:inline>
        </w:drawing>
      </w:r>
    </w:p>
    <w:p w14:paraId="68B555CD" w14:textId="77777777" w:rsidR="00270614" w:rsidRDefault="00270614">
      <w:pPr>
        <w:spacing w:line="276" w:lineRule="auto"/>
      </w:pPr>
    </w:p>
    <w:p w14:paraId="0FA982B6" w14:textId="77777777" w:rsidR="00270614" w:rsidRDefault="00270614">
      <w:pPr>
        <w:spacing w:line="276" w:lineRule="auto"/>
      </w:pPr>
    </w:p>
    <w:p w14:paraId="75084B31" w14:textId="77777777" w:rsidR="00270614" w:rsidRDefault="00270614">
      <w:pPr>
        <w:spacing w:line="276" w:lineRule="auto"/>
      </w:pPr>
    </w:p>
    <w:p w14:paraId="5A399727" w14:textId="77777777" w:rsidR="00270614" w:rsidRDefault="00270614">
      <w:pPr>
        <w:spacing w:line="276" w:lineRule="auto"/>
      </w:pPr>
    </w:p>
    <w:p w14:paraId="3CD68D50" w14:textId="0353797E" w:rsidR="00270614" w:rsidRDefault="00DE7F6F">
      <w:pPr>
        <w:pStyle w:val="Titre"/>
        <w:pBdr>
          <w:bottom w:val="single" w:sz="6" w:space="1" w:color="000000"/>
        </w:pBdr>
        <w:rPr>
          <w:rFonts w:ascii="Arial" w:eastAsia="Arial" w:hAnsi="Arial" w:cs="Arial"/>
          <w:b/>
        </w:rPr>
      </w:pPr>
      <w:r>
        <w:rPr>
          <w:rFonts w:ascii="Arial" w:eastAsia="Arial" w:hAnsi="Arial" w:cs="Arial"/>
          <w:b/>
        </w:rPr>
        <w:t>Avis</w:t>
      </w:r>
      <w:r w:rsidR="00C75FC7">
        <w:rPr>
          <w:rFonts w:ascii="Arial" w:eastAsia="Arial" w:hAnsi="Arial" w:cs="Arial"/>
          <w:b/>
        </w:rPr>
        <w:t xml:space="preserve"> sur le Protocole de triage des soins intensifs au Québec</w:t>
      </w:r>
    </w:p>
    <w:p w14:paraId="0DF800EB" w14:textId="77777777" w:rsidR="00270614" w:rsidRDefault="00270614">
      <w:pPr>
        <w:spacing w:line="276" w:lineRule="auto"/>
        <w:rPr>
          <w:rFonts w:ascii="Arial" w:eastAsia="Arial" w:hAnsi="Arial" w:cs="Arial"/>
        </w:rPr>
      </w:pPr>
    </w:p>
    <w:p w14:paraId="7E47FC74" w14:textId="77777777" w:rsidR="00270614" w:rsidRDefault="00270614">
      <w:pPr>
        <w:spacing w:line="276" w:lineRule="auto"/>
        <w:rPr>
          <w:rFonts w:ascii="Arial" w:eastAsia="Arial" w:hAnsi="Arial" w:cs="Arial"/>
        </w:rPr>
      </w:pPr>
    </w:p>
    <w:p w14:paraId="2AACDA1D" w14:textId="77777777" w:rsidR="00270614" w:rsidRDefault="00C75FC7">
      <w:pPr>
        <w:spacing w:line="276" w:lineRule="auto"/>
        <w:rPr>
          <w:rFonts w:ascii="Arial" w:eastAsia="Arial" w:hAnsi="Arial" w:cs="Arial"/>
          <w:sz w:val="28"/>
          <w:szCs w:val="28"/>
        </w:rPr>
      </w:pPr>
      <w:r>
        <w:rPr>
          <w:rFonts w:ascii="Arial" w:eastAsia="Arial" w:hAnsi="Arial" w:cs="Arial"/>
          <w:sz w:val="28"/>
          <w:szCs w:val="28"/>
        </w:rPr>
        <w:t>Remis au Comité de révision du protocole de triage du ministère de la Santé et des Services Sociaux par la Confédération des organismes de personnes handicapées du Québec (COPHAN)</w:t>
      </w:r>
    </w:p>
    <w:p w14:paraId="44385AA2" w14:textId="77777777" w:rsidR="00270614" w:rsidRDefault="00270614">
      <w:pPr>
        <w:spacing w:line="276" w:lineRule="auto"/>
      </w:pPr>
    </w:p>
    <w:p w14:paraId="40F9D95C" w14:textId="77777777" w:rsidR="00270614" w:rsidRDefault="00270614">
      <w:pPr>
        <w:spacing w:line="276" w:lineRule="auto"/>
      </w:pPr>
    </w:p>
    <w:p w14:paraId="4C147676" w14:textId="77777777" w:rsidR="00270614" w:rsidRDefault="00270614">
      <w:pPr>
        <w:spacing w:line="276" w:lineRule="auto"/>
      </w:pPr>
    </w:p>
    <w:p w14:paraId="4811771E" w14:textId="77777777" w:rsidR="00270614" w:rsidRDefault="00270614">
      <w:pPr>
        <w:spacing w:line="276" w:lineRule="auto"/>
      </w:pPr>
    </w:p>
    <w:p w14:paraId="6113831A" w14:textId="77777777" w:rsidR="00270614" w:rsidRDefault="00270614">
      <w:pPr>
        <w:spacing w:line="276" w:lineRule="auto"/>
      </w:pPr>
    </w:p>
    <w:p w14:paraId="4499680B" w14:textId="77777777" w:rsidR="00270614" w:rsidRDefault="00270614">
      <w:pPr>
        <w:spacing w:line="276" w:lineRule="auto"/>
      </w:pPr>
    </w:p>
    <w:p w14:paraId="4C39418A" w14:textId="77777777" w:rsidR="00270614" w:rsidRDefault="00270614">
      <w:pPr>
        <w:spacing w:line="276" w:lineRule="auto"/>
        <w:rPr>
          <w:b/>
          <w:sz w:val="40"/>
          <w:szCs w:val="40"/>
        </w:rPr>
      </w:pPr>
    </w:p>
    <w:p w14:paraId="4B943947" w14:textId="20E9C981" w:rsidR="00270614" w:rsidRDefault="00C75FC7">
      <w:pPr>
        <w:spacing w:line="276" w:lineRule="auto"/>
        <w:rPr>
          <w:b/>
          <w:sz w:val="40"/>
          <w:szCs w:val="40"/>
        </w:rPr>
        <w:sectPr w:rsidR="0027061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pgNumType w:start="1"/>
          <w:cols w:space="720" w:equalWidth="0">
            <w:col w:w="9360"/>
          </w:cols>
        </w:sectPr>
      </w:pPr>
      <w:r>
        <w:rPr>
          <w:b/>
          <w:sz w:val="40"/>
          <w:szCs w:val="40"/>
        </w:rPr>
        <w:t>1</w:t>
      </w:r>
      <w:r w:rsidRPr="00C75FC7">
        <w:rPr>
          <w:b/>
          <w:sz w:val="40"/>
          <w:szCs w:val="40"/>
          <w:vertAlign w:val="superscript"/>
        </w:rPr>
        <w:t>er</w:t>
      </w:r>
      <w:r>
        <w:rPr>
          <w:b/>
          <w:sz w:val="40"/>
          <w:szCs w:val="40"/>
        </w:rPr>
        <w:t xml:space="preserve"> octobre 2020</w:t>
      </w:r>
    </w:p>
    <w:bookmarkEnd w:id="0"/>
    <w:p w14:paraId="3D6BC262" w14:textId="77777777" w:rsidR="008A5A9D" w:rsidRDefault="008A5A9D">
      <w:pPr>
        <w:spacing w:line="276" w:lineRule="auto"/>
        <w:rPr>
          <w:rFonts w:ascii="Arial" w:eastAsia="Arial" w:hAnsi="Arial" w:cs="Arial"/>
          <w:i/>
          <w:sz w:val="24"/>
          <w:szCs w:val="24"/>
        </w:rPr>
      </w:pPr>
    </w:p>
    <w:p w14:paraId="3232F8E0" w14:textId="300C0626" w:rsidR="00270614" w:rsidRDefault="00270614" w:rsidP="008A5A9D">
      <w:pPr>
        <w:rPr>
          <w:rFonts w:ascii="Arial" w:eastAsia="Arial" w:hAnsi="Arial" w:cs="Arial"/>
          <w:i/>
          <w:sz w:val="24"/>
          <w:szCs w:val="24"/>
        </w:rPr>
      </w:pPr>
    </w:p>
    <w:p w14:paraId="28B1F640" w14:textId="77777777" w:rsidR="008A5A9D" w:rsidRPr="003E6D9E" w:rsidRDefault="008A5A9D" w:rsidP="008A5A9D">
      <w:pPr>
        <w:spacing w:line="276" w:lineRule="auto"/>
        <w:rPr>
          <w:rFonts w:ascii="Arial" w:eastAsia="Arial" w:hAnsi="Arial" w:cs="Arial"/>
          <w:sz w:val="24"/>
          <w:szCs w:val="24"/>
        </w:rPr>
      </w:pPr>
      <w:bookmarkStart w:id="1" w:name="_Hlk52213891"/>
      <w:r>
        <w:rPr>
          <w:rFonts w:ascii="Arial" w:eastAsia="Arial" w:hAnsi="Arial" w:cs="Arial"/>
          <w:noProof/>
          <w:sz w:val="36"/>
          <w:szCs w:val="36"/>
        </w:rPr>
        <w:drawing>
          <wp:anchor distT="0" distB="0" distL="114300" distR="114300" simplePos="0" relativeHeight="251659264" behindDoc="0" locked="0" layoutInCell="1" hidden="0" allowOverlap="1" wp14:anchorId="74AFAD20" wp14:editId="1291904D">
            <wp:simplePos x="0" y="0"/>
            <wp:positionH relativeFrom="margin">
              <wp:align>right</wp:align>
            </wp:positionH>
            <wp:positionV relativeFrom="margin">
              <wp:align>top</wp:align>
            </wp:positionV>
            <wp:extent cx="2522220" cy="1009015"/>
            <wp:effectExtent l="0" t="0" r="0" b="0"/>
            <wp:wrapSquare wrapText="bothSides" distT="0" distB="0" distL="114300" distR="114300"/>
            <wp:docPr id="2" name="image2.jpg" descr="Logo COPHAN"/>
            <wp:cNvGraphicFramePr/>
            <a:graphic xmlns:a="http://schemas.openxmlformats.org/drawingml/2006/main">
              <a:graphicData uri="http://schemas.openxmlformats.org/drawingml/2006/picture">
                <pic:pic xmlns:pic="http://schemas.openxmlformats.org/drawingml/2006/picture">
                  <pic:nvPicPr>
                    <pic:cNvPr id="0" name="image2.jpg" descr="Logo COPHAN"/>
                    <pic:cNvPicPr preferRelativeResize="0"/>
                  </pic:nvPicPr>
                  <pic:blipFill>
                    <a:blip r:embed="rId13"/>
                    <a:srcRect/>
                    <a:stretch>
                      <a:fillRect/>
                    </a:stretch>
                  </pic:blipFill>
                  <pic:spPr>
                    <a:xfrm>
                      <a:off x="0" y="0"/>
                      <a:ext cx="2522220" cy="1009015"/>
                    </a:xfrm>
                    <a:prstGeom prst="rect">
                      <a:avLst/>
                    </a:prstGeom>
                    <a:ln/>
                  </pic:spPr>
                </pic:pic>
              </a:graphicData>
            </a:graphic>
          </wp:anchor>
        </w:drawing>
      </w:r>
      <w:r>
        <w:rPr>
          <w:rFonts w:ascii="Arial" w:eastAsia="Arial" w:hAnsi="Arial" w:cs="Arial"/>
          <w:b/>
        </w:rPr>
        <w:t>R</w:t>
      </w:r>
      <w:r>
        <w:rPr>
          <w:rFonts w:ascii="Arial" w:eastAsia="Arial" w:hAnsi="Arial" w:cs="Arial"/>
          <w:b/>
          <w:smallCaps/>
          <w:sz w:val="28"/>
          <w:szCs w:val="28"/>
        </w:rPr>
        <w:t>édaction</w:t>
      </w:r>
    </w:p>
    <w:p w14:paraId="4E40C127" w14:textId="77777777" w:rsidR="008A5A9D" w:rsidRDefault="008A5A9D" w:rsidP="008A5A9D">
      <w:pPr>
        <w:spacing w:after="0" w:line="276" w:lineRule="auto"/>
        <w:rPr>
          <w:rFonts w:ascii="Arial" w:eastAsia="Arial" w:hAnsi="Arial" w:cs="Arial"/>
          <w:sz w:val="24"/>
          <w:szCs w:val="24"/>
        </w:rPr>
      </w:pPr>
    </w:p>
    <w:p w14:paraId="759B3144" w14:textId="1E1BCE88" w:rsidR="008A5A9D" w:rsidRDefault="008A5A9D" w:rsidP="008A5A9D">
      <w:pPr>
        <w:spacing w:after="0" w:line="276" w:lineRule="auto"/>
        <w:rPr>
          <w:rFonts w:ascii="Arial" w:eastAsia="Arial" w:hAnsi="Arial" w:cs="Arial"/>
          <w:sz w:val="24"/>
          <w:szCs w:val="24"/>
        </w:rPr>
      </w:pPr>
      <w:r>
        <w:rPr>
          <w:rFonts w:ascii="Arial" w:eastAsia="Arial" w:hAnsi="Arial" w:cs="Arial"/>
          <w:sz w:val="24"/>
          <w:szCs w:val="24"/>
        </w:rPr>
        <w:t>Chloé Tremblay – Responsable de dossiers</w:t>
      </w:r>
    </w:p>
    <w:p w14:paraId="5DBDF955" w14:textId="77777777" w:rsidR="008A5A9D" w:rsidRDefault="008A5A9D" w:rsidP="008A5A9D">
      <w:pPr>
        <w:spacing w:after="0" w:line="276" w:lineRule="auto"/>
        <w:rPr>
          <w:rFonts w:ascii="Arial" w:eastAsia="Arial" w:hAnsi="Arial" w:cs="Arial"/>
          <w:sz w:val="24"/>
          <w:szCs w:val="24"/>
        </w:rPr>
      </w:pPr>
    </w:p>
    <w:p w14:paraId="5C1326FE" w14:textId="77777777" w:rsidR="008A5A9D" w:rsidRDefault="008A5A9D" w:rsidP="008A5A9D">
      <w:pPr>
        <w:spacing w:after="0" w:line="276" w:lineRule="auto"/>
        <w:rPr>
          <w:rFonts w:ascii="Arial" w:eastAsia="Arial" w:hAnsi="Arial" w:cs="Arial"/>
          <w:sz w:val="24"/>
          <w:szCs w:val="24"/>
        </w:rPr>
      </w:pPr>
    </w:p>
    <w:p w14:paraId="65CBB470" w14:textId="77777777" w:rsidR="008A5A9D" w:rsidRPr="0042563B" w:rsidRDefault="008A5A9D" w:rsidP="008A5A9D">
      <w:pPr>
        <w:spacing w:after="0" w:line="276" w:lineRule="auto"/>
        <w:rPr>
          <w:rFonts w:ascii="Arial" w:eastAsia="Arial" w:hAnsi="Arial" w:cs="Arial"/>
          <w:b/>
          <w:bCs/>
          <w:caps/>
          <w:sz w:val="24"/>
          <w:szCs w:val="24"/>
        </w:rPr>
      </w:pPr>
      <w:r w:rsidRPr="0042563B">
        <w:rPr>
          <w:rFonts w:ascii="Arial" w:eastAsia="Arial" w:hAnsi="Arial" w:cs="Arial"/>
          <w:b/>
          <w:bCs/>
          <w:caps/>
          <w:sz w:val="24"/>
          <w:szCs w:val="24"/>
        </w:rPr>
        <w:t>Sous la supervision</w:t>
      </w:r>
    </w:p>
    <w:p w14:paraId="52D6288B" w14:textId="77777777" w:rsidR="008A5A9D" w:rsidRDefault="008A5A9D" w:rsidP="008A5A9D">
      <w:pPr>
        <w:spacing w:after="0" w:line="276" w:lineRule="auto"/>
        <w:rPr>
          <w:rFonts w:ascii="Arial" w:eastAsia="Arial" w:hAnsi="Arial" w:cs="Arial"/>
          <w:sz w:val="24"/>
          <w:szCs w:val="24"/>
        </w:rPr>
      </w:pPr>
      <w:r>
        <w:rPr>
          <w:rFonts w:ascii="Arial" w:eastAsia="Arial" w:hAnsi="Arial" w:cs="Arial"/>
          <w:sz w:val="24"/>
          <w:szCs w:val="24"/>
        </w:rPr>
        <w:t>Véronique Vézina- Directrice générale par intérim</w:t>
      </w:r>
    </w:p>
    <w:p w14:paraId="7CDE3FFF" w14:textId="77777777" w:rsidR="008A5A9D" w:rsidRDefault="008A5A9D" w:rsidP="008A5A9D">
      <w:pPr>
        <w:spacing w:after="0" w:line="276" w:lineRule="auto"/>
        <w:rPr>
          <w:rFonts w:ascii="Arial" w:eastAsia="Arial" w:hAnsi="Arial" w:cs="Arial"/>
        </w:rPr>
      </w:pPr>
    </w:p>
    <w:p w14:paraId="754A223A" w14:textId="77777777" w:rsidR="008A5A9D" w:rsidRDefault="008A5A9D" w:rsidP="008A5A9D">
      <w:pPr>
        <w:spacing w:after="0" w:line="276" w:lineRule="auto"/>
        <w:rPr>
          <w:rFonts w:ascii="Arial" w:eastAsia="Arial" w:hAnsi="Arial" w:cs="Arial"/>
          <w:sz w:val="24"/>
          <w:szCs w:val="24"/>
        </w:rPr>
      </w:pPr>
    </w:p>
    <w:p w14:paraId="3810105E" w14:textId="77777777" w:rsidR="008A5A9D" w:rsidRDefault="008A5A9D" w:rsidP="008A5A9D">
      <w:pPr>
        <w:spacing w:after="0" w:line="276" w:lineRule="auto"/>
        <w:rPr>
          <w:rFonts w:ascii="Arial" w:eastAsia="Arial" w:hAnsi="Arial" w:cs="Arial"/>
          <w:b/>
          <w:smallCaps/>
          <w:sz w:val="28"/>
          <w:szCs w:val="28"/>
        </w:rPr>
      </w:pPr>
      <w:r>
        <w:rPr>
          <w:rFonts w:ascii="Arial" w:eastAsia="Arial" w:hAnsi="Arial" w:cs="Arial"/>
          <w:b/>
          <w:smallCaps/>
          <w:sz w:val="28"/>
          <w:szCs w:val="28"/>
        </w:rPr>
        <w:t>Avec la collaboration de</w:t>
      </w:r>
    </w:p>
    <w:p w14:paraId="5B50C562" w14:textId="77777777" w:rsidR="008A5A9D" w:rsidRDefault="008A5A9D" w:rsidP="008A5A9D">
      <w:pPr>
        <w:spacing w:after="0" w:line="276" w:lineRule="auto"/>
        <w:rPr>
          <w:rFonts w:ascii="Arial" w:eastAsia="Arial" w:hAnsi="Arial" w:cs="Arial"/>
          <w:sz w:val="24"/>
          <w:szCs w:val="24"/>
          <w:highlight w:val="yellow"/>
        </w:rPr>
      </w:pPr>
    </w:p>
    <w:p w14:paraId="44B11545" w14:textId="2C66BEF7" w:rsidR="008A5A9D" w:rsidRDefault="008A5A9D" w:rsidP="008A5A9D">
      <w:pPr>
        <w:spacing w:after="0" w:line="276" w:lineRule="auto"/>
        <w:rPr>
          <w:rFonts w:ascii="Arial" w:eastAsia="Arial" w:hAnsi="Arial" w:cs="Arial"/>
          <w:sz w:val="24"/>
          <w:szCs w:val="24"/>
        </w:rPr>
      </w:pPr>
      <w:r>
        <w:rPr>
          <w:rFonts w:ascii="Arial" w:eastAsia="Arial" w:hAnsi="Arial" w:cs="Arial"/>
          <w:sz w:val="24"/>
          <w:szCs w:val="24"/>
        </w:rPr>
        <w:t>Association québécoise des personnes de petites tailles (AQPPT)</w:t>
      </w:r>
    </w:p>
    <w:p w14:paraId="7CB8C658" w14:textId="579E1C26" w:rsidR="0088075C" w:rsidRDefault="0088075C" w:rsidP="008A5A9D">
      <w:pPr>
        <w:spacing w:after="0" w:line="276" w:lineRule="auto"/>
        <w:rPr>
          <w:rFonts w:ascii="Arial" w:eastAsia="Arial" w:hAnsi="Arial" w:cs="Arial"/>
          <w:sz w:val="24"/>
          <w:szCs w:val="24"/>
        </w:rPr>
      </w:pPr>
    </w:p>
    <w:p w14:paraId="67AAB325" w14:textId="2110BD39" w:rsidR="0088075C" w:rsidRPr="000A5067" w:rsidRDefault="0088075C" w:rsidP="008A5A9D">
      <w:pPr>
        <w:spacing w:after="0" w:line="276" w:lineRule="auto"/>
        <w:rPr>
          <w:rFonts w:ascii="Arial" w:eastAsia="Arial" w:hAnsi="Arial" w:cs="Arial"/>
          <w:sz w:val="24"/>
          <w:szCs w:val="24"/>
        </w:rPr>
      </w:pPr>
      <w:r>
        <w:rPr>
          <w:rFonts w:ascii="Arial" w:eastAsia="Arial" w:hAnsi="Arial" w:cs="Arial"/>
          <w:sz w:val="24"/>
          <w:szCs w:val="24"/>
        </w:rPr>
        <w:t>Comité d’action des personnes vivant des situations de handicap (CAPVISH)</w:t>
      </w:r>
    </w:p>
    <w:p w14:paraId="5889DBA5" w14:textId="77777777" w:rsidR="008A5A9D" w:rsidRPr="000A5067" w:rsidRDefault="008A5A9D" w:rsidP="008A5A9D">
      <w:pPr>
        <w:spacing w:after="0" w:line="276" w:lineRule="auto"/>
        <w:rPr>
          <w:rFonts w:ascii="Arial" w:eastAsia="Arial" w:hAnsi="Arial" w:cs="Arial"/>
          <w:sz w:val="24"/>
          <w:szCs w:val="24"/>
        </w:rPr>
      </w:pPr>
    </w:p>
    <w:p w14:paraId="3BBC3224" w14:textId="62AF43E1" w:rsidR="008A5A9D" w:rsidRDefault="008A5A9D" w:rsidP="008A5A9D">
      <w:pPr>
        <w:spacing w:after="0" w:line="276" w:lineRule="auto"/>
        <w:rPr>
          <w:rFonts w:ascii="Arial" w:eastAsia="Arial" w:hAnsi="Arial" w:cs="Arial"/>
          <w:sz w:val="24"/>
          <w:szCs w:val="24"/>
        </w:rPr>
      </w:pPr>
      <w:proofErr w:type="spellStart"/>
      <w:r>
        <w:rPr>
          <w:rFonts w:ascii="Arial" w:eastAsia="Arial" w:hAnsi="Arial" w:cs="Arial"/>
          <w:sz w:val="24"/>
          <w:szCs w:val="24"/>
        </w:rPr>
        <w:t>Déphy</w:t>
      </w:r>
      <w:proofErr w:type="spellEnd"/>
      <w:r>
        <w:rPr>
          <w:rFonts w:ascii="Arial" w:eastAsia="Arial" w:hAnsi="Arial" w:cs="Arial"/>
          <w:sz w:val="24"/>
          <w:szCs w:val="24"/>
        </w:rPr>
        <w:t>-Montréal</w:t>
      </w:r>
    </w:p>
    <w:p w14:paraId="78CC09C4" w14:textId="59FC2D21" w:rsidR="008C2C11" w:rsidRDefault="008C2C11" w:rsidP="008A5A9D">
      <w:pPr>
        <w:spacing w:after="0" w:line="276" w:lineRule="auto"/>
        <w:rPr>
          <w:rFonts w:ascii="Arial" w:eastAsia="Arial" w:hAnsi="Arial" w:cs="Arial"/>
          <w:sz w:val="24"/>
          <w:szCs w:val="24"/>
        </w:rPr>
      </w:pPr>
    </w:p>
    <w:p w14:paraId="3A5C2607" w14:textId="1EEAEAF1" w:rsidR="008C2C11" w:rsidRDefault="008C2C11" w:rsidP="008A5A9D">
      <w:pPr>
        <w:spacing w:after="0" w:line="276" w:lineRule="auto"/>
        <w:rPr>
          <w:rFonts w:ascii="Arial" w:eastAsia="Arial" w:hAnsi="Arial" w:cs="Arial"/>
          <w:sz w:val="24"/>
          <w:szCs w:val="24"/>
        </w:rPr>
      </w:pPr>
      <w:r>
        <w:rPr>
          <w:rFonts w:ascii="Arial" w:eastAsia="Arial" w:hAnsi="Arial" w:cs="Arial"/>
          <w:sz w:val="24"/>
          <w:szCs w:val="24"/>
        </w:rPr>
        <w:t>Fédération des Mouvements personnes d’Abord du Québec (FMPDAQ)</w:t>
      </w:r>
    </w:p>
    <w:p w14:paraId="43627186" w14:textId="4F6BB108" w:rsidR="008A5A9D" w:rsidRDefault="008A5A9D" w:rsidP="008A5A9D">
      <w:pPr>
        <w:spacing w:after="0" w:line="276" w:lineRule="auto"/>
        <w:rPr>
          <w:rFonts w:ascii="Arial" w:eastAsia="Arial" w:hAnsi="Arial" w:cs="Arial"/>
          <w:sz w:val="24"/>
          <w:szCs w:val="24"/>
        </w:rPr>
      </w:pPr>
    </w:p>
    <w:p w14:paraId="71736DC0" w14:textId="00F7F199" w:rsidR="008A5A9D" w:rsidRPr="000A5067" w:rsidRDefault="008A5A9D" w:rsidP="008A5A9D">
      <w:pPr>
        <w:spacing w:after="0" w:line="276" w:lineRule="auto"/>
        <w:rPr>
          <w:rFonts w:ascii="Arial" w:eastAsia="Arial" w:hAnsi="Arial" w:cs="Arial"/>
          <w:sz w:val="24"/>
          <w:szCs w:val="24"/>
        </w:rPr>
      </w:pPr>
      <w:r>
        <w:rPr>
          <w:rFonts w:ascii="Arial" w:eastAsia="Arial" w:hAnsi="Arial" w:cs="Arial"/>
          <w:sz w:val="24"/>
          <w:szCs w:val="24"/>
        </w:rPr>
        <w:t>Regroupement des activistes pour l’inclusion au Québec (RAPLIQ)</w:t>
      </w:r>
    </w:p>
    <w:p w14:paraId="3DDC69D1" w14:textId="77777777" w:rsidR="008A5A9D" w:rsidRPr="000A5067" w:rsidRDefault="008A5A9D" w:rsidP="008A5A9D">
      <w:pPr>
        <w:spacing w:after="0" w:line="276" w:lineRule="auto"/>
        <w:rPr>
          <w:rFonts w:ascii="Arial" w:eastAsia="Arial" w:hAnsi="Arial" w:cs="Arial"/>
          <w:sz w:val="24"/>
          <w:szCs w:val="24"/>
        </w:rPr>
      </w:pPr>
    </w:p>
    <w:p w14:paraId="4BD44F7E" w14:textId="76981222" w:rsidR="008A5A9D" w:rsidRDefault="008A5A9D" w:rsidP="008A5A9D">
      <w:pPr>
        <w:spacing w:after="0" w:line="276" w:lineRule="auto"/>
        <w:rPr>
          <w:rFonts w:ascii="Arial" w:eastAsia="Arial" w:hAnsi="Arial" w:cs="Arial"/>
          <w:sz w:val="24"/>
          <w:szCs w:val="24"/>
        </w:rPr>
      </w:pPr>
      <w:r w:rsidRPr="000A5067">
        <w:rPr>
          <w:rFonts w:ascii="Arial" w:eastAsia="Arial" w:hAnsi="Arial" w:cs="Arial"/>
          <w:sz w:val="24"/>
          <w:szCs w:val="24"/>
        </w:rPr>
        <w:t>Regroupement des a</w:t>
      </w:r>
      <w:r>
        <w:rPr>
          <w:rFonts w:ascii="Arial" w:eastAsia="Arial" w:hAnsi="Arial" w:cs="Arial"/>
          <w:sz w:val="24"/>
          <w:szCs w:val="24"/>
        </w:rPr>
        <w:t>veugles et amblyopes du Québec (RAAQ)</w:t>
      </w:r>
    </w:p>
    <w:bookmarkEnd w:id="1"/>
    <w:p w14:paraId="7055F658" w14:textId="77777777" w:rsidR="00941062" w:rsidRDefault="008A5A9D" w:rsidP="008A5A9D">
      <w:pPr>
        <w:rPr>
          <w:rFonts w:ascii="Arial" w:eastAsia="Arial" w:hAnsi="Arial" w:cs="Arial"/>
          <w:sz w:val="24"/>
          <w:szCs w:val="24"/>
        </w:rPr>
      </w:pPr>
      <w:r>
        <w:rPr>
          <w:rFonts w:ascii="Arial" w:eastAsia="Arial" w:hAnsi="Arial" w:cs="Arial"/>
          <w:sz w:val="24"/>
          <w:szCs w:val="24"/>
        </w:rPr>
        <w:br w:type="page"/>
      </w:r>
    </w:p>
    <w:p w14:paraId="119CC030" w14:textId="77777777" w:rsidR="00AB029B" w:rsidRDefault="00AB029B" w:rsidP="00AB029B">
      <w:pPr>
        <w:rPr>
          <w:rFonts w:ascii="Arial" w:eastAsia="Arial" w:hAnsi="Arial" w:cs="Arial"/>
          <w:sz w:val="24"/>
          <w:szCs w:val="24"/>
        </w:rPr>
      </w:pPr>
      <w:r>
        <w:rPr>
          <w:rFonts w:ascii="Arial" w:eastAsia="Arial" w:hAnsi="Arial" w:cs="Arial"/>
          <w:i/>
          <w:sz w:val="24"/>
          <w:szCs w:val="24"/>
        </w:rPr>
        <w:lastRenderedPageBreak/>
        <w:t>La Confédération des organismes de personnes handicapées du Québec (COPHAN), organisme à but non lucratif incorporé en 1985, a pour mission de rendre le Québec inclusif afin d’assurer la participation sociale pleine et entière des personnes ayant des limitations fonctionnelles et de leur famille. Elle regroupe plus de 40 organismes et regroupements nationaux et régionaux de personnes ayant tout type de limitations fonctionnelles</w:t>
      </w:r>
      <w:r>
        <w:rPr>
          <w:rFonts w:ascii="Arial" w:eastAsia="Arial" w:hAnsi="Arial" w:cs="Arial"/>
          <w:sz w:val="24"/>
          <w:szCs w:val="24"/>
        </w:rPr>
        <w:t>.</w:t>
      </w:r>
    </w:p>
    <w:p w14:paraId="4585A4D7" w14:textId="77777777" w:rsidR="00AB029B" w:rsidRDefault="00AB029B" w:rsidP="00AB029B">
      <w:pPr>
        <w:spacing w:line="276" w:lineRule="auto"/>
        <w:rPr>
          <w:rFonts w:ascii="Arial" w:eastAsia="Arial" w:hAnsi="Arial" w:cs="Arial"/>
          <w:sz w:val="24"/>
          <w:szCs w:val="24"/>
        </w:rPr>
        <w:sectPr w:rsidR="00AB029B">
          <w:headerReference w:type="even" r:id="rId14"/>
          <w:headerReference w:type="default" r:id="rId15"/>
          <w:footerReference w:type="default" r:id="rId16"/>
          <w:headerReference w:type="first" r:id="rId17"/>
          <w:pgSz w:w="12240" w:h="15840"/>
          <w:pgMar w:top="1440" w:right="1080" w:bottom="1440" w:left="1080" w:header="708" w:footer="267" w:gutter="0"/>
          <w:cols w:space="720" w:equalWidth="0">
            <w:col w:w="9360"/>
          </w:cols>
        </w:sectPr>
      </w:pPr>
    </w:p>
    <w:p w14:paraId="3311ADD0" w14:textId="3D1E06E6" w:rsidR="00AB029B" w:rsidRDefault="00AB029B" w:rsidP="00AB029B">
      <w:pPr>
        <w:keepNext/>
        <w:keepLines/>
        <w:pBdr>
          <w:top w:val="nil"/>
          <w:left w:val="nil"/>
          <w:bottom w:val="nil"/>
          <w:right w:val="nil"/>
          <w:between w:val="nil"/>
        </w:pBdr>
        <w:spacing w:before="240" w:after="0"/>
        <w:rPr>
          <w:rFonts w:ascii="Arial" w:eastAsia="Arial" w:hAnsi="Arial" w:cs="Arial"/>
          <w:color w:val="2E75B5"/>
          <w:sz w:val="32"/>
          <w:szCs w:val="32"/>
        </w:rPr>
      </w:pPr>
      <w:r>
        <w:rPr>
          <w:rFonts w:ascii="Arial" w:eastAsia="Arial" w:hAnsi="Arial" w:cs="Arial"/>
          <w:color w:val="2E75B5"/>
          <w:sz w:val="32"/>
          <w:szCs w:val="32"/>
        </w:rPr>
        <w:lastRenderedPageBreak/>
        <w:t>Table des matières</w:t>
      </w:r>
    </w:p>
    <w:p w14:paraId="43FB8337" w14:textId="77777777" w:rsidR="00AB029B" w:rsidRDefault="00AB029B" w:rsidP="00AB029B">
      <w:pPr>
        <w:keepNext/>
        <w:keepLines/>
        <w:pBdr>
          <w:top w:val="nil"/>
          <w:left w:val="nil"/>
          <w:bottom w:val="nil"/>
          <w:right w:val="nil"/>
          <w:between w:val="nil"/>
        </w:pBdr>
        <w:spacing w:before="240" w:after="0"/>
        <w:rPr>
          <w:rFonts w:ascii="Arial" w:eastAsia="Arial" w:hAnsi="Arial" w:cs="Arial"/>
          <w:color w:val="2E75B5"/>
          <w:sz w:val="32"/>
          <w:szCs w:val="32"/>
        </w:rPr>
      </w:pPr>
    </w:p>
    <w:sdt>
      <w:sdtPr>
        <w:id w:val="627204278"/>
        <w:docPartObj>
          <w:docPartGallery w:val="Table of Contents"/>
          <w:docPartUnique/>
        </w:docPartObj>
      </w:sdtPr>
      <w:sdtEndPr/>
      <w:sdtContent>
        <w:p w14:paraId="26E6E9EA" w14:textId="4194025B" w:rsidR="00AB029B" w:rsidRDefault="00AB029B">
          <w:pPr>
            <w:pStyle w:val="TM1"/>
            <w:tabs>
              <w:tab w:val="right" w:pos="9350"/>
            </w:tabs>
            <w:rPr>
              <w:rFonts w:asciiTheme="minorHAnsi" w:eastAsiaTheme="minorEastAsia" w:hAnsiTheme="minorHAnsi" w:cstheme="minorBidi"/>
              <w:noProof/>
            </w:rPr>
          </w:pPr>
          <w:r>
            <w:fldChar w:fldCharType="begin"/>
          </w:r>
          <w:r>
            <w:instrText xml:space="preserve"> TOC \h \u \z </w:instrText>
          </w:r>
          <w:r>
            <w:fldChar w:fldCharType="separate"/>
          </w:r>
          <w:hyperlink w:anchor="_Toc52392894" w:history="1">
            <w:r w:rsidRPr="008A2814">
              <w:rPr>
                <w:rStyle w:val="Lienhypertexte"/>
                <w:rFonts w:ascii="Arial" w:hAnsi="Arial" w:cs="Arial"/>
                <w:noProof/>
              </w:rPr>
              <w:t>Introduction</w:t>
            </w:r>
            <w:r>
              <w:rPr>
                <w:noProof/>
                <w:webHidden/>
              </w:rPr>
              <w:tab/>
            </w:r>
            <w:r w:rsidR="00842F8C">
              <w:rPr>
                <w:noProof/>
                <w:webHidden/>
              </w:rPr>
              <w:t>5</w:t>
            </w:r>
          </w:hyperlink>
        </w:p>
        <w:p w14:paraId="03A8746D" w14:textId="019ADC0C" w:rsidR="00AB029B" w:rsidRDefault="004A31EC">
          <w:pPr>
            <w:pStyle w:val="TM1"/>
            <w:tabs>
              <w:tab w:val="right" w:pos="9350"/>
            </w:tabs>
            <w:rPr>
              <w:rFonts w:asciiTheme="minorHAnsi" w:eastAsiaTheme="minorEastAsia" w:hAnsiTheme="minorHAnsi" w:cstheme="minorBidi"/>
              <w:noProof/>
            </w:rPr>
          </w:pPr>
          <w:hyperlink w:anchor="_Toc52392895" w:history="1">
            <w:r w:rsidR="00AB029B" w:rsidRPr="008A2814">
              <w:rPr>
                <w:rStyle w:val="Lienhypertexte"/>
                <w:rFonts w:ascii="Arial" w:hAnsi="Arial" w:cs="Arial"/>
                <w:noProof/>
              </w:rPr>
              <w:t>Chapitre 1</w:t>
            </w:r>
            <w:r w:rsidR="00AB029B">
              <w:rPr>
                <w:noProof/>
                <w:webHidden/>
              </w:rPr>
              <w:tab/>
            </w:r>
            <w:r w:rsidR="00842F8C">
              <w:rPr>
                <w:noProof/>
                <w:webHidden/>
              </w:rPr>
              <w:t>6</w:t>
            </w:r>
          </w:hyperlink>
        </w:p>
        <w:p w14:paraId="708738D6" w14:textId="133F16FB" w:rsidR="00AB029B" w:rsidRDefault="004A31EC">
          <w:pPr>
            <w:pStyle w:val="TM1"/>
            <w:tabs>
              <w:tab w:val="right" w:pos="9350"/>
            </w:tabs>
            <w:rPr>
              <w:rFonts w:asciiTheme="minorHAnsi" w:eastAsiaTheme="minorEastAsia" w:hAnsiTheme="minorHAnsi" w:cstheme="minorBidi"/>
              <w:noProof/>
            </w:rPr>
          </w:pPr>
          <w:hyperlink w:anchor="_Toc52392896" w:history="1">
            <w:r w:rsidR="00AB029B" w:rsidRPr="008A2814">
              <w:rPr>
                <w:rStyle w:val="Lienhypertexte"/>
                <w:rFonts w:ascii="Arial" w:hAnsi="Arial" w:cs="Arial"/>
                <w:noProof/>
              </w:rPr>
              <w:t>Recommandations</w:t>
            </w:r>
            <w:r w:rsidR="00AB029B">
              <w:rPr>
                <w:noProof/>
                <w:webHidden/>
              </w:rPr>
              <w:tab/>
            </w:r>
            <w:r w:rsidR="00842F8C">
              <w:rPr>
                <w:noProof/>
                <w:webHidden/>
              </w:rPr>
              <w:t>8</w:t>
            </w:r>
          </w:hyperlink>
        </w:p>
        <w:p w14:paraId="0E9C4F46" w14:textId="7F444157" w:rsidR="00AB029B" w:rsidRDefault="004A31EC">
          <w:pPr>
            <w:pStyle w:val="TM1"/>
            <w:tabs>
              <w:tab w:val="right" w:pos="9350"/>
            </w:tabs>
            <w:rPr>
              <w:rFonts w:asciiTheme="minorHAnsi" w:eastAsiaTheme="minorEastAsia" w:hAnsiTheme="minorHAnsi" w:cstheme="minorBidi"/>
              <w:noProof/>
            </w:rPr>
          </w:pPr>
          <w:hyperlink w:anchor="_Toc52392897" w:history="1">
            <w:r w:rsidR="00AB029B" w:rsidRPr="008A2814">
              <w:rPr>
                <w:rStyle w:val="Lienhypertexte"/>
                <w:rFonts w:ascii="Arial" w:hAnsi="Arial" w:cs="Arial"/>
                <w:noProof/>
              </w:rPr>
              <w:t>Conclusion</w:t>
            </w:r>
            <w:r w:rsidR="00AB029B">
              <w:rPr>
                <w:noProof/>
                <w:webHidden/>
              </w:rPr>
              <w:tab/>
            </w:r>
            <w:r w:rsidR="00842F8C">
              <w:rPr>
                <w:noProof/>
                <w:webHidden/>
              </w:rPr>
              <w:t>10</w:t>
            </w:r>
          </w:hyperlink>
        </w:p>
        <w:p w14:paraId="171E6B73" w14:textId="47152BEF" w:rsidR="00AB029B" w:rsidRDefault="00AB029B" w:rsidP="00AB029B">
          <w:r>
            <w:fldChar w:fldCharType="end"/>
          </w:r>
        </w:p>
      </w:sdtContent>
    </w:sdt>
    <w:p w14:paraId="050CDD8B" w14:textId="77777777" w:rsidR="00AB029B" w:rsidRDefault="00AB029B" w:rsidP="00AB029B">
      <w:pPr>
        <w:rPr>
          <w:rFonts w:ascii="Arial" w:eastAsia="Arial" w:hAnsi="Arial" w:cs="Arial"/>
          <w:color w:val="2E75B5"/>
          <w:sz w:val="32"/>
          <w:szCs w:val="32"/>
        </w:rPr>
      </w:pPr>
      <w:r>
        <w:br w:type="page"/>
      </w:r>
      <w:bookmarkStart w:id="2" w:name="_GoBack"/>
      <w:bookmarkEnd w:id="2"/>
    </w:p>
    <w:p w14:paraId="599BCAE7" w14:textId="558EE13F" w:rsidR="00AB029B" w:rsidRPr="00AB029B" w:rsidRDefault="00AB029B" w:rsidP="00AB029B">
      <w:pPr>
        <w:keepNext/>
        <w:keepLines/>
        <w:pBdr>
          <w:top w:val="nil"/>
          <w:left w:val="nil"/>
          <w:bottom w:val="nil"/>
          <w:right w:val="nil"/>
          <w:between w:val="nil"/>
        </w:pBdr>
        <w:spacing w:before="240" w:after="0"/>
        <w:rPr>
          <w:rFonts w:ascii="Arial" w:eastAsia="Arial" w:hAnsi="Arial" w:cs="Arial"/>
          <w:color w:val="2E75B5"/>
          <w:sz w:val="32"/>
          <w:szCs w:val="32"/>
        </w:rPr>
      </w:pPr>
      <w:bookmarkStart w:id="3" w:name="_Toc52392894"/>
      <w:r w:rsidRPr="00AB029B">
        <w:rPr>
          <w:rFonts w:ascii="Arial" w:eastAsia="Arial" w:hAnsi="Arial" w:cs="Arial"/>
          <w:color w:val="2E75B5"/>
          <w:sz w:val="32"/>
          <w:szCs w:val="32"/>
        </w:rPr>
        <w:lastRenderedPageBreak/>
        <w:t>Introduction</w:t>
      </w:r>
      <w:bookmarkEnd w:id="3"/>
      <w:r w:rsidRPr="00AB029B">
        <w:rPr>
          <w:rFonts w:ascii="Arial" w:eastAsia="Arial" w:hAnsi="Arial" w:cs="Arial"/>
          <w:color w:val="2E75B5"/>
          <w:sz w:val="32"/>
          <w:szCs w:val="32"/>
        </w:rPr>
        <w:t> </w:t>
      </w:r>
    </w:p>
    <w:p w14:paraId="3A13DAF9" w14:textId="77777777" w:rsidR="00AB029B" w:rsidRDefault="00AB029B" w:rsidP="00C75FC7">
      <w:pPr>
        <w:spacing w:after="0"/>
        <w:jc w:val="both"/>
        <w:rPr>
          <w:rFonts w:ascii="Arial" w:eastAsia="Arial" w:hAnsi="Arial" w:cs="Arial"/>
          <w:color w:val="000000"/>
          <w:sz w:val="24"/>
          <w:szCs w:val="24"/>
        </w:rPr>
      </w:pPr>
    </w:p>
    <w:p w14:paraId="2FF8636A" w14:textId="0A109AEB" w:rsidR="00270614" w:rsidRPr="008A5A9D" w:rsidRDefault="00C75FC7" w:rsidP="00A4656B">
      <w:pPr>
        <w:jc w:val="both"/>
        <w:rPr>
          <w:rFonts w:ascii="Arial" w:eastAsia="Arial" w:hAnsi="Arial" w:cs="Arial"/>
          <w:sz w:val="24"/>
          <w:szCs w:val="24"/>
        </w:rPr>
      </w:pPr>
      <w:r>
        <w:rPr>
          <w:rFonts w:ascii="Arial" w:eastAsia="Arial" w:hAnsi="Arial" w:cs="Arial"/>
          <w:color w:val="000000"/>
          <w:sz w:val="24"/>
          <w:szCs w:val="24"/>
        </w:rPr>
        <w:t>En prévision d</w:t>
      </w:r>
      <w:r w:rsidR="008A5A9D">
        <w:rPr>
          <w:rFonts w:ascii="Arial" w:eastAsia="Arial" w:hAnsi="Arial" w:cs="Arial"/>
          <w:color w:val="000000"/>
          <w:sz w:val="24"/>
          <w:szCs w:val="24"/>
        </w:rPr>
        <w:t>’une rencontre avec le</w:t>
      </w:r>
      <w:r>
        <w:rPr>
          <w:rFonts w:ascii="Arial" w:eastAsia="Arial" w:hAnsi="Arial" w:cs="Arial"/>
          <w:color w:val="000000"/>
          <w:sz w:val="24"/>
          <w:szCs w:val="24"/>
        </w:rPr>
        <w:t xml:space="preserve"> Comité de révision du protocole de triage</w:t>
      </w:r>
      <w:r w:rsidR="008A5A9D">
        <w:rPr>
          <w:rFonts w:ascii="Arial" w:eastAsia="Arial" w:hAnsi="Arial" w:cs="Arial"/>
          <w:color w:val="000000"/>
          <w:sz w:val="24"/>
          <w:szCs w:val="24"/>
        </w:rPr>
        <w:t xml:space="preserve"> des soins intensifs au Québec</w:t>
      </w:r>
      <w:r>
        <w:rPr>
          <w:rFonts w:ascii="Arial" w:eastAsia="Arial" w:hAnsi="Arial" w:cs="Arial"/>
          <w:color w:val="000000"/>
          <w:sz w:val="24"/>
          <w:szCs w:val="24"/>
        </w:rPr>
        <w:t>, la COPHAN a rencontré ses membres pour</w:t>
      </w:r>
      <w:r w:rsidR="00941062">
        <w:rPr>
          <w:rFonts w:ascii="Arial" w:eastAsia="Arial" w:hAnsi="Arial" w:cs="Arial"/>
          <w:color w:val="000000"/>
          <w:sz w:val="24"/>
          <w:szCs w:val="24"/>
        </w:rPr>
        <w:t xml:space="preserve"> identi</w:t>
      </w:r>
      <w:r w:rsidR="004D7A06">
        <w:rPr>
          <w:rFonts w:ascii="Arial" w:eastAsia="Arial" w:hAnsi="Arial" w:cs="Arial"/>
          <w:color w:val="000000"/>
          <w:sz w:val="24"/>
          <w:szCs w:val="24"/>
        </w:rPr>
        <w:t xml:space="preserve">fier </w:t>
      </w:r>
      <w:r>
        <w:rPr>
          <w:rFonts w:ascii="Arial" w:eastAsia="Arial" w:hAnsi="Arial" w:cs="Arial"/>
          <w:color w:val="000000"/>
          <w:sz w:val="24"/>
          <w:szCs w:val="24"/>
        </w:rPr>
        <w:t xml:space="preserve">les </w:t>
      </w:r>
      <w:r w:rsidR="004B20F4">
        <w:rPr>
          <w:rFonts w:ascii="Arial" w:eastAsia="Arial" w:hAnsi="Arial" w:cs="Arial"/>
          <w:color w:val="000000"/>
          <w:sz w:val="24"/>
          <w:szCs w:val="24"/>
        </w:rPr>
        <w:t>enjeux</w:t>
      </w:r>
      <w:r>
        <w:rPr>
          <w:rFonts w:ascii="Arial" w:eastAsia="Arial" w:hAnsi="Arial" w:cs="Arial"/>
          <w:color w:val="000000"/>
          <w:sz w:val="24"/>
          <w:szCs w:val="24"/>
        </w:rPr>
        <w:t xml:space="preserve"> des personnes ayant des limitations fonctionnelles. </w:t>
      </w:r>
    </w:p>
    <w:p w14:paraId="670AA9FB" w14:textId="69B57463" w:rsidR="00270614" w:rsidRDefault="00C75FC7" w:rsidP="00A4656B">
      <w:pPr>
        <w:pBdr>
          <w:top w:val="nil"/>
          <w:left w:val="nil"/>
          <w:bottom w:val="nil"/>
          <w:right w:val="nil"/>
          <w:between w:val="nil"/>
        </w:pBdr>
        <w:shd w:val="clear" w:color="auto" w:fill="FFFFFF"/>
        <w:spacing w:after="384" w:line="240" w:lineRule="auto"/>
        <w:jc w:val="both"/>
        <w:rPr>
          <w:rFonts w:ascii="Arial" w:eastAsia="Arial" w:hAnsi="Arial" w:cs="Arial"/>
          <w:color w:val="000000"/>
          <w:sz w:val="24"/>
          <w:szCs w:val="24"/>
        </w:rPr>
      </w:pPr>
      <w:r>
        <w:rPr>
          <w:rFonts w:ascii="Arial" w:eastAsia="Arial" w:hAnsi="Arial" w:cs="Arial"/>
          <w:color w:val="000000"/>
          <w:sz w:val="24"/>
          <w:szCs w:val="24"/>
        </w:rPr>
        <w:t>En vertu</w:t>
      </w:r>
      <w:r>
        <w:rPr>
          <w:rFonts w:ascii="Arial" w:eastAsia="Arial" w:hAnsi="Arial" w:cs="Arial"/>
          <w:i/>
          <w:color w:val="000000"/>
          <w:sz w:val="24"/>
          <w:szCs w:val="24"/>
        </w:rPr>
        <w:t xml:space="preserve"> </w:t>
      </w:r>
      <w:r>
        <w:rPr>
          <w:rFonts w:ascii="Arial" w:eastAsia="Arial" w:hAnsi="Arial" w:cs="Arial"/>
          <w:color w:val="000000"/>
          <w:sz w:val="24"/>
          <w:szCs w:val="24"/>
        </w:rPr>
        <w:t>de la</w:t>
      </w:r>
      <w:r>
        <w:rPr>
          <w:rFonts w:ascii="Arial" w:eastAsia="Arial" w:hAnsi="Arial" w:cs="Arial"/>
          <w:i/>
          <w:color w:val="000000"/>
          <w:sz w:val="24"/>
          <w:szCs w:val="24"/>
        </w:rPr>
        <w:t xml:space="preserve"> Charte </w:t>
      </w:r>
      <w:r w:rsidR="00DA1FBD">
        <w:rPr>
          <w:rFonts w:ascii="Arial" w:eastAsia="Arial" w:hAnsi="Arial" w:cs="Arial"/>
          <w:i/>
          <w:color w:val="000000"/>
          <w:sz w:val="24"/>
          <w:szCs w:val="24"/>
        </w:rPr>
        <w:t xml:space="preserve">québécoise </w:t>
      </w:r>
      <w:r>
        <w:rPr>
          <w:rFonts w:ascii="Arial" w:eastAsia="Arial" w:hAnsi="Arial" w:cs="Arial"/>
          <w:i/>
          <w:color w:val="000000"/>
          <w:sz w:val="24"/>
          <w:szCs w:val="24"/>
        </w:rPr>
        <w:t>des droits et liberté</w:t>
      </w:r>
      <w:r w:rsidR="00A4656B">
        <w:rPr>
          <w:rFonts w:ascii="Arial" w:eastAsia="Arial" w:hAnsi="Arial" w:cs="Arial"/>
          <w:i/>
          <w:color w:val="000000"/>
          <w:sz w:val="24"/>
          <w:szCs w:val="24"/>
        </w:rPr>
        <w:t>s</w:t>
      </w:r>
      <w:r>
        <w:rPr>
          <w:rFonts w:ascii="Arial" w:eastAsia="Arial" w:hAnsi="Arial" w:cs="Arial"/>
          <w:i/>
          <w:color w:val="000000"/>
          <w:sz w:val="24"/>
          <w:szCs w:val="24"/>
        </w:rPr>
        <w:t xml:space="preserve"> de la personne</w:t>
      </w:r>
      <w:r w:rsidR="00DA1FBD">
        <w:rPr>
          <w:rFonts w:ascii="Arial" w:eastAsia="Arial" w:hAnsi="Arial" w:cs="Arial"/>
          <w:i/>
          <w:color w:val="000000"/>
          <w:sz w:val="24"/>
          <w:szCs w:val="24"/>
        </w:rPr>
        <w:t>, de la</w:t>
      </w:r>
      <w:r w:rsidR="008A5A9D">
        <w:rPr>
          <w:rFonts w:ascii="Arial" w:eastAsia="Arial" w:hAnsi="Arial" w:cs="Arial"/>
          <w:i/>
          <w:color w:val="000000"/>
          <w:sz w:val="24"/>
          <w:szCs w:val="24"/>
        </w:rPr>
        <w:t xml:space="preserve"> Loi assurant l’exercice des droits des personnes handicapées en vue de leur intégration scolaire, professionnelle et sociale</w:t>
      </w:r>
      <w:r>
        <w:rPr>
          <w:rFonts w:ascii="Arial" w:eastAsia="Arial" w:hAnsi="Arial" w:cs="Arial"/>
          <w:i/>
          <w:color w:val="000000"/>
          <w:sz w:val="24"/>
          <w:szCs w:val="24"/>
        </w:rPr>
        <w:t xml:space="preserve"> et </w:t>
      </w:r>
      <w:r>
        <w:rPr>
          <w:rFonts w:ascii="Arial" w:eastAsia="Arial" w:hAnsi="Arial" w:cs="Arial"/>
          <w:color w:val="000000"/>
          <w:sz w:val="24"/>
          <w:szCs w:val="24"/>
        </w:rPr>
        <w:t>de la Politique</w:t>
      </w:r>
      <w:r>
        <w:rPr>
          <w:rFonts w:ascii="Arial" w:eastAsia="Arial" w:hAnsi="Arial" w:cs="Arial"/>
          <w:i/>
          <w:color w:val="000000"/>
          <w:sz w:val="24"/>
          <w:szCs w:val="24"/>
        </w:rPr>
        <w:t xml:space="preserve"> À part entière</w:t>
      </w:r>
      <w:r>
        <w:rPr>
          <w:rFonts w:ascii="Arial" w:eastAsia="Arial" w:hAnsi="Arial" w:cs="Arial"/>
          <w:color w:val="000000"/>
          <w:sz w:val="24"/>
          <w:szCs w:val="24"/>
        </w:rPr>
        <w:t>, no</w:t>
      </w:r>
      <w:r w:rsidR="00DA1FBD">
        <w:rPr>
          <w:rFonts w:ascii="Arial" w:eastAsia="Arial" w:hAnsi="Arial" w:cs="Arial"/>
          <w:color w:val="000000"/>
          <w:sz w:val="24"/>
          <w:szCs w:val="24"/>
        </w:rPr>
        <w:t xml:space="preserve">s </w:t>
      </w:r>
      <w:r w:rsidR="004B20F4">
        <w:rPr>
          <w:rFonts w:ascii="Arial" w:eastAsia="Arial" w:hAnsi="Arial" w:cs="Arial"/>
          <w:color w:val="000000"/>
          <w:sz w:val="24"/>
          <w:szCs w:val="24"/>
        </w:rPr>
        <w:t xml:space="preserve">recommandations </w:t>
      </w:r>
      <w:r w:rsidR="00DA1FBD">
        <w:rPr>
          <w:rFonts w:ascii="Arial" w:eastAsia="Arial" w:hAnsi="Arial" w:cs="Arial"/>
          <w:color w:val="000000"/>
          <w:sz w:val="24"/>
          <w:szCs w:val="24"/>
        </w:rPr>
        <w:t>se font</w:t>
      </w:r>
      <w:r>
        <w:rPr>
          <w:rFonts w:ascii="Arial" w:eastAsia="Arial" w:hAnsi="Arial" w:cs="Arial"/>
          <w:color w:val="000000"/>
          <w:sz w:val="24"/>
          <w:szCs w:val="24"/>
        </w:rPr>
        <w:t xml:space="preserve"> dans </w:t>
      </w:r>
      <w:r w:rsidR="00DA1FBD">
        <w:rPr>
          <w:rFonts w:ascii="Arial" w:eastAsia="Arial" w:hAnsi="Arial" w:cs="Arial"/>
          <w:color w:val="000000"/>
          <w:sz w:val="24"/>
          <w:szCs w:val="24"/>
        </w:rPr>
        <w:t>l’optique</w:t>
      </w:r>
      <w:r>
        <w:rPr>
          <w:rFonts w:ascii="Arial" w:eastAsia="Arial" w:hAnsi="Arial" w:cs="Arial"/>
          <w:color w:val="000000"/>
          <w:sz w:val="24"/>
          <w:szCs w:val="24"/>
        </w:rPr>
        <w:t xml:space="preserve"> </w:t>
      </w:r>
      <w:r w:rsidR="0091376B">
        <w:rPr>
          <w:rFonts w:ascii="Arial" w:eastAsia="Arial" w:hAnsi="Arial" w:cs="Arial"/>
          <w:color w:val="000000"/>
          <w:sz w:val="24"/>
          <w:szCs w:val="24"/>
        </w:rPr>
        <w:t xml:space="preserve">du respect </w:t>
      </w:r>
      <w:r>
        <w:rPr>
          <w:rFonts w:ascii="Arial" w:eastAsia="Arial" w:hAnsi="Arial" w:cs="Arial"/>
          <w:color w:val="000000"/>
          <w:sz w:val="24"/>
          <w:szCs w:val="24"/>
        </w:rPr>
        <w:t>de l’accès au droit à l’égalité et</w:t>
      </w:r>
      <w:r w:rsidR="004B20F4">
        <w:rPr>
          <w:rFonts w:ascii="Arial" w:eastAsia="Arial" w:hAnsi="Arial" w:cs="Arial"/>
          <w:color w:val="000000"/>
          <w:sz w:val="24"/>
          <w:szCs w:val="24"/>
        </w:rPr>
        <w:t xml:space="preserve"> </w:t>
      </w:r>
      <w:r>
        <w:rPr>
          <w:rFonts w:ascii="Arial" w:eastAsia="Arial" w:hAnsi="Arial" w:cs="Arial"/>
          <w:color w:val="000000"/>
          <w:sz w:val="24"/>
          <w:szCs w:val="24"/>
        </w:rPr>
        <w:t>de</w:t>
      </w:r>
      <w:r w:rsidR="004B20F4">
        <w:rPr>
          <w:rFonts w:ascii="Arial" w:eastAsia="Arial" w:hAnsi="Arial" w:cs="Arial"/>
          <w:color w:val="000000"/>
          <w:sz w:val="24"/>
          <w:szCs w:val="24"/>
        </w:rPr>
        <w:t xml:space="preserve"> la</w:t>
      </w:r>
      <w:r>
        <w:rPr>
          <w:rFonts w:ascii="Arial" w:eastAsia="Arial" w:hAnsi="Arial" w:cs="Arial"/>
          <w:color w:val="000000"/>
          <w:sz w:val="24"/>
          <w:szCs w:val="24"/>
        </w:rPr>
        <w:t xml:space="preserve"> non-discrimination </w:t>
      </w:r>
      <w:r w:rsidR="004B20F4">
        <w:rPr>
          <w:rFonts w:ascii="Arial" w:eastAsia="Arial" w:hAnsi="Arial" w:cs="Arial"/>
          <w:color w:val="000000"/>
          <w:sz w:val="24"/>
          <w:szCs w:val="24"/>
        </w:rPr>
        <w:t>à l’égard des</w:t>
      </w:r>
      <w:r>
        <w:rPr>
          <w:rFonts w:ascii="Arial" w:eastAsia="Arial" w:hAnsi="Arial" w:cs="Arial"/>
          <w:color w:val="000000"/>
          <w:sz w:val="24"/>
          <w:szCs w:val="24"/>
        </w:rPr>
        <w:t xml:space="preserve"> personnes ayant des limitations fonctionnelle</w:t>
      </w:r>
      <w:r w:rsidR="004B20F4">
        <w:rPr>
          <w:rFonts w:ascii="Arial" w:eastAsia="Arial" w:hAnsi="Arial" w:cs="Arial"/>
          <w:color w:val="000000"/>
          <w:sz w:val="24"/>
          <w:szCs w:val="24"/>
        </w:rPr>
        <w:t>s.</w:t>
      </w:r>
    </w:p>
    <w:p w14:paraId="750185FD" w14:textId="2B9A257C" w:rsidR="004D7A06" w:rsidRDefault="004D7A06" w:rsidP="00A4656B">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Dans son ensemble, </w:t>
      </w:r>
      <w:hyperlink r:id="rId18">
        <w:r>
          <w:rPr>
            <w:rFonts w:ascii="Arial" w:eastAsia="Arial" w:hAnsi="Arial" w:cs="Arial"/>
            <w:color w:val="0000FF"/>
            <w:sz w:val="24"/>
            <w:szCs w:val="24"/>
            <w:u w:val="single"/>
          </w:rPr>
          <w:t>le document partagé sur le site du Collège des médecins par le ministère de la Santé et Services</w:t>
        </w:r>
      </w:hyperlink>
      <w:r>
        <w:rPr>
          <w:rFonts w:ascii="Arial" w:eastAsia="Arial" w:hAnsi="Arial" w:cs="Arial"/>
          <w:color w:val="0000FF"/>
          <w:sz w:val="24"/>
          <w:szCs w:val="24"/>
          <w:u w:val="single"/>
        </w:rPr>
        <w:t xml:space="preserve"> sociaux</w:t>
      </w:r>
      <w:r>
        <w:rPr>
          <w:rFonts w:ascii="Arial" w:eastAsia="Arial" w:hAnsi="Arial" w:cs="Arial"/>
          <w:color w:val="000000"/>
          <w:sz w:val="24"/>
          <w:szCs w:val="24"/>
        </w:rPr>
        <w:t xml:space="preserve"> semble assez juste et claire sans émettre de jugement sur la qualité de vie, mais bien sur les chances de survie et le cycle de vie. Les problèmes résident plutôt dans le formulaire de triage des soins intensifs utilisé pour les adultes en cas de pandémie où sont énoncés les critères du protocole. </w:t>
      </w:r>
    </w:p>
    <w:p w14:paraId="7A895CE6" w14:textId="0C84E4BC" w:rsidR="00DE7F6F" w:rsidRDefault="00DE7F6F" w:rsidP="00A4656B">
      <w:pPr>
        <w:pBdr>
          <w:top w:val="nil"/>
          <w:left w:val="nil"/>
          <w:bottom w:val="nil"/>
          <w:right w:val="nil"/>
          <w:between w:val="nil"/>
        </w:pBdr>
        <w:shd w:val="clear" w:color="auto" w:fill="FFFFFF"/>
        <w:spacing w:line="240" w:lineRule="auto"/>
        <w:jc w:val="both"/>
        <w:rPr>
          <w:rFonts w:ascii="Arial" w:eastAsia="Arial" w:hAnsi="Arial" w:cs="Arial"/>
          <w:color w:val="000000"/>
          <w:sz w:val="24"/>
          <w:szCs w:val="24"/>
        </w:rPr>
      </w:pPr>
      <w:r>
        <w:rPr>
          <w:rFonts w:ascii="Arial" w:eastAsia="Arial" w:hAnsi="Arial" w:cs="Arial"/>
          <w:color w:val="000000"/>
          <w:sz w:val="24"/>
          <w:szCs w:val="24"/>
        </w:rPr>
        <w:t>Notre avis sur ce Protocole a reçu l’appui du Réseau communautaire en santé mentale.</w:t>
      </w:r>
    </w:p>
    <w:p w14:paraId="39B9030A" w14:textId="77777777" w:rsidR="002960E7" w:rsidRDefault="002960E7">
      <w:pPr>
        <w:rPr>
          <w:rFonts w:ascii="Arial" w:eastAsia="Arial" w:hAnsi="Arial" w:cs="Arial"/>
          <w:color w:val="000000"/>
          <w:sz w:val="24"/>
          <w:szCs w:val="24"/>
        </w:rPr>
      </w:pPr>
      <w:r>
        <w:rPr>
          <w:rFonts w:ascii="Arial" w:eastAsia="Arial" w:hAnsi="Arial" w:cs="Arial"/>
          <w:color w:val="000000"/>
          <w:sz w:val="24"/>
          <w:szCs w:val="24"/>
        </w:rPr>
        <w:br w:type="page"/>
      </w:r>
    </w:p>
    <w:p w14:paraId="072674E4" w14:textId="4C97A554" w:rsidR="00AB029B" w:rsidRPr="00AB029B" w:rsidRDefault="00AB029B" w:rsidP="00AB029B">
      <w:pPr>
        <w:keepNext/>
        <w:keepLines/>
        <w:pBdr>
          <w:top w:val="nil"/>
          <w:left w:val="nil"/>
          <w:bottom w:val="nil"/>
          <w:right w:val="nil"/>
          <w:between w:val="nil"/>
        </w:pBdr>
        <w:spacing w:before="240" w:after="0"/>
        <w:rPr>
          <w:rFonts w:ascii="Arial" w:eastAsia="Arial" w:hAnsi="Arial" w:cs="Arial"/>
          <w:color w:val="2E75B5"/>
          <w:sz w:val="32"/>
          <w:szCs w:val="32"/>
        </w:rPr>
      </w:pPr>
      <w:bookmarkStart w:id="4" w:name="_Toc52392895"/>
      <w:r w:rsidRPr="00AB029B">
        <w:rPr>
          <w:rFonts w:ascii="Arial" w:eastAsia="Arial" w:hAnsi="Arial" w:cs="Arial"/>
          <w:color w:val="2E75B5"/>
          <w:sz w:val="32"/>
          <w:szCs w:val="32"/>
        </w:rPr>
        <w:lastRenderedPageBreak/>
        <w:t>Chapitre 1</w:t>
      </w:r>
      <w:bookmarkEnd w:id="4"/>
    </w:p>
    <w:p w14:paraId="4251E2A2" w14:textId="77777777" w:rsidR="00AB029B" w:rsidRDefault="00AB029B" w:rsidP="00C75FC7">
      <w:pPr>
        <w:pBdr>
          <w:top w:val="nil"/>
          <w:left w:val="nil"/>
          <w:bottom w:val="nil"/>
          <w:right w:val="nil"/>
          <w:between w:val="nil"/>
        </w:pBdr>
        <w:shd w:val="clear" w:color="auto" w:fill="FFFFFF"/>
        <w:spacing w:after="0" w:line="240" w:lineRule="auto"/>
        <w:rPr>
          <w:rFonts w:ascii="Arial" w:hAnsi="Arial" w:cs="Arial"/>
          <w:b/>
          <w:sz w:val="24"/>
          <w:szCs w:val="24"/>
        </w:rPr>
      </w:pPr>
    </w:p>
    <w:p w14:paraId="39B21D70" w14:textId="5D813EC5" w:rsidR="004D7A06" w:rsidRPr="00AB029B" w:rsidRDefault="004D7A06" w:rsidP="00941062">
      <w:pPr>
        <w:pBdr>
          <w:top w:val="nil"/>
          <w:left w:val="nil"/>
          <w:bottom w:val="nil"/>
          <w:right w:val="nil"/>
          <w:between w:val="nil"/>
        </w:pBdr>
        <w:shd w:val="clear" w:color="auto" w:fill="FFFFFF"/>
        <w:spacing w:after="384" w:line="240" w:lineRule="auto"/>
        <w:rPr>
          <w:rFonts w:ascii="Arial" w:eastAsia="Arial" w:hAnsi="Arial" w:cs="Arial"/>
          <w:b/>
          <w:bCs/>
          <w:color w:val="000000"/>
          <w:sz w:val="24"/>
          <w:szCs w:val="24"/>
        </w:rPr>
      </w:pPr>
      <w:r w:rsidRPr="00AB029B">
        <w:rPr>
          <w:rFonts w:ascii="Arial" w:hAnsi="Arial" w:cs="Arial"/>
          <w:b/>
          <w:sz w:val="24"/>
          <w:szCs w:val="24"/>
        </w:rPr>
        <w:t>Aucun jugement sur la qualité de vie ne doit faire partie des critères</w:t>
      </w:r>
      <w:r w:rsidRPr="00AB029B">
        <w:rPr>
          <w:rFonts w:ascii="Arial" w:eastAsia="Arial" w:hAnsi="Arial" w:cs="Arial"/>
          <w:b/>
          <w:bCs/>
          <w:color w:val="000000"/>
          <w:sz w:val="24"/>
          <w:szCs w:val="24"/>
        </w:rPr>
        <w:t xml:space="preserve"> du protocole</w:t>
      </w:r>
    </w:p>
    <w:p w14:paraId="17DE660F" w14:textId="6B460964" w:rsidR="002960E7" w:rsidRDefault="00F97365" w:rsidP="00A4656B">
      <w:pPr>
        <w:pBdr>
          <w:top w:val="nil"/>
          <w:left w:val="nil"/>
          <w:bottom w:val="nil"/>
          <w:right w:val="nil"/>
          <w:between w:val="nil"/>
        </w:pBdr>
        <w:shd w:val="clear" w:color="auto" w:fill="FFFFFF"/>
        <w:spacing w:after="384"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Comme </w:t>
      </w:r>
      <w:r w:rsidR="004D7A06">
        <w:rPr>
          <w:rFonts w:ascii="Arial" w:eastAsia="Arial" w:hAnsi="Arial" w:cs="Arial"/>
          <w:color w:val="000000"/>
          <w:sz w:val="24"/>
          <w:szCs w:val="24"/>
        </w:rPr>
        <w:t>indiqué en introduction,</w:t>
      </w:r>
      <w:r w:rsidR="00941062">
        <w:rPr>
          <w:rFonts w:ascii="Arial" w:eastAsia="Arial" w:hAnsi="Arial" w:cs="Arial"/>
          <w:color w:val="000000"/>
          <w:sz w:val="24"/>
          <w:szCs w:val="24"/>
        </w:rPr>
        <w:t xml:space="preserve"> le protocole de </w:t>
      </w:r>
      <w:r w:rsidR="004D7A06">
        <w:rPr>
          <w:rFonts w:ascii="Arial" w:eastAsia="Arial" w:hAnsi="Arial" w:cs="Arial"/>
          <w:color w:val="000000"/>
          <w:sz w:val="24"/>
          <w:szCs w:val="24"/>
        </w:rPr>
        <w:t xml:space="preserve">triage </w:t>
      </w:r>
      <w:r w:rsidR="00941062">
        <w:rPr>
          <w:rFonts w:ascii="Arial" w:eastAsia="Arial" w:hAnsi="Arial" w:cs="Arial"/>
          <w:color w:val="000000"/>
          <w:sz w:val="24"/>
          <w:szCs w:val="24"/>
        </w:rPr>
        <w:t>se base essentiellement sur les chances de survie</w:t>
      </w:r>
      <w:r w:rsidR="004D7A06">
        <w:rPr>
          <w:rFonts w:ascii="Arial" w:eastAsia="Arial" w:hAnsi="Arial" w:cs="Arial"/>
          <w:color w:val="000000"/>
          <w:sz w:val="24"/>
          <w:szCs w:val="24"/>
        </w:rPr>
        <w:t xml:space="preserve"> et le cycle de vie</w:t>
      </w:r>
      <w:r w:rsidR="00941062">
        <w:rPr>
          <w:rFonts w:ascii="Arial" w:eastAsia="Arial" w:hAnsi="Arial" w:cs="Arial"/>
          <w:color w:val="000000"/>
          <w:sz w:val="24"/>
          <w:szCs w:val="24"/>
        </w:rPr>
        <w:t>. Il faut donc rester cohérent dans l’élaboration des critères du formulaire de triag</w:t>
      </w:r>
      <w:r w:rsidR="004D7A06">
        <w:rPr>
          <w:rFonts w:ascii="Arial" w:eastAsia="Arial" w:hAnsi="Arial" w:cs="Arial"/>
          <w:color w:val="000000"/>
          <w:sz w:val="24"/>
          <w:szCs w:val="24"/>
        </w:rPr>
        <w:t>e et retirer tout critère qui porte un jugement sur la qualité de vie de la personne.</w:t>
      </w:r>
      <w:r w:rsidR="002960E7">
        <w:rPr>
          <w:rFonts w:ascii="Arial" w:eastAsia="Arial" w:hAnsi="Arial" w:cs="Arial"/>
          <w:color w:val="000000"/>
          <w:sz w:val="24"/>
          <w:szCs w:val="24"/>
        </w:rPr>
        <w:t xml:space="preserve"> </w:t>
      </w:r>
    </w:p>
    <w:p w14:paraId="0F201899" w14:textId="54D354ED" w:rsidR="00941062" w:rsidRDefault="004D7A06" w:rsidP="00A4656B">
      <w:pPr>
        <w:pBdr>
          <w:top w:val="nil"/>
          <w:left w:val="nil"/>
          <w:bottom w:val="nil"/>
          <w:right w:val="nil"/>
          <w:between w:val="nil"/>
        </w:pBdr>
        <w:shd w:val="clear" w:color="auto" w:fill="FFFFFF"/>
        <w:spacing w:after="384" w:line="240" w:lineRule="auto"/>
        <w:jc w:val="both"/>
        <w:rPr>
          <w:rFonts w:ascii="Arial" w:eastAsia="Arial" w:hAnsi="Arial" w:cs="Arial"/>
          <w:color w:val="000000"/>
          <w:sz w:val="24"/>
          <w:szCs w:val="24"/>
        </w:rPr>
      </w:pPr>
      <w:r>
        <w:rPr>
          <w:rFonts w:ascii="Arial" w:eastAsia="Arial" w:hAnsi="Arial" w:cs="Arial"/>
          <w:color w:val="000000"/>
          <w:sz w:val="24"/>
          <w:szCs w:val="24"/>
        </w:rPr>
        <w:t>À cet égard, n</w:t>
      </w:r>
      <w:r w:rsidR="00941062">
        <w:rPr>
          <w:rFonts w:ascii="Arial" w:eastAsia="Arial" w:hAnsi="Arial" w:cs="Arial"/>
          <w:color w:val="000000"/>
          <w:sz w:val="24"/>
          <w:szCs w:val="24"/>
        </w:rPr>
        <w:t xml:space="preserve">ous estimons que les critères D et E du formulaire portent un jugement sur la qualité de vie des personnes. Nous comprenons que la majorité des critères sont d’ordre clinique, mais il faut également se pencher sur la question de ce qui est réellement observé. </w:t>
      </w:r>
      <w:r w:rsidR="0088075C">
        <w:rPr>
          <w:rFonts w:ascii="Arial" w:eastAsia="Arial" w:hAnsi="Arial" w:cs="Arial"/>
          <w:color w:val="000000"/>
          <w:sz w:val="24"/>
          <w:szCs w:val="24"/>
        </w:rPr>
        <w:t>Par exemple, a</w:t>
      </w:r>
      <w:r w:rsidR="00941062">
        <w:rPr>
          <w:rFonts w:ascii="Arial" w:eastAsia="Arial" w:hAnsi="Arial" w:cs="Arial"/>
          <w:color w:val="000000"/>
          <w:sz w:val="24"/>
          <w:szCs w:val="24"/>
        </w:rPr>
        <w:t>u critère D – Déficience cognitive, ce n’est pas spécifiquement la déficience cognitive qui est le critère, mais plutôt les effets sur les chances de survie et le cycle de vie.</w:t>
      </w:r>
      <w:r w:rsidR="0088075C">
        <w:rPr>
          <w:rFonts w:ascii="Arial" w:eastAsia="Arial" w:hAnsi="Arial" w:cs="Arial"/>
          <w:color w:val="000000"/>
          <w:sz w:val="24"/>
          <w:szCs w:val="24"/>
        </w:rPr>
        <w:t xml:space="preserve">  Les critères apparaissant au formulaire</w:t>
      </w:r>
      <w:r w:rsidR="00941062">
        <w:rPr>
          <w:rFonts w:ascii="Arial" w:eastAsia="Arial" w:hAnsi="Arial" w:cs="Arial"/>
          <w:color w:val="000000"/>
          <w:sz w:val="24"/>
          <w:szCs w:val="24"/>
        </w:rPr>
        <w:t xml:space="preserve"> devra</w:t>
      </w:r>
      <w:r w:rsidR="0088075C">
        <w:rPr>
          <w:rFonts w:ascii="Arial" w:eastAsia="Arial" w:hAnsi="Arial" w:cs="Arial"/>
          <w:color w:val="000000"/>
          <w:sz w:val="24"/>
          <w:szCs w:val="24"/>
        </w:rPr>
        <w:t>ient donc être formulé</w:t>
      </w:r>
      <w:r>
        <w:rPr>
          <w:rFonts w:ascii="Arial" w:eastAsia="Arial" w:hAnsi="Arial" w:cs="Arial"/>
          <w:color w:val="000000"/>
          <w:sz w:val="24"/>
          <w:szCs w:val="24"/>
        </w:rPr>
        <w:t>s</w:t>
      </w:r>
      <w:r w:rsidR="0088075C">
        <w:rPr>
          <w:rFonts w:ascii="Arial" w:eastAsia="Arial" w:hAnsi="Arial" w:cs="Arial"/>
          <w:color w:val="000000"/>
          <w:sz w:val="24"/>
          <w:szCs w:val="24"/>
        </w:rPr>
        <w:t xml:space="preserve"> sur ce principe et non sur un diagnostic.  </w:t>
      </w:r>
    </w:p>
    <w:p w14:paraId="01925CB1" w14:textId="3BCFFFC2" w:rsidR="004D7A06" w:rsidRPr="00AB029B" w:rsidRDefault="004D7A06" w:rsidP="00941062">
      <w:pPr>
        <w:pBdr>
          <w:top w:val="nil"/>
          <w:left w:val="nil"/>
          <w:bottom w:val="nil"/>
          <w:right w:val="nil"/>
          <w:between w:val="nil"/>
        </w:pBdr>
        <w:shd w:val="clear" w:color="auto" w:fill="FFFFFF"/>
        <w:spacing w:after="384" w:line="240" w:lineRule="auto"/>
        <w:rPr>
          <w:rFonts w:ascii="Arial" w:eastAsia="Arial" w:hAnsi="Arial" w:cs="Arial"/>
          <w:b/>
          <w:bCs/>
          <w:color w:val="000000"/>
          <w:sz w:val="24"/>
          <w:szCs w:val="24"/>
        </w:rPr>
      </w:pPr>
      <w:r w:rsidRPr="00AB029B">
        <w:rPr>
          <w:rFonts w:ascii="Arial" w:eastAsia="Arial" w:hAnsi="Arial" w:cs="Arial"/>
          <w:b/>
          <w:bCs/>
          <w:color w:val="000000"/>
          <w:sz w:val="24"/>
          <w:szCs w:val="24"/>
        </w:rPr>
        <w:t>Outils d’évaluation fonctionnelle</w:t>
      </w:r>
    </w:p>
    <w:p w14:paraId="79F5F977" w14:textId="4A6DE8FB" w:rsidR="004D7A06" w:rsidRDefault="00941062" w:rsidP="00A4656B">
      <w:pPr>
        <w:pBdr>
          <w:top w:val="nil"/>
          <w:left w:val="nil"/>
          <w:bottom w:val="nil"/>
          <w:right w:val="nil"/>
          <w:between w:val="nil"/>
        </w:pBdr>
        <w:shd w:val="clear" w:color="auto" w:fill="FFFFFF"/>
        <w:spacing w:after="384" w:line="240" w:lineRule="auto"/>
        <w:jc w:val="both"/>
        <w:rPr>
          <w:rFonts w:ascii="Arial" w:eastAsia="Arial" w:hAnsi="Arial" w:cs="Arial"/>
          <w:color w:val="000000"/>
          <w:sz w:val="24"/>
          <w:szCs w:val="24"/>
        </w:rPr>
      </w:pPr>
      <w:r>
        <w:rPr>
          <w:rFonts w:ascii="Arial" w:eastAsia="Arial" w:hAnsi="Arial" w:cs="Arial"/>
          <w:color w:val="000000"/>
          <w:sz w:val="24"/>
          <w:szCs w:val="24"/>
        </w:rPr>
        <w:t>L’incapacité de remplir ses AVQ/AVD n’est</w:t>
      </w:r>
      <w:r w:rsidR="006B535B">
        <w:rPr>
          <w:rFonts w:ascii="Arial" w:eastAsia="Arial" w:hAnsi="Arial" w:cs="Arial"/>
          <w:color w:val="000000"/>
          <w:sz w:val="24"/>
          <w:szCs w:val="24"/>
        </w:rPr>
        <w:t xml:space="preserve"> pas</w:t>
      </w:r>
      <w:r>
        <w:rPr>
          <w:rFonts w:ascii="Arial" w:eastAsia="Arial" w:hAnsi="Arial" w:cs="Arial"/>
          <w:color w:val="000000"/>
          <w:sz w:val="24"/>
          <w:szCs w:val="24"/>
        </w:rPr>
        <w:t xml:space="preserve"> un indicateur pour </w:t>
      </w:r>
      <w:r w:rsidR="0088075C">
        <w:rPr>
          <w:rFonts w:ascii="Arial" w:eastAsia="Arial" w:hAnsi="Arial" w:cs="Arial"/>
          <w:color w:val="000000"/>
          <w:sz w:val="24"/>
          <w:szCs w:val="24"/>
        </w:rPr>
        <w:t xml:space="preserve">les chances de survie et </w:t>
      </w:r>
      <w:r>
        <w:rPr>
          <w:rFonts w:ascii="Arial" w:eastAsia="Arial" w:hAnsi="Arial" w:cs="Arial"/>
          <w:color w:val="000000"/>
          <w:sz w:val="24"/>
          <w:szCs w:val="24"/>
        </w:rPr>
        <w:t>le cycle de vie.</w:t>
      </w:r>
      <w:r w:rsidR="002960E7">
        <w:rPr>
          <w:rFonts w:ascii="Arial" w:eastAsia="Arial" w:hAnsi="Arial" w:cs="Arial"/>
          <w:color w:val="000000"/>
          <w:sz w:val="24"/>
          <w:szCs w:val="24"/>
        </w:rPr>
        <w:t xml:space="preserve"> </w:t>
      </w:r>
      <w:r w:rsidR="006B535B">
        <w:rPr>
          <w:rFonts w:ascii="Arial" w:eastAsia="Arial" w:hAnsi="Arial" w:cs="Arial"/>
          <w:color w:val="000000"/>
          <w:sz w:val="24"/>
          <w:szCs w:val="24"/>
        </w:rPr>
        <w:t xml:space="preserve"> C’est pourquoi les outils d’évaluation fonctionnelle tel</w:t>
      </w:r>
      <w:r w:rsidR="00F97365">
        <w:rPr>
          <w:rFonts w:ascii="Arial" w:eastAsia="Arial" w:hAnsi="Arial" w:cs="Arial"/>
          <w:color w:val="000000"/>
          <w:sz w:val="24"/>
          <w:szCs w:val="24"/>
        </w:rPr>
        <w:t>s</w:t>
      </w:r>
      <w:r w:rsidR="006B535B">
        <w:rPr>
          <w:rFonts w:ascii="Arial" w:eastAsia="Arial" w:hAnsi="Arial" w:cs="Arial"/>
          <w:color w:val="000000"/>
          <w:sz w:val="24"/>
          <w:szCs w:val="24"/>
        </w:rPr>
        <w:t xml:space="preserve"> que le score de fragilité clinique, le SMAF et l’ÉCOG ne </w:t>
      </w:r>
      <w:r w:rsidR="004D7A06">
        <w:rPr>
          <w:rFonts w:ascii="Arial" w:eastAsia="Arial" w:hAnsi="Arial" w:cs="Arial"/>
          <w:color w:val="000000"/>
          <w:sz w:val="24"/>
          <w:szCs w:val="24"/>
        </w:rPr>
        <w:t>doivent pas</w:t>
      </w:r>
      <w:r w:rsidR="006B535B">
        <w:rPr>
          <w:rFonts w:ascii="Arial" w:eastAsia="Arial" w:hAnsi="Arial" w:cs="Arial"/>
          <w:color w:val="000000"/>
          <w:sz w:val="24"/>
          <w:szCs w:val="24"/>
        </w:rPr>
        <w:t xml:space="preserve"> être utilisés pour évaluer un patient</w:t>
      </w:r>
      <w:r w:rsidR="004D7A06">
        <w:rPr>
          <w:rFonts w:ascii="Arial" w:eastAsia="Arial" w:hAnsi="Arial" w:cs="Arial"/>
          <w:color w:val="000000"/>
          <w:sz w:val="24"/>
          <w:szCs w:val="24"/>
        </w:rPr>
        <w:t xml:space="preserve"> dans le cadre d’un accès aux soins intensifs</w:t>
      </w:r>
      <w:r w:rsidR="006B535B">
        <w:rPr>
          <w:rFonts w:ascii="Arial" w:eastAsia="Arial" w:hAnsi="Arial" w:cs="Arial"/>
          <w:color w:val="000000"/>
          <w:sz w:val="24"/>
          <w:szCs w:val="24"/>
        </w:rPr>
        <w:t>.</w:t>
      </w:r>
    </w:p>
    <w:p w14:paraId="36A23C71" w14:textId="10037DA3" w:rsidR="0088075C" w:rsidRPr="00AB029B" w:rsidRDefault="004D7A06" w:rsidP="00941062">
      <w:pPr>
        <w:pBdr>
          <w:top w:val="nil"/>
          <w:left w:val="nil"/>
          <w:bottom w:val="nil"/>
          <w:right w:val="nil"/>
          <w:between w:val="nil"/>
        </w:pBdr>
        <w:shd w:val="clear" w:color="auto" w:fill="FFFFFF"/>
        <w:spacing w:after="384" w:line="240" w:lineRule="auto"/>
        <w:rPr>
          <w:rFonts w:ascii="Arial" w:eastAsia="Arial" w:hAnsi="Arial" w:cs="Arial"/>
          <w:b/>
          <w:bCs/>
          <w:color w:val="000000"/>
          <w:sz w:val="24"/>
          <w:szCs w:val="24"/>
        </w:rPr>
      </w:pPr>
      <w:r w:rsidRPr="00AB029B">
        <w:rPr>
          <w:rFonts w:ascii="Arial" w:eastAsia="Arial" w:hAnsi="Arial" w:cs="Arial"/>
          <w:b/>
          <w:bCs/>
          <w:color w:val="000000"/>
          <w:sz w:val="24"/>
          <w:szCs w:val="24"/>
        </w:rPr>
        <w:t>Discrimination et jugement discriminatoire</w:t>
      </w:r>
      <w:r w:rsidR="006B535B" w:rsidRPr="00AB029B">
        <w:rPr>
          <w:rFonts w:ascii="Arial" w:eastAsia="Arial" w:hAnsi="Arial" w:cs="Arial"/>
          <w:b/>
          <w:bCs/>
          <w:color w:val="000000"/>
          <w:sz w:val="24"/>
          <w:szCs w:val="24"/>
        </w:rPr>
        <w:t xml:space="preserve"> </w:t>
      </w:r>
      <w:r w:rsidR="002960E7" w:rsidRPr="00AB029B">
        <w:rPr>
          <w:rFonts w:ascii="Arial" w:eastAsia="Arial" w:hAnsi="Arial" w:cs="Arial"/>
          <w:b/>
          <w:bCs/>
          <w:color w:val="000000"/>
          <w:sz w:val="24"/>
          <w:szCs w:val="24"/>
        </w:rPr>
        <w:t xml:space="preserve">  </w:t>
      </w:r>
    </w:p>
    <w:p w14:paraId="6ED8BC7E" w14:textId="321785A5" w:rsidR="006B535B" w:rsidRPr="00842F8C" w:rsidRDefault="006B535B" w:rsidP="008C2C11">
      <w:pPr>
        <w:pBdr>
          <w:top w:val="nil"/>
          <w:left w:val="nil"/>
          <w:bottom w:val="nil"/>
          <w:right w:val="nil"/>
          <w:between w:val="nil"/>
        </w:pBdr>
        <w:shd w:val="clear" w:color="auto" w:fill="FFFFFF"/>
        <w:spacing w:after="384" w:line="240" w:lineRule="auto"/>
        <w:jc w:val="both"/>
        <w:rPr>
          <w:rFonts w:ascii="Arial" w:eastAsia="Arial" w:hAnsi="Arial" w:cs="Arial"/>
          <w:sz w:val="24"/>
          <w:szCs w:val="24"/>
        </w:rPr>
      </w:pPr>
      <w:r w:rsidRPr="00842F8C">
        <w:rPr>
          <w:rFonts w:ascii="Arial" w:eastAsia="Arial" w:hAnsi="Arial" w:cs="Arial"/>
          <w:sz w:val="24"/>
          <w:szCs w:val="24"/>
        </w:rPr>
        <w:t>L</w:t>
      </w:r>
      <w:r w:rsidR="00A4656B" w:rsidRPr="00842F8C">
        <w:rPr>
          <w:rFonts w:ascii="Arial" w:eastAsia="Arial" w:hAnsi="Arial" w:cs="Arial"/>
          <w:sz w:val="24"/>
          <w:szCs w:val="24"/>
        </w:rPr>
        <w:t>’article 10 de l</w:t>
      </w:r>
      <w:r w:rsidRPr="00842F8C">
        <w:rPr>
          <w:rFonts w:ascii="Arial" w:eastAsia="Arial" w:hAnsi="Arial" w:cs="Arial"/>
          <w:sz w:val="24"/>
          <w:szCs w:val="24"/>
        </w:rPr>
        <w:t xml:space="preserve">a Charte québécoise des droits et libertés </w:t>
      </w:r>
      <w:r w:rsidR="00A4656B" w:rsidRPr="00842F8C">
        <w:rPr>
          <w:rFonts w:ascii="Arial" w:eastAsia="Arial" w:hAnsi="Arial" w:cs="Arial"/>
          <w:sz w:val="24"/>
          <w:szCs w:val="24"/>
        </w:rPr>
        <w:t>de la personne</w:t>
      </w:r>
      <w:r w:rsidRPr="00842F8C">
        <w:rPr>
          <w:rFonts w:ascii="Arial" w:eastAsia="Arial" w:hAnsi="Arial" w:cs="Arial"/>
          <w:sz w:val="24"/>
          <w:szCs w:val="24"/>
        </w:rPr>
        <w:t xml:space="preserve"> garantit à toutes les Québécoises et les Québécois que </w:t>
      </w:r>
      <w:r w:rsidRPr="00842F8C">
        <w:rPr>
          <w:rFonts w:ascii="Arial" w:hAnsi="Arial" w:cs="Arial"/>
          <w:sz w:val="24"/>
          <w:szCs w:val="24"/>
          <w:shd w:val="clear" w:color="auto" w:fill="FFFFFF"/>
        </w:rPr>
        <w:t>le handicap ou le moyen d</w:t>
      </w:r>
      <w:r w:rsidR="004D7A06" w:rsidRPr="00842F8C">
        <w:rPr>
          <w:rFonts w:ascii="Arial" w:hAnsi="Arial" w:cs="Arial"/>
          <w:sz w:val="24"/>
          <w:szCs w:val="24"/>
          <w:shd w:val="clear" w:color="auto" w:fill="FFFFFF"/>
        </w:rPr>
        <w:t>e</w:t>
      </w:r>
      <w:r w:rsidRPr="00842F8C">
        <w:rPr>
          <w:rFonts w:ascii="Arial" w:hAnsi="Arial" w:cs="Arial"/>
          <w:sz w:val="24"/>
          <w:szCs w:val="24"/>
          <w:shd w:val="clear" w:color="auto" w:fill="FFFFFF"/>
        </w:rPr>
        <w:t xml:space="preserve"> pallier un handicap sont des motifs interdits de discrimination</w:t>
      </w:r>
      <w:r w:rsidR="004D7A06" w:rsidRPr="00842F8C">
        <w:rPr>
          <w:rFonts w:ascii="Arial" w:hAnsi="Arial" w:cs="Arial"/>
          <w:sz w:val="24"/>
          <w:szCs w:val="24"/>
          <w:shd w:val="clear" w:color="auto" w:fill="FFFFFF"/>
        </w:rPr>
        <w:t>.  L</w:t>
      </w:r>
      <w:r w:rsidRPr="00842F8C">
        <w:rPr>
          <w:rFonts w:ascii="Arial" w:hAnsi="Arial" w:cs="Arial"/>
          <w:sz w:val="24"/>
          <w:szCs w:val="24"/>
          <w:shd w:val="clear" w:color="auto" w:fill="FFFFFF"/>
        </w:rPr>
        <w:t xml:space="preserve">e protocole doit donc déclarer explicitement que le processus de triage ne </w:t>
      </w:r>
      <w:r w:rsidR="004D7A06" w:rsidRPr="00842F8C">
        <w:rPr>
          <w:rFonts w:ascii="Arial" w:hAnsi="Arial" w:cs="Arial"/>
          <w:sz w:val="24"/>
          <w:szCs w:val="24"/>
          <w:shd w:val="clear" w:color="auto" w:fill="FFFFFF"/>
        </w:rPr>
        <w:t>puisse inclure</w:t>
      </w:r>
      <w:r w:rsidR="00A4656B" w:rsidRPr="00842F8C">
        <w:rPr>
          <w:rFonts w:ascii="Arial" w:hAnsi="Arial" w:cs="Arial"/>
          <w:sz w:val="24"/>
          <w:szCs w:val="24"/>
          <w:shd w:val="clear" w:color="auto" w:fill="FFFFFF"/>
        </w:rPr>
        <w:t xml:space="preserve"> tout critère discriminatoire ou tout critère pouvant permettre </w:t>
      </w:r>
      <w:r w:rsidR="004D7A06" w:rsidRPr="00842F8C">
        <w:rPr>
          <w:rFonts w:ascii="Arial" w:hAnsi="Arial" w:cs="Arial"/>
          <w:sz w:val="24"/>
          <w:szCs w:val="24"/>
          <w:shd w:val="clear" w:color="auto" w:fill="FFFFFF"/>
        </w:rPr>
        <w:t>un</w:t>
      </w:r>
      <w:r w:rsidRPr="00842F8C">
        <w:rPr>
          <w:rFonts w:ascii="Arial" w:hAnsi="Arial" w:cs="Arial"/>
          <w:sz w:val="24"/>
          <w:szCs w:val="24"/>
          <w:shd w:val="clear" w:color="auto" w:fill="FFFFFF"/>
        </w:rPr>
        <w:t xml:space="preserve"> jugement discriminatoire</w:t>
      </w:r>
      <w:r w:rsidR="004D7A06" w:rsidRPr="00842F8C">
        <w:rPr>
          <w:rFonts w:ascii="Arial" w:hAnsi="Arial" w:cs="Arial"/>
          <w:sz w:val="24"/>
          <w:szCs w:val="24"/>
          <w:shd w:val="clear" w:color="auto" w:fill="FFFFFF"/>
        </w:rPr>
        <w:t>.</w:t>
      </w:r>
    </w:p>
    <w:p w14:paraId="4FD98673" w14:textId="798262E5" w:rsidR="0088075C" w:rsidRPr="00AB029B" w:rsidRDefault="0088075C" w:rsidP="008C2C11">
      <w:pPr>
        <w:pBdr>
          <w:top w:val="nil"/>
          <w:left w:val="nil"/>
          <w:bottom w:val="nil"/>
          <w:right w:val="nil"/>
          <w:between w:val="nil"/>
        </w:pBdr>
        <w:shd w:val="clear" w:color="auto" w:fill="FFFFFF"/>
        <w:spacing w:after="384" w:line="240" w:lineRule="auto"/>
        <w:jc w:val="both"/>
        <w:rPr>
          <w:rFonts w:ascii="Arial" w:eastAsia="Arial" w:hAnsi="Arial" w:cs="Arial"/>
          <w:b/>
          <w:bCs/>
          <w:color w:val="000000"/>
          <w:sz w:val="24"/>
          <w:szCs w:val="24"/>
        </w:rPr>
      </w:pPr>
      <w:r w:rsidRPr="00AB029B">
        <w:rPr>
          <w:rFonts w:ascii="Arial" w:eastAsia="Arial" w:hAnsi="Arial" w:cs="Arial"/>
          <w:b/>
          <w:bCs/>
          <w:color w:val="000000"/>
          <w:sz w:val="24"/>
          <w:szCs w:val="24"/>
        </w:rPr>
        <w:t>Accessibilité d</w:t>
      </w:r>
      <w:r w:rsidR="00A4656B" w:rsidRPr="00AB029B">
        <w:rPr>
          <w:rFonts w:ascii="Arial" w:eastAsia="Arial" w:hAnsi="Arial" w:cs="Arial"/>
          <w:b/>
          <w:bCs/>
          <w:color w:val="000000"/>
          <w:sz w:val="24"/>
          <w:szCs w:val="24"/>
        </w:rPr>
        <w:t>e l’information</w:t>
      </w:r>
    </w:p>
    <w:p w14:paraId="38F43B97" w14:textId="1FA58917" w:rsidR="00941062" w:rsidRDefault="0088075C" w:rsidP="00AB029B">
      <w:pPr>
        <w:pBdr>
          <w:top w:val="nil"/>
          <w:left w:val="nil"/>
          <w:bottom w:val="nil"/>
          <w:right w:val="nil"/>
          <w:between w:val="nil"/>
        </w:pBdr>
        <w:shd w:val="clear" w:color="auto" w:fill="FFFFFF"/>
        <w:spacing w:after="384" w:line="240" w:lineRule="auto"/>
        <w:jc w:val="both"/>
        <w:rPr>
          <w:rFonts w:ascii="Arial" w:eastAsia="Arial" w:hAnsi="Arial" w:cs="Arial"/>
          <w:color w:val="000000"/>
          <w:sz w:val="24"/>
          <w:szCs w:val="24"/>
        </w:rPr>
      </w:pPr>
      <w:r>
        <w:rPr>
          <w:rFonts w:ascii="Arial" w:eastAsia="Arial" w:hAnsi="Arial" w:cs="Arial"/>
          <w:color w:val="000000"/>
          <w:sz w:val="24"/>
          <w:szCs w:val="24"/>
        </w:rPr>
        <w:t>Nous</w:t>
      </w:r>
      <w:r w:rsidR="00941062">
        <w:rPr>
          <w:rFonts w:ascii="Arial" w:eastAsia="Arial" w:hAnsi="Arial" w:cs="Arial"/>
          <w:color w:val="000000"/>
          <w:sz w:val="24"/>
          <w:szCs w:val="24"/>
        </w:rPr>
        <w:t xml:space="preserve"> voulons</w:t>
      </w:r>
      <w:r>
        <w:rPr>
          <w:rFonts w:ascii="Arial" w:eastAsia="Arial" w:hAnsi="Arial" w:cs="Arial"/>
          <w:color w:val="000000"/>
          <w:sz w:val="24"/>
          <w:szCs w:val="24"/>
        </w:rPr>
        <w:t xml:space="preserve"> aussi</w:t>
      </w:r>
      <w:r w:rsidR="00941062">
        <w:rPr>
          <w:rFonts w:ascii="Arial" w:eastAsia="Arial" w:hAnsi="Arial" w:cs="Arial"/>
          <w:color w:val="000000"/>
          <w:sz w:val="24"/>
          <w:szCs w:val="24"/>
        </w:rPr>
        <w:t xml:space="preserve"> mettre l’emphase sur l’importance du volet des communications adaptées selon les incapacités des personnes</w:t>
      </w:r>
      <w:r w:rsidR="00C60B36">
        <w:rPr>
          <w:rFonts w:ascii="Arial" w:eastAsia="Arial" w:hAnsi="Arial" w:cs="Arial"/>
          <w:color w:val="000000"/>
          <w:sz w:val="24"/>
          <w:szCs w:val="24"/>
        </w:rPr>
        <w:t>, qu’elles soient des</w:t>
      </w:r>
      <w:r w:rsidR="00941062">
        <w:rPr>
          <w:rFonts w:ascii="Arial" w:eastAsia="Arial" w:hAnsi="Arial" w:cs="Arial"/>
          <w:color w:val="000000"/>
          <w:sz w:val="24"/>
          <w:szCs w:val="24"/>
        </w:rPr>
        <w:t xml:space="preserve"> patients ayant des limitations fonctionnelles </w:t>
      </w:r>
      <w:r w:rsidR="00C60B36">
        <w:rPr>
          <w:rFonts w:ascii="Arial" w:eastAsia="Arial" w:hAnsi="Arial" w:cs="Arial"/>
          <w:color w:val="000000"/>
          <w:sz w:val="24"/>
          <w:szCs w:val="24"/>
        </w:rPr>
        <w:t>ou d</w:t>
      </w:r>
      <w:r w:rsidR="00941062">
        <w:rPr>
          <w:rFonts w:ascii="Arial" w:eastAsia="Arial" w:hAnsi="Arial" w:cs="Arial"/>
          <w:color w:val="000000"/>
          <w:sz w:val="24"/>
          <w:szCs w:val="24"/>
        </w:rPr>
        <w:t xml:space="preserve">es proches </w:t>
      </w:r>
      <w:r w:rsidR="00C60B36">
        <w:rPr>
          <w:rFonts w:ascii="Arial" w:eastAsia="Arial" w:hAnsi="Arial" w:cs="Arial"/>
          <w:color w:val="000000"/>
          <w:sz w:val="24"/>
          <w:szCs w:val="24"/>
        </w:rPr>
        <w:t>ayant des limitations fonctionnelles</w:t>
      </w:r>
      <w:r w:rsidR="00941062">
        <w:rPr>
          <w:rFonts w:ascii="Arial" w:eastAsia="Arial" w:hAnsi="Arial" w:cs="Arial"/>
          <w:color w:val="000000"/>
          <w:sz w:val="24"/>
          <w:szCs w:val="24"/>
        </w:rPr>
        <w:t>.</w:t>
      </w:r>
      <w:r w:rsidR="00C60B36">
        <w:rPr>
          <w:rFonts w:ascii="Arial" w:eastAsia="Arial" w:hAnsi="Arial" w:cs="Arial"/>
          <w:color w:val="000000"/>
          <w:sz w:val="24"/>
          <w:szCs w:val="24"/>
        </w:rPr>
        <w:t xml:space="preserve">  Il est nécessaire que tout au long des soins critiques, incluant </w:t>
      </w:r>
      <w:r w:rsidR="00842F8C">
        <w:rPr>
          <w:rFonts w:ascii="Arial" w:eastAsia="Arial" w:hAnsi="Arial" w:cs="Arial"/>
          <w:color w:val="000000"/>
          <w:sz w:val="24"/>
          <w:szCs w:val="24"/>
        </w:rPr>
        <w:t>l’après</w:t>
      </w:r>
      <w:r w:rsidR="00C60B36">
        <w:rPr>
          <w:rFonts w:ascii="Arial" w:eastAsia="Arial" w:hAnsi="Arial" w:cs="Arial"/>
          <w:color w:val="000000"/>
          <w:sz w:val="24"/>
          <w:szCs w:val="24"/>
        </w:rPr>
        <w:t>, les personnes ayant des limitations fonctionnelles aient des chances égales de recevoir, de comprendre et de bénéficier de ces soins et que les proches ayant des limitations fonctionnelles d’un patient reçoivent les informations et aient des chances égales de comprendre les procédures reliées aux soins et à la prise de décision</w:t>
      </w:r>
      <w:r w:rsidR="00F97365">
        <w:rPr>
          <w:rFonts w:ascii="Arial" w:eastAsia="Arial" w:hAnsi="Arial" w:cs="Arial"/>
          <w:color w:val="000000"/>
          <w:sz w:val="24"/>
          <w:szCs w:val="24"/>
        </w:rPr>
        <w:t>.</w:t>
      </w:r>
      <w:r w:rsidR="00C60B36">
        <w:rPr>
          <w:rFonts w:ascii="Arial" w:eastAsia="Arial" w:hAnsi="Arial" w:cs="Arial"/>
          <w:color w:val="000000"/>
          <w:sz w:val="24"/>
          <w:szCs w:val="24"/>
        </w:rPr>
        <w:t xml:space="preserve"> </w:t>
      </w:r>
    </w:p>
    <w:p w14:paraId="7999B2AC" w14:textId="0D91EB2E" w:rsidR="00C60B36" w:rsidRPr="00AB029B" w:rsidRDefault="00C60B36" w:rsidP="006B535B">
      <w:pPr>
        <w:rPr>
          <w:rFonts w:ascii="Arial" w:eastAsia="Arial" w:hAnsi="Arial" w:cs="Arial"/>
          <w:b/>
          <w:bCs/>
          <w:color w:val="000000"/>
          <w:sz w:val="24"/>
          <w:szCs w:val="24"/>
        </w:rPr>
      </w:pPr>
      <w:r w:rsidRPr="00AB029B">
        <w:rPr>
          <w:rFonts w:ascii="Arial" w:eastAsia="Arial" w:hAnsi="Arial" w:cs="Arial"/>
          <w:b/>
          <w:bCs/>
          <w:color w:val="000000"/>
          <w:sz w:val="24"/>
          <w:szCs w:val="24"/>
        </w:rPr>
        <w:lastRenderedPageBreak/>
        <w:t>Accès au protocole de triage et aux formulaires de triage</w:t>
      </w:r>
    </w:p>
    <w:p w14:paraId="0360418D" w14:textId="5A5F2A83" w:rsidR="008C2C11" w:rsidRDefault="006B535B" w:rsidP="008C2C11">
      <w:pPr>
        <w:jc w:val="both"/>
        <w:rPr>
          <w:rFonts w:ascii="Arial" w:eastAsia="Arial" w:hAnsi="Arial" w:cs="Arial"/>
          <w:color w:val="000000"/>
          <w:sz w:val="24"/>
          <w:szCs w:val="24"/>
        </w:rPr>
      </w:pPr>
      <w:r>
        <w:rPr>
          <w:rFonts w:ascii="Arial" w:eastAsia="Arial" w:hAnsi="Arial" w:cs="Arial"/>
          <w:color w:val="000000"/>
          <w:sz w:val="24"/>
          <w:szCs w:val="24"/>
        </w:rPr>
        <w:t xml:space="preserve">Plusieurs démarches ont été nécessaires avant de pouvoir avoir accès au protocole de triage des soins intensifs au Québec ainsi qu’au formulaire de triage.  </w:t>
      </w:r>
      <w:r w:rsidR="00C60B36">
        <w:rPr>
          <w:rFonts w:ascii="Arial" w:eastAsia="Arial" w:hAnsi="Arial" w:cs="Arial"/>
          <w:color w:val="000000"/>
          <w:sz w:val="24"/>
          <w:szCs w:val="24"/>
        </w:rPr>
        <w:t xml:space="preserve">Les premières versions reçues ont d’ailleurs été obtenu de façon illicite, faute de </w:t>
      </w:r>
      <w:r w:rsidR="00842F8C">
        <w:rPr>
          <w:rFonts w:ascii="Arial" w:eastAsia="Arial" w:hAnsi="Arial" w:cs="Arial"/>
          <w:color w:val="000000"/>
          <w:sz w:val="24"/>
          <w:szCs w:val="24"/>
        </w:rPr>
        <w:t>transparence</w:t>
      </w:r>
      <w:r w:rsidR="00C60B36">
        <w:rPr>
          <w:rFonts w:ascii="Arial" w:eastAsia="Arial" w:hAnsi="Arial" w:cs="Arial"/>
          <w:color w:val="000000"/>
          <w:sz w:val="24"/>
          <w:szCs w:val="24"/>
        </w:rPr>
        <w:t xml:space="preserve"> auprès de la population.  </w:t>
      </w:r>
      <w:r>
        <w:rPr>
          <w:rFonts w:ascii="Arial" w:eastAsia="Arial" w:hAnsi="Arial" w:cs="Arial"/>
          <w:color w:val="000000"/>
          <w:sz w:val="24"/>
          <w:szCs w:val="24"/>
        </w:rPr>
        <w:t>D’aille</w:t>
      </w:r>
      <w:r w:rsidR="00C60B36">
        <w:rPr>
          <w:rFonts w:ascii="Arial" w:eastAsia="Arial" w:hAnsi="Arial" w:cs="Arial"/>
          <w:color w:val="000000"/>
          <w:sz w:val="24"/>
          <w:szCs w:val="24"/>
        </w:rPr>
        <w:t>urs</w:t>
      </w:r>
      <w:r>
        <w:rPr>
          <w:rFonts w:ascii="Arial" w:eastAsia="Arial" w:hAnsi="Arial" w:cs="Arial"/>
          <w:color w:val="000000"/>
          <w:sz w:val="24"/>
          <w:szCs w:val="24"/>
        </w:rPr>
        <w:t>,</w:t>
      </w:r>
      <w:r w:rsidR="00C60B36">
        <w:rPr>
          <w:rFonts w:ascii="Arial" w:eastAsia="Arial" w:hAnsi="Arial" w:cs="Arial"/>
          <w:color w:val="000000"/>
          <w:sz w:val="24"/>
          <w:szCs w:val="24"/>
        </w:rPr>
        <w:t xml:space="preserve"> il est important de préciser que</w:t>
      </w:r>
      <w:r>
        <w:rPr>
          <w:rFonts w:ascii="Arial" w:eastAsia="Arial" w:hAnsi="Arial" w:cs="Arial"/>
          <w:color w:val="000000"/>
          <w:sz w:val="24"/>
          <w:szCs w:val="24"/>
        </w:rPr>
        <w:t xml:space="preserve"> le formulaire de triage pédiatrique, n’a toujours pas été </w:t>
      </w:r>
      <w:r w:rsidR="00C60B36">
        <w:rPr>
          <w:rFonts w:ascii="Arial" w:eastAsia="Arial" w:hAnsi="Arial" w:cs="Arial"/>
          <w:color w:val="000000"/>
          <w:sz w:val="24"/>
          <w:szCs w:val="24"/>
        </w:rPr>
        <w:t xml:space="preserve">rendu public et </w:t>
      </w:r>
      <w:r>
        <w:rPr>
          <w:rFonts w:ascii="Arial" w:eastAsia="Arial" w:hAnsi="Arial" w:cs="Arial"/>
          <w:color w:val="000000"/>
          <w:sz w:val="24"/>
          <w:szCs w:val="24"/>
        </w:rPr>
        <w:t xml:space="preserve">porté à notre connaissance. </w:t>
      </w:r>
      <w:r w:rsidR="00C60B36">
        <w:rPr>
          <w:rFonts w:ascii="Arial" w:eastAsia="Arial" w:hAnsi="Arial" w:cs="Arial"/>
          <w:color w:val="000000"/>
          <w:sz w:val="24"/>
          <w:szCs w:val="24"/>
        </w:rPr>
        <w:t xml:space="preserve"> C’est pourquoi, nous insistons sur la nécessité que</w:t>
      </w:r>
      <w:r>
        <w:rPr>
          <w:rFonts w:ascii="Arial" w:eastAsia="Arial" w:hAnsi="Arial" w:cs="Arial"/>
          <w:color w:val="000000"/>
          <w:sz w:val="24"/>
          <w:szCs w:val="24"/>
        </w:rPr>
        <w:t xml:space="preserve"> </w:t>
      </w:r>
      <w:r w:rsidR="00C60B36">
        <w:rPr>
          <w:rFonts w:ascii="Arial" w:eastAsia="Arial" w:hAnsi="Arial" w:cs="Arial"/>
          <w:color w:val="000000"/>
          <w:sz w:val="24"/>
          <w:szCs w:val="24"/>
        </w:rPr>
        <w:t>l</w:t>
      </w:r>
      <w:r>
        <w:rPr>
          <w:rFonts w:ascii="Arial" w:eastAsia="Arial" w:hAnsi="Arial" w:cs="Arial"/>
          <w:color w:val="000000"/>
          <w:sz w:val="24"/>
          <w:szCs w:val="24"/>
        </w:rPr>
        <w:t xml:space="preserve">e protocole </w:t>
      </w:r>
      <w:r w:rsidR="008C2C11">
        <w:rPr>
          <w:rFonts w:ascii="Arial" w:eastAsia="Arial" w:hAnsi="Arial" w:cs="Arial"/>
          <w:color w:val="000000"/>
          <w:sz w:val="24"/>
          <w:szCs w:val="24"/>
        </w:rPr>
        <w:t xml:space="preserve">de triage </w:t>
      </w:r>
      <w:r>
        <w:rPr>
          <w:rFonts w:ascii="Arial" w:eastAsia="Arial" w:hAnsi="Arial" w:cs="Arial"/>
          <w:color w:val="000000"/>
          <w:sz w:val="24"/>
          <w:szCs w:val="24"/>
        </w:rPr>
        <w:t>pour accéder aux soins intensifs</w:t>
      </w:r>
      <w:r w:rsidR="008C2C11">
        <w:rPr>
          <w:rFonts w:ascii="Arial" w:eastAsia="Arial" w:hAnsi="Arial" w:cs="Arial"/>
          <w:color w:val="000000"/>
          <w:sz w:val="24"/>
          <w:szCs w:val="24"/>
        </w:rPr>
        <w:t xml:space="preserve"> et ses formulaires</w:t>
      </w:r>
      <w:r>
        <w:rPr>
          <w:rFonts w:ascii="Arial" w:eastAsia="Arial" w:hAnsi="Arial" w:cs="Arial"/>
          <w:color w:val="000000"/>
          <w:sz w:val="24"/>
          <w:szCs w:val="24"/>
        </w:rPr>
        <w:t xml:space="preserve"> </w:t>
      </w:r>
      <w:r w:rsidR="008C2C11">
        <w:rPr>
          <w:rFonts w:ascii="Arial" w:eastAsia="Arial" w:hAnsi="Arial" w:cs="Arial"/>
          <w:color w:val="000000"/>
          <w:sz w:val="24"/>
          <w:szCs w:val="24"/>
        </w:rPr>
        <w:t>soient</w:t>
      </w:r>
      <w:r>
        <w:rPr>
          <w:rFonts w:ascii="Arial" w:eastAsia="Arial" w:hAnsi="Arial" w:cs="Arial"/>
          <w:color w:val="000000"/>
          <w:sz w:val="24"/>
          <w:szCs w:val="24"/>
        </w:rPr>
        <w:t xml:space="preserve"> rendus publics</w:t>
      </w:r>
      <w:r w:rsidR="00D522D1">
        <w:rPr>
          <w:rFonts w:ascii="Arial" w:eastAsia="Arial" w:hAnsi="Arial" w:cs="Arial"/>
          <w:color w:val="000000"/>
          <w:sz w:val="24"/>
          <w:szCs w:val="24"/>
        </w:rPr>
        <w:t xml:space="preserve"> dans les plus brefs délais.</w:t>
      </w:r>
    </w:p>
    <w:p w14:paraId="2292CBF5" w14:textId="791EA9D3" w:rsidR="00590DAA" w:rsidRDefault="00590DAA" w:rsidP="008C2C11">
      <w:pPr>
        <w:jc w:val="both"/>
        <w:rPr>
          <w:rFonts w:ascii="Arial" w:eastAsia="Arial" w:hAnsi="Arial" w:cs="Arial"/>
          <w:color w:val="000000"/>
          <w:sz w:val="24"/>
          <w:szCs w:val="24"/>
        </w:rPr>
      </w:pPr>
      <w:r>
        <w:rPr>
          <w:rFonts w:ascii="Arial" w:eastAsia="Arial" w:hAnsi="Arial" w:cs="Arial"/>
          <w:color w:val="000000"/>
          <w:sz w:val="24"/>
          <w:szCs w:val="24"/>
        </w:rPr>
        <w:t>Nous soulignons aussi la nécessité que la population soit informée, si une situation ou un événement particulier, oblige les autorités à appliquer ce Protocole.</w:t>
      </w:r>
    </w:p>
    <w:p w14:paraId="1C678778" w14:textId="77777777" w:rsidR="00590DAA" w:rsidRDefault="00590DAA" w:rsidP="008C2C11">
      <w:pPr>
        <w:jc w:val="both"/>
        <w:rPr>
          <w:rFonts w:ascii="Arial" w:eastAsia="Arial" w:hAnsi="Arial" w:cs="Arial"/>
          <w:color w:val="000000"/>
          <w:sz w:val="24"/>
          <w:szCs w:val="24"/>
        </w:rPr>
      </w:pPr>
    </w:p>
    <w:p w14:paraId="2F96C76D" w14:textId="77777777" w:rsidR="008C2C11" w:rsidRDefault="008C2C11">
      <w:pPr>
        <w:rPr>
          <w:rFonts w:ascii="Arial" w:eastAsia="Arial" w:hAnsi="Arial" w:cs="Arial"/>
          <w:color w:val="000000"/>
          <w:sz w:val="24"/>
          <w:szCs w:val="24"/>
        </w:rPr>
      </w:pPr>
      <w:r>
        <w:rPr>
          <w:rFonts w:ascii="Arial" w:eastAsia="Arial" w:hAnsi="Arial" w:cs="Arial"/>
          <w:color w:val="000000"/>
          <w:sz w:val="24"/>
          <w:szCs w:val="24"/>
        </w:rPr>
        <w:br w:type="page"/>
      </w:r>
    </w:p>
    <w:p w14:paraId="57A95E6B" w14:textId="13FB2E1B" w:rsidR="00270614" w:rsidRPr="00AB029B" w:rsidRDefault="008C2C11" w:rsidP="00AB029B">
      <w:pPr>
        <w:keepNext/>
        <w:keepLines/>
        <w:pBdr>
          <w:top w:val="nil"/>
          <w:left w:val="nil"/>
          <w:bottom w:val="nil"/>
          <w:right w:val="nil"/>
          <w:between w:val="nil"/>
        </w:pBdr>
        <w:spacing w:before="240" w:after="0"/>
        <w:rPr>
          <w:rFonts w:ascii="Arial" w:eastAsia="Arial" w:hAnsi="Arial" w:cs="Arial"/>
          <w:color w:val="2E75B5"/>
          <w:sz w:val="32"/>
          <w:szCs w:val="32"/>
        </w:rPr>
      </w:pPr>
      <w:bookmarkStart w:id="5" w:name="_Toc52392896"/>
      <w:r w:rsidRPr="00AB029B">
        <w:rPr>
          <w:rFonts w:ascii="Arial" w:eastAsia="Arial" w:hAnsi="Arial" w:cs="Arial"/>
          <w:color w:val="2E75B5"/>
          <w:sz w:val="32"/>
          <w:szCs w:val="32"/>
        </w:rPr>
        <w:lastRenderedPageBreak/>
        <w:t>Recommandations</w:t>
      </w:r>
      <w:bookmarkEnd w:id="5"/>
      <w:r w:rsidR="006B535B" w:rsidRPr="00AB029B">
        <w:rPr>
          <w:rFonts w:ascii="Arial" w:eastAsia="Arial" w:hAnsi="Arial" w:cs="Arial"/>
          <w:color w:val="2E75B5"/>
          <w:sz w:val="32"/>
          <w:szCs w:val="32"/>
        </w:rPr>
        <w:t xml:space="preserve"> </w:t>
      </w:r>
    </w:p>
    <w:p w14:paraId="10D69464" w14:textId="77777777" w:rsidR="00AB029B" w:rsidRDefault="00AB029B" w:rsidP="00C75FC7">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17981AFF" w14:textId="132F18C9" w:rsidR="00270614" w:rsidRDefault="00C75FC7" w:rsidP="008C2C11">
      <w:pPr>
        <w:pBdr>
          <w:top w:val="nil"/>
          <w:left w:val="nil"/>
          <w:bottom w:val="nil"/>
          <w:right w:val="nil"/>
          <w:between w:val="nil"/>
        </w:pBdr>
        <w:shd w:val="clear" w:color="auto" w:fill="FFFFFF"/>
        <w:spacing w:after="384" w:line="240" w:lineRule="auto"/>
        <w:jc w:val="both"/>
        <w:rPr>
          <w:rFonts w:ascii="Arial" w:eastAsia="Arial" w:hAnsi="Arial" w:cs="Arial"/>
          <w:color w:val="000000"/>
          <w:sz w:val="24"/>
          <w:szCs w:val="24"/>
        </w:rPr>
      </w:pPr>
      <w:r>
        <w:rPr>
          <w:rFonts w:ascii="Arial" w:eastAsia="Arial" w:hAnsi="Arial" w:cs="Arial"/>
          <w:color w:val="000000"/>
          <w:sz w:val="24"/>
          <w:szCs w:val="24"/>
        </w:rPr>
        <w:t>La CO</w:t>
      </w:r>
      <w:r w:rsidR="008A5A9D">
        <w:rPr>
          <w:rFonts w:ascii="Arial" w:eastAsia="Arial" w:hAnsi="Arial" w:cs="Arial"/>
          <w:color w:val="000000"/>
          <w:sz w:val="24"/>
          <w:szCs w:val="24"/>
        </w:rPr>
        <w:t>P</w:t>
      </w:r>
      <w:r>
        <w:rPr>
          <w:rFonts w:ascii="Arial" w:eastAsia="Arial" w:hAnsi="Arial" w:cs="Arial"/>
          <w:color w:val="000000"/>
          <w:sz w:val="24"/>
          <w:szCs w:val="24"/>
        </w:rPr>
        <w:t xml:space="preserve">HAN appuie </w:t>
      </w:r>
      <w:hyperlink r:id="rId19">
        <w:r>
          <w:rPr>
            <w:rFonts w:ascii="Arial" w:eastAsia="Arial" w:hAnsi="Arial" w:cs="Arial"/>
            <w:color w:val="0000FF"/>
            <w:sz w:val="24"/>
            <w:szCs w:val="24"/>
            <w:u w:val="single"/>
          </w:rPr>
          <w:t>les recommandations émises par la Société de la déficience intellectuelle du Québec</w:t>
        </w:r>
      </w:hyperlink>
      <w:r>
        <w:rPr>
          <w:rFonts w:ascii="Arial" w:eastAsia="Arial" w:hAnsi="Arial" w:cs="Arial"/>
          <w:color w:val="000000"/>
          <w:sz w:val="24"/>
          <w:szCs w:val="24"/>
        </w:rPr>
        <w:t xml:space="preserve"> au ministère de la Santé et des Services Sociaux</w:t>
      </w:r>
      <w:r w:rsidR="002960E7">
        <w:rPr>
          <w:rFonts w:ascii="Arial" w:eastAsia="Arial" w:hAnsi="Arial" w:cs="Arial"/>
          <w:color w:val="000000"/>
          <w:sz w:val="24"/>
          <w:szCs w:val="24"/>
        </w:rPr>
        <w:t xml:space="preserve"> avec quelques ajouts </w:t>
      </w:r>
      <w:r w:rsidR="00C60B36">
        <w:rPr>
          <w:rFonts w:ascii="Arial" w:eastAsia="Arial" w:hAnsi="Arial" w:cs="Arial"/>
          <w:color w:val="000000"/>
          <w:sz w:val="24"/>
          <w:szCs w:val="24"/>
        </w:rPr>
        <w:t>pour compléter</w:t>
      </w:r>
      <w:r w:rsidR="002960E7">
        <w:rPr>
          <w:rFonts w:ascii="Arial" w:eastAsia="Arial" w:hAnsi="Arial" w:cs="Arial"/>
          <w:color w:val="000000"/>
          <w:sz w:val="24"/>
          <w:szCs w:val="24"/>
        </w:rPr>
        <w:t xml:space="preserve"> leur proposition :</w:t>
      </w:r>
      <w:r>
        <w:rPr>
          <w:rFonts w:ascii="Arial" w:eastAsia="Arial" w:hAnsi="Arial" w:cs="Arial"/>
          <w:color w:val="000000"/>
          <w:sz w:val="24"/>
          <w:szCs w:val="24"/>
        </w:rPr>
        <w:t> :</w:t>
      </w:r>
    </w:p>
    <w:p w14:paraId="4E9F27F6" w14:textId="445E60A7" w:rsidR="00270614" w:rsidRDefault="00C75FC7" w:rsidP="008C2C11">
      <w:pPr>
        <w:pBdr>
          <w:top w:val="nil"/>
          <w:left w:val="nil"/>
          <w:bottom w:val="nil"/>
          <w:right w:val="nil"/>
          <w:between w:val="nil"/>
        </w:pBdr>
        <w:shd w:val="clear" w:color="auto" w:fill="FFFFFF"/>
        <w:spacing w:after="384" w:line="24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Recommandation </w:t>
      </w:r>
      <w:r w:rsidR="00C60B36">
        <w:rPr>
          <w:rFonts w:ascii="Arial" w:eastAsia="Arial" w:hAnsi="Arial" w:cs="Arial"/>
          <w:b/>
          <w:color w:val="000000"/>
          <w:sz w:val="24"/>
          <w:szCs w:val="24"/>
        </w:rPr>
        <w:t>1</w:t>
      </w:r>
      <w:r>
        <w:rPr>
          <w:rFonts w:ascii="Arial" w:eastAsia="Arial" w:hAnsi="Arial" w:cs="Arial"/>
          <w:b/>
          <w:color w:val="000000"/>
          <w:sz w:val="24"/>
          <w:szCs w:val="24"/>
        </w:rPr>
        <w:t xml:space="preserve">: </w:t>
      </w:r>
    </w:p>
    <w:p w14:paraId="4ACCE5BA" w14:textId="6A74311B" w:rsidR="00270614" w:rsidRDefault="00C75FC7" w:rsidP="008C2C11">
      <w:pPr>
        <w:pBdr>
          <w:top w:val="nil"/>
          <w:left w:val="nil"/>
          <w:bottom w:val="nil"/>
          <w:right w:val="nil"/>
          <w:between w:val="nil"/>
        </w:pBd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t>Que les critères d’exclusion faisant référence à des handicaps</w:t>
      </w:r>
      <w:r w:rsidR="002960E7">
        <w:rPr>
          <w:rFonts w:ascii="Arial" w:eastAsia="Arial" w:hAnsi="Arial" w:cs="Arial"/>
          <w:color w:val="000000"/>
          <w:sz w:val="24"/>
          <w:szCs w:val="24"/>
        </w:rPr>
        <w:t xml:space="preserve"> ou des maladies</w:t>
      </w:r>
      <w:r>
        <w:rPr>
          <w:rFonts w:ascii="Arial" w:eastAsia="Arial" w:hAnsi="Arial" w:cs="Arial"/>
          <w:color w:val="000000"/>
          <w:sz w:val="24"/>
          <w:szCs w:val="24"/>
        </w:rPr>
        <w:t xml:space="preserve"> spécifiques (tel que la déficience cognitive, la maladie de Parkinson et la sclérose latérale amyotrophique) soient retirés du protocole</w:t>
      </w:r>
      <w:r w:rsidR="008C2C11">
        <w:rPr>
          <w:rFonts w:ascii="Arial" w:eastAsia="Arial" w:hAnsi="Arial" w:cs="Arial"/>
          <w:color w:val="000000"/>
          <w:sz w:val="24"/>
          <w:szCs w:val="24"/>
        </w:rPr>
        <w:t>.</w:t>
      </w:r>
    </w:p>
    <w:p w14:paraId="3F7F8DFF" w14:textId="7299B4C5" w:rsidR="00C60B36" w:rsidRPr="00C60B36" w:rsidRDefault="00C60B36" w:rsidP="008C2C11">
      <w:pPr>
        <w:pBdr>
          <w:top w:val="nil"/>
          <w:left w:val="nil"/>
          <w:bottom w:val="nil"/>
          <w:right w:val="nil"/>
          <w:between w:val="nil"/>
        </w:pBdr>
        <w:shd w:val="clear" w:color="auto" w:fill="FFFFFF"/>
        <w:spacing w:after="384" w:line="240" w:lineRule="auto"/>
        <w:ind w:left="708"/>
        <w:jc w:val="both"/>
        <w:rPr>
          <w:rFonts w:ascii="Arial" w:eastAsia="Arial" w:hAnsi="Arial" w:cs="Arial"/>
          <w:b/>
          <w:bCs/>
          <w:color w:val="000000"/>
          <w:sz w:val="24"/>
          <w:szCs w:val="24"/>
        </w:rPr>
      </w:pPr>
      <w:r w:rsidRPr="00C60B36">
        <w:rPr>
          <w:rFonts w:ascii="Arial" w:eastAsia="Arial" w:hAnsi="Arial" w:cs="Arial"/>
          <w:b/>
          <w:bCs/>
          <w:color w:val="000000"/>
          <w:sz w:val="24"/>
          <w:szCs w:val="24"/>
        </w:rPr>
        <w:t xml:space="preserve">Recommandation 2 :  </w:t>
      </w:r>
    </w:p>
    <w:p w14:paraId="3195F6D9" w14:textId="3C1DC2D4" w:rsidR="00270614" w:rsidRDefault="00C75FC7" w:rsidP="008C2C11">
      <w:pPr>
        <w:pBdr>
          <w:top w:val="nil"/>
          <w:left w:val="nil"/>
          <w:bottom w:val="nil"/>
          <w:right w:val="nil"/>
          <w:between w:val="nil"/>
        </w:pBd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t xml:space="preserve">Que des instruments </w:t>
      </w:r>
      <w:r w:rsidR="008C2C11">
        <w:rPr>
          <w:rFonts w:ascii="Arial" w:eastAsia="Arial" w:hAnsi="Arial" w:cs="Arial"/>
          <w:color w:val="000000"/>
          <w:sz w:val="24"/>
          <w:szCs w:val="24"/>
        </w:rPr>
        <w:t>d’évaluation</w:t>
      </w:r>
      <w:r>
        <w:rPr>
          <w:rFonts w:ascii="Arial" w:eastAsia="Arial" w:hAnsi="Arial" w:cs="Arial"/>
          <w:color w:val="000000"/>
          <w:sz w:val="24"/>
          <w:szCs w:val="24"/>
        </w:rPr>
        <w:t xml:space="preserve"> portant sur l’autonomie fonctionnelle (tels que le score de fragilité clinique, le SMAF ou le ECOG) ne puissent être utilisés pour exclure un patient </w:t>
      </w:r>
      <w:r w:rsidR="002960E7">
        <w:rPr>
          <w:rFonts w:ascii="Arial" w:eastAsia="Arial" w:hAnsi="Arial" w:cs="Arial"/>
          <w:color w:val="000000"/>
          <w:sz w:val="24"/>
          <w:szCs w:val="24"/>
        </w:rPr>
        <w:t xml:space="preserve">d’un accès des </w:t>
      </w:r>
      <w:r>
        <w:rPr>
          <w:rFonts w:ascii="Arial" w:eastAsia="Arial" w:hAnsi="Arial" w:cs="Arial"/>
          <w:color w:val="000000"/>
          <w:sz w:val="24"/>
          <w:szCs w:val="24"/>
        </w:rPr>
        <w:t>soins intensifs</w:t>
      </w:r>
      <w:r w:rsidR="008C2C11">
        <w:rPr>
          <w:rFonts w:ascii="Arial" w:eastAsia="Arial" w:hAnsi="Arial" w:cs="Arial"/>
          <w:color w:val="000000"/>
          <w:sz w:val="24"/>
          <w:szCs w:val="24"/>
        </w:rPr>
        <w:t>.</w:t>
      </w:r>
      <w:r>
        <w:rPr>
          <w:rFonts w:ascii="Arial" w:eastAsia="Arial" w:hAnsi="Arial" w:cs="Arial"/>
          <w:color w:val="000000"/>
          <w:sz w:val="24"/>
          <w:szCs w:val="24"/>
        </w:rPr>
        <w:t xml:space="preserve">  </w:t>
      </w:r>
    </w:p>
    <w:p w14:paraId="17614A90" w14:textId="70920905" w:rsidR="00C60B36" w:rsidRPr="00C60B36" w:rsidRDefault="00C60B36" w:rsidP="008C2C11">
      <w:pPr>
        <w:pBdr>
          <w:top w:val="nil"/>
          <w:left w:val="nil"/>
          <w:bottom w:val="nil"/>
          <w:right w:val="nil"/>
          <w:between w:val="nil"/>
        </w:pBdr>
        <w:shd w:val="clear" w:color="auto" w:fill="FFFFFF"/>
        <w:spacing w:after="384" w:line="240" w:lineRule="auto"/>
        <w:ind w:left="708"/>
        <w:jc w:val="both"/>
        <w:rPr>
          <w:rFonts w:ascii="Arial" w:eastAsia="Arial" w:hAnsi="Arial" w:cs="Arial"/>
          <w:b/>
          <w:bCs/>
          <w:color w:val="000000"/>
          <w:sz w:val="24"/>
          <w:szCs w:val="24"/>
        </w:rPr>
      </w:pPr>
      <w:r w:rsidRPr="00C60B36">
        <w:rPr>
          <w:rFonts w:ascii="Arial" w:eastAsia="Arial" w:hAnsi="Arial" w:cs="Arial"/>
          <w:b/>
          <w:bCs/>
          <w:color w:val="000000"/>
          <w:sz w:val="24"/>
          <w:szCs w:val="24"/>
        </w:rPr>
        <w:t>Recommandation 3 :</w:t>
      </w:r>
    </w:p>
    <w:p w14:paraId="612BBA59" w14:textId="64C3C914" w:rsidR="00270614" w:rsidRDefault="00C75FC7" w:rsidP="008C2C11">
      <w:pPr>
        <w:pBdr>
          <w:top w:val="nil"/>
          <w:left w:val="nil"/>
          <w:bottom w:val="nil"/>
          <w:right w:val="nil"/>
          <w:between w:val="nil"/>
        </w:pBd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t>Que le Protocole contienne les garanties nécessaires pour que le jugement clinique lors du processus de triage ne puisse inclure implicitement des préjugés discriminatoires portant sur la valeur de la vie d’une person</w:t>
      </w:r>
      <w:r w:rsidR="008C2C11">
        <w:rPr>
          <w:rFonts w:ascii="Arial" w:eastAsia="Arial" w:hAnsi="Arial" w:cs="Arial"/>
          <w:color w:val="000000"/>
          <w:sz w:val="24"/>
          <w:szCs w:val="24"/>
        </w:rPr>
        <w:t>ne ayant des limitations fonctionnelles</w:t>
      </w:r>
      <w:r>
        <w:rPr>
          <w:rFonts w:ascii="Arial" w:eastAsia="Arial" w:hAnsi="Arial" w:cs="Arial"/>
          <w:color w:val="000000"/>
          <w:sz w:val="24"/>
          <w:szCs w:val="24"/>
        </w:rPr>
        <w:t>. Une déclaration explicite en ce sens devrait y figurer</w:t>
      </w:r>
      <w:r w:rsidR="00D522D1">
        <w:rPr>
          <w:rFonts w:ascii="Arial" w:eastAsia="Arial" w:hAnsi="Arial" w:cs="Arial"/>
          <w:color w:val="000000"/>
          <w:sz w:val="24"/>
          <w:szCs w:val="24"/>
        </w:rPr>
        <w:t>.</w:t>
      </w:r>
    </w:p>
    <w:p w14:paraId="64BA9879" w14:textId="5FEF6322" w:rsidR="00C60B36" w:rsidRPr="00C60B36" w:rsidRDefault="00C60B36" w:rsidP="008C2C11">
      <w:pPr>
        <w:pBdr>
          <w:top w:val="nil"/>
          <w:left w:val="nil"/>
          <w:bottom w:val="nil"/>
          <w:right w:val="nil"/>
          <w:between w:val="nil"/>
        </w:pBdr>
        <w:shd w:val="clear" w:color="auto" w:fill="FFFFFF"/>
        <w:spacing w:after="384" w:line="240" w:lineRule="auto"/>
        <w:ind w:left="708"/>
        <w:jc w:val="both"/>
        <w:rPr>
          <w:rFonts w:ascii="Arial" w:eastAsia="Arial" w:hAnsi="Arial" w:cs="Arial"/>
          <w:b/>
          <w:bCs/>
          <w:color w:val="000000"/>
          <w:sz w:val="24"/>
          <w:szCs w:val="24"/>
        </w:rPr>
      </w:pPr>
      <w:r w:rsidRPr="00C60B36">
        <w:rPr>
          <w:rFonts w:ascii="Arial" w:eastAsia="Arial" w:hAnsi="Arial" w:cs="Arial"/>
          <w:b/>
          <w:bCs/>
          <w:color w:val="000000"/>
          <w:sz w:val="24"/>
          <w:szCs w:val="24"/>
        </w:rPr>
        <w:t xml:space="preserve">Recommandation 4 : </w:t>
      </w:r>
    </w:p>
    <w:p w14:paraId="6598C82A" w14:textId="6E04AC31" w:rsidR="00270614" w:rsidRDefault="00C75FC7" w:rsidP="008C2C11">
      <w:pPr>
        <w:pBdr>
          <w:top w:val="nil"/>
          <w:left w:val="nil"/>
          <w:bottom w:val="nil"/>
          <w:right w:val="nil"/>
          <w:between w:val="nil"/>
        </w:pBd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t xml:space="preserve">Que le Protocole prévoit que les accommodements nécessaires </w:t>
      </w:r>
      <w:r w:rsidR="002960E7">
        <w:rPr>
          <w:rFonts w:ascii="Arial" w:eastAsia="Arial" w:hAnsi="Arial" w:cs="Arial"/>
          <w:color w:val="000000"/>
          <w:sz w:val="24"/>
          <w:szCs w:val="24"/>
        </w:rPr>
        <w:t>aux personnes ayant des limitations fonctionnelles</w:t>
      </w:r>
      <w:r>
        <w:rPr>
          <w:rFonts w:ascii="Arial" w:eastAsia="Arial" w:hAnsi="Arial" w:cs="Arial"/>
          <w:color w:val="000000"/>
          <w:sz w:val="24"/>
          <w:szCs w:val="24"/>
        </w:rPr>
        <w:t xml:space="preserve"> seront mis en place pendant et après les soins critiques :</w:t>
      </w:r>
    </w:p>
    <w:p w14:paraId="3143D950" w14:textId="03AFBE24" w:rsidR="00270614" w:rsidRDefault="00C75FC7" w:rsidP="008C2C11">
      <w:pPr>
        <w:pBdr>
          <w:top w:val="nil"/>
          <w:left w:val="nil"/>
          <w:bottom w:val="nil"/>
          <w:right w:val="nil"/>
          <w:between w:val="nil"/>
        </w:pBdr>
        <w:shd w:val="clear" w:color="auto" w:fill="FFFFFF"/>
        <w:spacing w:after="384" w:line="240" w:lineRule="auto"/>
        <w:ind w:left="1416"/>
        <w:jc w:val="both"/>
        <w:rPr>
          <w:rFonts w:ascii="Arial" w:eastAsia="Arial" w:hAnsi="Arial" w:cs="Arial"/>
          <w:color w:val="000000"/>
          <w:sz w:val="24"/>
          <w:szCs w:val="24"/>
        </w:rPr>
      </w:pPr>
      <w:r>
        <w:rPr>
          <w:rFonts w:ascii="Arial" w:eastAsia="Arial" w:hAnsi="Arial" w:cs="Arial"/>
          <w:color w:val="000000"/>
          <w:sz w:val="24"/>
          <w:szCs w:val="24"/>
        </w:rPr>
        <w:t xml:space="preserve">a) de sorte que les personnes </w:t>
      </w:r>
      <w:r w:rsidR="002960E7">
        <w:rPr>
          <w:rFonts w:ascii="Arial" w:eastAsia="Arial" w:hAnsi="Arial" w:cs="Arial"/>
          <w:color w:val="000000"/>
          <w:sz w:val="24"/>
          <w:szCs w:val="24"/>
        </w:rPr>
        <w:t>ayant des limitations fonctionnelles</w:t>
      </w:r>
      <w:r>
        <w:rPr>
          <w:rFonts w:ascii="Arial" w:eastAsia="Arial" w:hAnsi="Arial" w:cs="Arial"/>
          <w:color w:val="000000"/>
          <w:sz w:val="24"/>
          <w:szCs w:val="24"/>
        </w:rPr>
        <w:t xml:space="preserve"> aient des chances égales de recevoir, de comprendre et de bénéficier de ces soins</w:t>
      </w:r>
      <w:r w:rsidR="002960E7">
        <w:rPr>
          <w:rFonts w:ascii="Arial" w:eastAsia="Arial" w:hAnsi="Arial" w:cs="Arial"/>
          <w:color w:val="000000"/>
          <w:sz w:val="24"/>
          <w:szCs w:val="24"/>
        </w:rPr>
        <w:t xml:space="preserve"> </w:t>
      </w:r>
      <w:r>
        <w:rPr>
          <w:rFonts w:ascii="Arial" w:eastAsia="Arial" w:hAnsi="Arial" w:cs="Arial"/>
          <w:color w:val="000000"/>
          <w:sz w:val="24"/>
          <w:szCs w:val="24"/>
        </w:rPr>
        <w:t>;</w:t>
      </w:r>
    </w:p>
    <w:p w14:paraId="12F494AD" w14:textId="560BC610" w:rsidR="00270614" w:rsidRDefault="00C75FC7" w:rsidP="008C2C11">
      <w:pPr>
        <w:pBdr>
          <w:top w:val="nil"/>
          <w:left w:val="nil"/>
          <w:bottom w:val="nil"/>
          <w:right w:val="nil"/>
          <w:between w:val="nil"/>
        </w:pBdr>
        <w:shd w:val="clear" w:color="auto" w:fill="FFFFFF"/>
        <w:spacing w:after="384" w:line="240" w:lineRule="auto"/>
        <w:ind w:left="1416"/>
        <w:jc w:val="both"/>
        <w:rPr>
          <w:rFonts w:ascii="Arial" w:eastAsia="Arial" w:hAnsi="Arial" w:cs="Arial"/>
          <w:color w:val="000000"/>
          <w:sz w:val="24"/>
          <w:szCs w:val="24"/>
        </w:rPr>
      </w:pPr>
      <w:r>
        <w:rPr>
          <w:rFonts w:ascii="Arial" w:eastAsia="Arial" w:hAnsi="Arial" w:cs="Arial"/>
          <w:color w:val="000000"/>
          <w:sz w:val="24"/>
          <w:szCs w:val="24"/>
        </w:rPr>
        <w:t xml:space="preserve">b) de sorte que les proches </w:t>
      </w:r>
      <w:r w:rsidR="002960E7">
        <w:rPr>
          <w:rFonts w:ascii="Arial" w:eastAsia="Arial" w:hAnsi="Arial" w:cs="Arial"/>
          <w:color w:val="000000"/>
          <w:sz w:val="24"/>
          <w:szCs w:val="24"/>
        </w:rPr>
        <w:t>ayant des limitations fonctionnelles</w:t>
      </w:r>
      <w:r>
        <w:rPr>
          <w:rFonts w:ascii="Arial" w:eastAsia="Arial" w:hAnsi="Arial" w:cs="Arial"/>
          <w:color w:val="000000"/>
          <w:sz w:val="24"/>
          <w:szCs w:val="24"/>
        </w:rPr>
        <w:t xml:space="preserve"> d’un patient reçoivent les informations et aient des chances égales de comprendre les procédures relié</w:t>
      </w:r>
      <w:r w:rsidR="002960E7">
        <w:rPr>
          <w:rFonts w:ascii="Arial" w:eastAsia="Arial" w:hAnsi="Arial" w:cs="Arial"/>
          <w:color w:val="000000"/>
          <w:sz w:val="24"/>
          <w:szCs w:val="24"/>
        </w:rPr>
        <w:t>e</w:t>
      </w:r>
      <w:r>
        <w:rPr>
          <w:rFonts w:ascii="Arial" w:eastAsia="Arial" w:hAnsi="Arial" w:cs="Arial"/>
          <w:color w:val="000000"/>
          <w:sz w:val="24"/>
          <w:szCs w:val="24"/>
        </w:rPr>
        <w:t>s aux soins</w:t>
      </w:r>
      <w:r w:rsidR="002960E7">
        <w:rPr>
          <w:rFonts w:ascii="Arial" w:eastAsia="Arial" w:hAnsi="Arial" w:cs="Arial"/>
          <w:color w:val="000000"/>
          <w:sz w:val="24"/>
          <w:szCs w:val="24"/>
        </w:rPr>
        <w:t xml:space="preserve"> et à la prise de décision</w:t>
      </w:r>
      <w:r w:rsidR="00C60B36">
        <w:rPr>
          <w:rFonts w:ascii="Arial" w:eastAsia="Arial" w:hAnsi="Arial" w:cs="Arial"/>
          <w:color w:val="000000"/>
          <w:sz w:val="24"/>
          <w:szCs w:val="24"/>
        </w:rPr>
        <w:t>.</w:t>
      </w:r>
    </w:p>
    <w:p w14:paraId="1CBA42C9" w14:textId="6A22BFD4" w:rsidR="00C60B36" w:rsidRPr="00C60B36" w:rsidRDefault="00C60B36" w:rsidP="008C2C11">
      <w:pPr>
        <w:pBdr>
          <w:top w:val="nil"/>
          <w:left w:val="nil"/>
          <w:bottom w:val="nil"/>
          <w:right w:val="nil"/>
          <w:between w:val="nil"/>
        </w:pBdr>
        <w:shd w:val="clear" w:color="auto" w:fill="FFFFFF"/>
        <w:spacing w:after="384" w:line="240" w:lineRule="auto"/>
        <w:jc w:val="both"/>
        <w:rPr>
          <w:rFonts w:ascii="Arial" w:eastAsia="Arial" w:hAnsi="Arial" w:cs="Arial"/>
          <w:b/>
          <w:bCs/>
          <w:color w:val="000000"/>
          <w:sz w:val="24"/>
          <w:szCs w:val="24"/>
        </w:rPr>
      </w:pPr>
      <w:r>
        <w:rPr>
          <w:rFonts w:ascii="Arial" w:eastAsia="Arial" w:hAnsi="Arial" w:cs="Arial"/>
          <w:b/>
          <w:bCs/>
          <w:color w:val="000000"/>
          <w:sz w:val="24"/>
          <w:szCs w:val="24"/>
        </w:rPr>
        <w:t xml:space="preserve">           </w:t>
      </w:r>
      <w:r w:rsidRPr="00C60B36">
        <w:rPr>
          <w:rFonts w:ascii="Arial" w:eastAsia="Arial" w:hAnsi="Arial" w:cs="Arial"/>
          <w:b/>
          <w:bCs/>
          <w:color w:val="000000"/>
          <w:sz w:val="24"/>
          <w:szCs w:val="24"/>
        </w:rPr>
        <w:t xml:space="preserve">Recommandation 5 : </w:t>
      </w:r>
    </w:p>
    <w:p w14:paraId="4BF876AE" w14:textId="48A03E71" w:rsidR="00270614" w:rsidRDefault="00C75FC7" w:rsidP="008C2C11">
      <w:pPr>
        <w:pBdr>
          <w:top w:val="nil"/>
          <w:left w:val="nil"/>
          <w:bottom w:val="nil"/>
          <w:right w:val="nil"/>
          <w:between w:val="nil"/>
        </w:pBd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lastRenderedPageBreak/>
        <w:t>Que les personnes</w:t>
      </w:r>
      <w:r w:rsidR="002960E7">
        <w:rPr>
          <w:rFonts w:ascii="Arial" w:eastAsia="Arial" w:hAnsi="Arial" w:cs="Arial"/>
          <w:color w:val="000000"/>
          <w:sz w:val="24"/>
          <w:szCs w:val="24"/>
        </w:rPr>
        <w:t xml:space="preserve"> ayant des limitations</w:t>
      </w:r>
      <w:r>
        <w:rPr>
          <w:rFonts w:ascii="Arial" w:eastAsia="Arial" w:hAnsi="Arial" w:cs="Arial"/>
          <w:color w:val="000000"/>
          <w:sz w:val="24"/>
          <w:szCs w:val="24"/>
        </w:rPr>
        <w:t xml:space="preserve"> et leurs </w:t>
      </w:r>
      <w:r w:rsidR="002960E7">
        <w:rPr>
          <w:rFonts w:ascii="Arial" w:eastAsia="Arial" w:hAnsi="Arial" w:cs="Arial"/>
          <w:color w:val="000000"/>
          <w:sz w:val="24"/>
          <w:szCs w:val="24"/>
        </w:rPr>
        <w:t>proches</w:t>
      </w:r>
      <w:r>
        <w:rPr>
          <w:rFonts w:ascii="Arial" w:eastAsia="Arial" w:hAnsi="Arial" w:cs="Arial"/>
          <w:color w:val="000000"/>
          <w:sz w:val="24"/>
          <w:szCs w:val="24"/>
        </w:rPr>
        <w:t xml:space="preserve"> puissent participer à la révision du Protocole;</w:t>
      </w:r>
    </w:p>
    <w:p w14:paraId="40461259" w14:textId="38566F31" w:rsidR="00C60B36" w:rsidRPr="00C60B36" w:rsidRDefault="00C60B36" w:rsidP="008C2C11">
      <w:pPr>
        <w:pBdr>
          <w:top w:val="nil"/>
          <w:left w:val="nil"/>
          <w:bottom w:val="nil"/>
          <w:right w:val="nil"/>
          <w:between w:val="nil"/>
        </w:pBdr>
        <w:shd w:val="clear" w:color="auto" w:fill="FFFFFF"/>
        <w:spacing w:after="384" w:line="240" w:lineRule="auto"/>
        <w:ind w:left="708"/>
        <w:jc w:val="both"/>
        <w:rPr>
          <w:rFonts w:ascii="Arial" w:eastAsia="Arial" w:hAnsi="Arial" w:cs="Arial"/>
          <w:b/>
          <w:bCs/>
          <w:color w:val="000000"/>
          <w:sz w:val="24"/>
          <w:szCs w:val="24"/>
        </w:rPr>
      </w:pPr>
      <w:r w:rsidRPr="00C60B36">
        <w:rPr>
          <w:rFonts w:ascii="Arial" w:eastAsia="Arial" w:hAnsi="Arial" w:cs="Arial"/>
          <w:b/>
          <w:bCs/>
          <w:color w:val="000000"/>
          <w:sz w:val="24"/>
          <w:szCs w:val="24"/>
        </w:rPr>
        <w:t xml:space="preserve">Recommandation 6 :  </w:t>
      </w:r>
    </w:p>
    <w:p w14:paraId="15EDD624" w14:textId="6A1C09BA" w:rsidR="00C60B36" w:rsidRDefault="00C75FC7" w:rsidP="008C2C11">
      <w:pPr>
        <w:pBdr>
          <w:top w:val="nil"/>
          <w:left w:val="nil"/>
          <w:bottom w:val="nil"/>
          <w:right w:val="nil"/>
          <w:between w:val="nil"/>
        </w:pBd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t>Que le ministère de la Santé et des Services sociaux fasse preuve de davantage de transparence sur le processus de triage pour l’accès aux soins intensifs mis en place au Québec, et ce dans le but de préserver la confiance du public.</w:t>
      </w:r>
    </w:p>
    <w:p w14:paraId="68DA867A" w14:textId="64C4F6D5" w:rsidR="00590DAA" w:rsidRPr="00842F8C" w:rsidRDefault="00590DAA" w:rsidP="008C2C11">
      <w:pPr>
        <w:pBdr>
          <w:top w:val="nil"/>
          <w:left w:val="nil"/>
          <w:bottom w:val="nil"/>
          <w:right w:val="nil"/>
          <w:between w:val="nil"/>
        </w:pBdr>
        <w:shd w:val="clear" w:color="auto" w:fill="FFFFFF"/>
        <w:spacing w:after="384" w:line="240" w:lineRule="auto"/>
        <w:ind w:left="708"/>
        <w:jc w:val="both"/>
        <w:rPr>
          <w:rFonts w:ascii="Arial" w:eastAsia="Arial" w:hAnsi="Arial" w:cs="Arial"/>
          <w:b/>
          <w:color w:val="000000"/>
          <w:sz w:val="24"/>
          <w:szCs w:val="24"/>
        </w:rPr>
      </w:pPr>
      <w:r w:rsidRPr="00842F8C">
        <w:rPr>
          <w:rFonts w:ascii="Arial" w:eastAsia="Arial" w:hAnsi="Arial" w:cs="Arial"/>
          <w:b/>
          <w:color w:val="000000"/>
          <w:sz w:val="24"/>
          <w:szCs w:val="24"/>
        </w:rPr>
        <w:t>Recommandation 7 :</w:t>
      </w:r>
    </w:p>
    <w:p w14:paraId="733E429C" w14:textId="54CCF68B" w:rsidR="00590DAA" w:rsidRDefault="00590DAA" w:rsidP="008C2C11">
      <w:pPr>
        <w:pBdr>
          <w:top w:val="nil"/>
          <w:left w:val="nil"/>
          <w:bottom w:val="nil"/>
          <w:right w:val="nil"/>
          <w:between w:val="nil"/>
        </w:pBd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t xml:space="preserve">Que le ministère de la Santé et des Services sociaux fasse preuve de transparence auprès de la population dans le cas où ce Protocole serait mis en œuvre. </w:t>
      </w:r>
    </w:p>
    <w:p w14:paraId="4DF97200" w14:textId="77777777" w:rsidR="00C60B36" w:rsidRDefault="00C60B36">
      <w:pPr>
        <w:rPr>
          <w:rFonts w:ascii="Arial" w:eastAsia="Arial" w:hAnsi="Arial" w:cs="Arial"/>
          <w:color w:val="000000"/>
          <w:sz w:val="24"/>
          <w:szCs w:val="24"/>
        </w:rPr>
      </w:pPr>
      <w:r>
        <w:rPr>
          <w:rFonts w:ascii="Arial" w:eastAsia="Arial" w:hAnsi="Arial" w:cs="Arial"/>
          <w:color w:val="000000"/>
          <w:sz w:val="24"/>
          <w:szCs w:val="24"/>
        </w:rPr>
        <w:br w:type="page"/>
      </w:r>
    </w:p>
    <w:p w14:paraId="49F8CB34" w14:textId="3BA6928B" w:rsidR="00C75FC7" w:rsidRDefault="00C60B36" w:rsidP="00C75FC7">
      <w:pPr>
        <w:keepNext/>
        <w:keepLines/>
        <w:pBdr>
          <w:top w:val="nil"/>
          <w:left w:val="nil"/>
          <w:bottom w:val="nil"/>
          <w:right w:val="nil"/>
          <w:between w:val="nil"/>
        </w:pBdr>
        <w:spacing w:before="240" w:after="0"/>
        <w:rPr>
          <w:rFonts w:ascii="Arial" w:eastAsia="Arial" w:hAnsi="Arial" w:cs="Arial"/>
          <w:color w:val="2E75B5"/>
          <w:sz w:val="32"/>
          <w:szCs w:val="32"/>
        </w:rPr>
      </w:pPr>
      <w:bookmarkStart w:id="6" w:name="_Toc52392897"/>
      <w:r w:rsidRPr="00AB029B">
        <w:rPr>
          <w:rFonts w:ascii="Arial" w:eastAsia="Arial" w:hAnsi="Arial" w:cs="Arial"/>
          <w:color w:val="2E75B5"/>
          <w:sz w:val="32"/>
          <w:szCs w:val="32"/>
        </w:rPr>
        <w:lastRenderedPageBreak/>
        <w:t>Conclusion</w:t>
      </w:r>
      <w:bookmarkEnd w:id="6"/>
    </w:p>
    <w:p w14:paraId="0050ABFA" w14:textId="77777777" w:rsidR="00C75FC7" w:rsidRPr="00C75FC7" w:rsidRDefault="00C75FC7" w:rsidP="00C75FC7">
      <w:pPr>
        <w:keepNext/>
        <w:keepLines/>
        <w:pBdr>
          <w:top w:val="nil"/>
          <w:left w:val="nil"/>
          <w:bottom w:val="nil"/>
          <w:right w:val="nil"/>
          <w:between w:val="nil"/>
        </w:pBdr>
        <w:spacing w:after="0"/>
        <w:rPr>
          <w:rFonts w:ascii="Arial" w:eastAsia="Arial" w:hAnsi="Arial" w:cs="Arial"/>
          <w:color w:val="2E75B5"/>
          <w:sz w:val="32"/>
          <w:szCs w:val="32"/>
        </w:rPr>
      </w:pPr>
    </w:p>
    <w:p w14:paraId="338C4EF9" w14:textId="4A414A75" w:rsidR="00C60B36" w:rsidRDefault="00C60B36" w:rsidP="00AB029B">
      <w:pPr>
        <w:pBdr>
          <w:top w:val="nil"/>
          <w:left w:val="nil"/>
          <w:bottom w:val="nil"/>
          <w:right w:val="nil"/>
          <w:between w:val="nil"/>
        </w:pBdr>
        <w:shd w:val="clear" w:color="auto" w:fill="FFFFFF"/>
        <w:spacing w:after="384" w:line="240" w:lineRule="auto"/>
        <w:jc w:val="both"/>
        <w:rPr>
          <w:rFonts w:ascii="Arial" w:eastAsia="Arial" w:hAnsi="Arial" w:cs="Arial"/>
          <w:color w:val="000000"/>
          <w:sz w:val="24"/>
          <w:szCs w:val="24"/>
        </w:rPr>
      </w:pPr>
      <w:r w:rsidRPr="008C2C11">
        <w:rPr>
          <w:rFonts w:ascii="Arial" w:eastAsia="Arial" w:hAnsi="Arial" w:cs="Arial"/>
          <w:color w:val="000000"/>
          <w:sz w:val="24"/>
          <w:szCs w:val="24"/>
        </w:rPr>
        <w:t xml:space="preserve">Étant donné la rapidité avec laquelle la deuxième vague de la COVID-19 </w:t>
      </w:r>
      <w:r w:rsidR="00D522D1">
        <w:rPr>
          <w:rFonts w:ascii="Arial" w:eastAsia="Arial" w:hAnsi="Arial" w:cs="Arial"/>
          <w:color w:val="000000"/>
          <w:sz w:val="24"/>
          <w:szCs w:val="24"/>
        </w:rPr>
        <w:t>frappe le Québec</w:t>
      </w:r>
      <w:r w:rsidR="00A4656B" w:rsidRPr="008C2C11">
        <w:rPr>
          <w:rFonts w:ascii="Arial" w:eastAsia="Arial" w:hAnsi="Arial" w:cs="Arial"/>
          <w:color w:val="000000"/>
          <w:sz w:val="24"/>
          <w:szCs w:val="24"/>
        </w:rPr>
        <w:t xml:space="preserve">, il est nécessaire que le protocole de triage des soins intensifs au Québec et ses formulaires soient révisés dans les plus brefs délais.  Le protocole actuel étant toujours en application, il faut que les critères soient modifiés au plus vite afin d’éliminer tous les critères discriminatoires à l’égard des personnes ayant des limitations fonctionnelles et leurs proches et aussi d’assurer à tous les patients et leurs proches un accès à l’Information leur permettant de prendre les bonnes décisions les concernant.  </w:t>
      </w:r>
    </w:p>
    <w:p w14:paraId="41C696BE" w14:textId="1A33FF3A" w:rsidR="00D522D1" w:rsidRPr="008C2C11" w:rsidRDefault="00D522D1" w:rsidP="00AB029B">
      <w:pPr>
        <w:pBdr>
          <w:top w:val="nil"/>
          <w:left w:val="nil"/>
          <w:bottom w:val="nil"/>
          <w:right w:val="nil"/>
          <w:between w:val="nil"/>
        </w:pBdr>
        <w:shd w:val="clear" w:color="auto" w:fill="FFFFFF"/>
        <w:spacing w:after="384" w:line="240" w:lineRule="auto"/>
        <w:jc w:val="both"/>
        <w:rPr>
          <w:rFonts w:ascii="Arial" w:eastAsia="Arial" w:hAnsi="Arial" w:cs="Arial"/>
          <w:color w:val="000000"/>
          <w:sz w:val="24"/>
          <w:szCs w:val="24"/>
        </w:rPr>
      </w:pPr>
      <w:r>
        <w:rPr>
          <w:rFonts w:ascii="Arial" w:eastAsia="Arial" w:hAnsi="Arial" w:cs="Arial"/>
          <w:color w:val="000000"/>
          <w:sz w:val="24"/>
          <w:szCs w:val="24"/>
        </w:rPr>
        <w:t>Nous désirons aussi insister sur la nécessité que notre gouvernement assure une saine gestion de la crise et mette en place toutes les mesures pour éviter que le personnel soignant ait à appliquer cette mesure de dernier recours qu’est le Protocole.</w:t>
      </w:r>
    </w:p>
    <w:p w14:paraId="603CF041" w14:textId="77777777" w:rsidR="00270614" w:rsidRDefault="00270614">
      <w:pPr>
        <w:pBdr>
          <w:top w:val="nil"/>
          <w:left w:val="nil"/>
          <w:bottom w:val="nil"/>
          <w:right w:val="nil"/>
          <w:between w:val="nil"/>
        </w:pBdr>
        <w:shd w:val="clear" w:color="auto" w:fill="FFFFFF"/>
        <w:spacing w:after="384" w:line="240" w:lineRule="auto"/>
        <w:ind w:firstLine="708"/>
        <w:rPr>
          <w:rFonts w:ascii="Arial" w:eastAsia="Arial" w:hAnsi="Arial" w:cs="Arial"/>
          <w:b/>
          <w:color w:val="000000"/>
          <w:sz w:val="24"/>
          <w:szCs w:val="24"/>
        </w:rPr>
      </w:pPr>
    </w:p>
    <w:p w14:paraId="1CD9CAE7" w14:textId="77777777" w:rsidR="00270614" w:rsidRDefault="00270614"/>
    <w:sectPr w:rsidR="00270614">
      <w:pgSz w:w="12240" w:h="15840"/>
      <w:pgMar w:top="1440" w:right="1083" w:bottom="1440" w:left="1083"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1018B" w14:textId="77777777" w:rsidR="004A31EC" w:rsidRDefault="004A31EC">
      <w:pPr>
        <w:spacing w:after="0" w:line="240" w:lineRule="auto"/>
      </w:pPr>
      <w:r>
        <w:separator/>
      </w:r>
    </w:p>
  </w:endnote>
  <w:endnote w:type="continuationSeparator" w:id="0">
    <w:p w14:paraId="2BA332A9" w14:textId="77777777" w:rsidR="004A31EC" w:rsidRDefault="004A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E38E" w14:textId="77777777" w:rsidR="00270614" w:rsidRDefault="00270614">
    <w:pPr>
      <w:pBdr>
        <w:top w:val="nil"/>
        <w:left w:val="nil"/>
        <w:bottom w:val="nil"/>
        <w:right w:val="nil"/>
        <w:between w:val="nil"/>
      </w:pBdr>
      <w:tabs>
        <w:tab w:val="center" w:pos="4320"/>
        <w:tab w:val="right" w:pos="8640"/>
      </w:tabs>
      <w:spacing w:after="0" w:line="276" w:lineRule="auto"/>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BB879" w14:textId="77777777" w:rsidR="00270614" w:rsidRDefault="00270614">
    <w:pPr>
      <w:pBdr>
        <w:top w:val="nil"/>
        <w:left w:val="nil"/>
        <w:bottom w:val="nil"/>
        <w:right w:val="nil"/>
        <w:between w:val="nil"/>
      </w:pBdr>
      <w:tabs>
        <w:tab w:val="center" w:pos="4320"/>
        <w:tab w:val="right" w:pos="8640"/>
      </w:tabs>
      <w:spacing w:after="0" w:line="276" w:lineRule="auto"/>
      <w:jc w:val="right"/>
      <w:rPr>
        <w:color w:val="000000"/>
        <w:sz w:val="24"/>
        <w:szCs w:val="24"/>
      </w:rPr>
    </w:pPr>
  </w:p>
  <w:p w14:paraId="3110CACE" w14:textId="77777777" w:rsidR="00270614" w:rsidRDefault="00270614">
    <w:pPr>
      <w:pBdr>
        <w:top w:val="nil"/>
        <w:left w:val="nil"/>
        <w:bottom w:val="nil"/>
        <w:right w:val="nil"/>
        <w:between w:val="nil"/>
      </w:pBdr>
      <w:tabs>
        <w:tab w:val="center" w:pos="4320"/>
        <w:tab w:val="right" w:pos="8640"/>
      </w:tabs>
      <w:spacing w:after="0" w:line="276" w:lineRule="auto"/>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37D6" w14:textId="77777777" w:rsidR="00270614" w:rsidRDefault="00270614">
    <w:pPr>
      <w:pBdr>
        <w:top w:val="nil"/>
        <w:left w:val="nil"/>
        <w:bottom w:val="nil"/>
        <w:right w:val="nil"/>
        <w:between w:val="nil"/>
      </w:pBdr>
      <w:tabs>
        <w:tab w:val="center" w:pos="4320"/>
        <w:tab w:val="right" w:pos="8640"/>
      </w:tabs>
      <w:spacing w:after="0" w:line="276" w:lineRule="auto"/>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499433"/>
      <w:docPartObj>
        <w:docPartGallery w:val="Page Numbers (Bottom of Page)"/>
        <w:docPartUnique/>
      </w:docPartObj>
    </w:sdtPr>
    <w:sdtEndPr/>
    <w:sdtContent>
      <w:p w14:paraId="3B7D063D" w14:textId="5AE79134" w:rsidR="00C75FC7" w:rsidRDefault="00C75FC7">
        <w:pPr>
          <w:pStyle w:val="Pieddepage"/>
          <w:jc w:val="right"/>
        </w:pPr>
        <w:r>
          <w:fldChar w:fldCharType="begin"/>
        </w:r>
        <w:r>
          <w:instrText>PAGE   \* MERGEFORMAT</w:instrText>
        </w:r>
        <w:r>
          <w:fldChar w:fldCharType="separate"/>
        </w:r>
        <w:r w:rsidR="00842F8C" w:rsidRPr="00842F8C">
          <w:rPr>
            <w:noProof/>
            <w:lang w:val="fr-FR"/>
          </w:rPr>
          <w:t>10</w:t>
        </w:r>
        <w:r>
          <w:fldChar w:fldCharType="end"/>
        </w:r>
      </w:p>
    </w:sdtContent>
  </w:sdt>
  <w:p w14:paraId="11A0F40E" w14:textId="77777777" w:rsidR="00AB029B" w:rsidRDefault="00AB029B">
    <w:pPr>
      <w:pBdr>
        <w:top w:val="nil"/>
        <w:left w:val="nil"/>
        <w:bottom w:val="nil"/>
        <w:right w:val="nil"/>
        <w:between w:val="nil"/>
      </w:pBdr>
      <w:tabs>
        <w:tab w:val="center" w:pos="4320"/>
        <w:tab w:val="right" w:pos="8640"/>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CA6B9" w14:textId="77777777" w:rsidR="004A31EC" w:rsidRDefault="004A31EC">
      <w:pPr>
        <w:spacing w:after="0" w:line="240" w:lineRule="auto"/>
      </w:pPr>
      <w:r>
        <w:separator/>
      </w:r>
    </w:p>
  </w:footnote>
  <w:footnote w:type="continuationSeparator" w:id="0">
    <w:p w14:paraId="3C6ECF52" w14:textId="77777777" w:rsidR="004A31EC" w:rsidRDefault="004A3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DFDD" w14:textId="77777777" w:rsidR="00270614" w:rsidRDefault="00270614">
    <w:pPr>
      <w:pBdr>
        <w:top w:val="nil"/>
        <w:left w:val="nil"/>
        <w:bottom w:val="nil"/>
        <w:right w:val="nil"/>
        <w:between w:val="nil"/>
      </w:pBdr>
      <w:tabs>
        <w:tab w:val="center" w:pos="4320"/>
        <w:tab w:val="right" w:pos="8640"/>
      </w:tabs>
      <w:spacing w:after="0" w:line="276"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4CD64" w14:textId="77777777" w:rsidR="00270614" w:rsidRDefault="00270614">
    <w:pPr>
      <w:pBdr>
        <w:top w:val="nil"/>
        <w:left w:val="nil"/>
        <w:bottom w:val="nil"/>
        <w:right w:val="nil"/>
        <w:between w:val="nil"/>
      </w:pBdr>
      <w:tabs>
        <w:tab w:val="center" w:pos="4320"/>
        <w:tab w:val="right" w:pos="8640"/>
      </w:tabs>
      <w:spacing w:after="0" w:line="276" w:lineRule="auto"/>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AD12B" w14:textId="77777777" w:rsidR="00270614" w:rsidRDefault="00270614">
    <w:pPr>
      <w:pBdr>
        <w:top w:val="nil"/>
        <w:left w:val="nil"/>
        <w:bottom w:val="nil"/>
        <w:right w:val="nil"/>
        <w:between w:val="nil"/>
      </w:pBdr>
      <w:tabs>
        <w:tab w:val="center" w:pos="4320"/>
        <w:tab w:val="right" w:pos="8640"/>
      </w:tabs>
      <w:spacing w:after="0" w:line="276" w:lineRule="auto"/>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3DC9B" w14:textId="77777777" w:rsidR="00AB029B" w:rsidRDefault="00AB029B">
    <w:pPr>
      <w:pBdr>
        <w:top w:val="nil"/>
        <w:left w:val="nil"/>
        <w:bottom w:val="nil"/>
        <w:right w:val="nil"/>
        <w:between w:val="nil"/>
      </w:pBdr>
      <w:tabs>
        <w:tab w:val="center" w:pos="4320"/>
        <w:tab w:val="right" w:pos="864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80A" w14:textId="77777777" w:rsidR="00AB029B" w:rsidRDefault="00AB029B">
    <w:pPr>
      <w:pBdr>
        <w:top w:val="nil"/>
        <w:left w:val="nil"/>
        <w:bottom w:val="nil"/>
        <w:right w:val="nil"/>
        <w:between w:val="nil"/>
      </w:pBdr>
      <w:tabs>
        <w:tab w:val="center" w:pos="4320"/>
        <w:tab w:val="right" w:pos="8640"/>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9366" w14:textId="77777777" w:rsidR="00AB029B" w:rsidRDefault="00AB029B">
    <w:pPr>
      <w:pBdr>
        <w:top w:val="nil"/>
        <w:left w:val="nil"/>
        <w:bottom w:val="nil"/>
        <w:right w:val="nil"/>
        <w:between w:val="nil"/>
      </w:pBdr>
      <w:tabs>
        <w:tab w:val="center" w:pos="4320"/>
        <w:tab w:val="right" w:pos="864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14"/>
    <w:rsid w:val="00270614"/>
    <w:rsid w:val="002960E7"/>
    <w:rsid w:val="0047616C"/>
    <w:rsid w:val="004A31EC"/>
    <w:rsid w:val="004B20F4"/>
    <w:rsid w:val="004D7A06"/>
    <w:rsid w:val="00590DAA"/>
    <w:rsid w:val="006B535B"/>
    <w:rsid w:val="007E5AF2"/>
    <w:rsid w:val="00842F8C"/>
    <w:rsid w:val="0088075C"/>
    <w:rsid w:val="008A5A9D"/>
    <w:rsid w:val="008C2C11"/>
    <w:rsid w:val="0091376B"/>
    <w:rsid w:val="00941062"/>
    <w:rsid w:val="00954315"/>
    <w:rsid w:val="00986121"/>
    <w:rsid w:val="00A43660"/>
    <w:rsid w:val="00A4656B"/>
    <w:rsid w:val="00AB029B"/>
    <w:rsid w:val="00C60B36"/>
    <w:rsid w:val="00C75FC7"/>
    <w:rsid w:val="00D522D1"/>
    <w:rsid w:val="00DA1FBD"/>
    <w:rsid w:val="00DE7F6F"/>
    <w:rsid w:val="00F973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A2E4"/>
  <w15:docId w15:val="{795D2EAE-6884-4CC1-919E-ABAE4638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0" w:line="276" w:lineRule="auto"/>
    </w:pPr>
    <w:rPr>
      <w:sz w:val="56"/>
      <w:szCs w:val="5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6B535B"/>
    <w:rPr>
      <w:color w:val="0000FF"/>
      <w:u w:val="single"/>
    </w:rPr>
  </w:style>
  <w:style w:type="paragraph" w:styleId="TM1">
    <w:name w:val="toc 1"/>
    <w:basedOn w:val="Normal"/>
    <w:next w:val="Normal"/>
    <w:autoRedefine/>
    <w:uiPriority w:val="39"/>
    <w:unhideWhenUsed/>
    <w:rsid w:val="00AB029B"/>
    <w:pPr>
      <w:spacing w:after="100"/>
    </w:pPr>
  </w:style>
  <w:style w:type="paragraph" w:styleId="Pieddepage">
    <w:name w:val="footer"/>
    <w:basedOn w:val="Normal"/>
    <w:link w:val="PieddepageCar"/>
    <w:uiPriority w:val="99"/>
    <w:unhideWhenUsed/>
    <w:rsid w:val="00C75FC7"/>
    <w:pPr>
      <w:tabs>
        <w:tab w:val="center" w:pos="4680"/>
        <w:tab w:val="right" w:pos="9360"/>
      </w:tabs>
      <w:spacing w:after="0" w:line="240" w:lineRule="auto"/>
    </w:pPr>
    <w:rPr>
      <w:rFonts w:asciiTheme="minorHAnsi" w:eastAsiaTheme="minorEastAsia" w:hAnsiTheme="minorHAnsi" w:cs="Times New Roman"/>
    </w:rPr>
  </w:style>
  <w:style w:type="character" w:customStyle="1" w:styleId="PieddepageCar">
    <w:name w:val="Pied de page Car"/>
    <w:basedOn w:val="Policepardfaut"/>
    <w:link w:val="Pieddepage"/>
    <w:uiPriority w:val="99"/>
    <w:rsid w:val="00C75FC7"/>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18" Type="http://schemas.openxmlformats.org/officeDocument/2006/relationships/hyperlink" Target="http://www.cmq.org/pdf/coronavirus/msss-protocole-national-triage-soins-intensifs-pandemie-def.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s://triage.quebec/protocole-dacces-aux-soins-intensifs-au-quebec-covid-19/nos-recommandations/"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10</Pages>
  <Words>1406</Words>
  <Characters>7736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Chloe</cp:lastModifiedBy>
  <cp:revision>12</cp:revision>
  <dcterms:created xsi:type="dcterms:W3CDTF">2020-09-28T14:41:00Z</dcterms:created>
  <dcterms:modified xsi:type="dcterms:W3CDTF">2020-10-02T13:02:00Z</dcterms:modified>
</cp:coreProperties>
</file>