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AB4A2" w14:textId="3E66DD59" w:rsidR="006F6164" w:rsidRDefault="006F6164" w:rsidP="006F6164">
      <w:pPr>
        <w:spacing w:line="276" w:lineRule="auto"/>
        <w:rPr>
          <w:rFonts w:ascii="Arial" w:hAnsi="Arial" w:cs="Arial"/>
          <w:szCs w:val="21"/>
        </w:rPr>
      </w:pPr>
      <w:r>
        <w:rPr>
          <w:noProof/>
          <w:lang w:eastAsia="fr-CA"/>
        </w:rPr>
        <w:drawing>
          <wp:inline distT="0" distB="0" distL="0" distR="0" wp14:anchorId="24E92A5B" wp14:editId="7272EFCF">
            <wp:extent cx="3514725" cy="1009650"/>
            <wp:effectExtent l="0" t="0" r="9525" b="0"/>
            <wp:docPr id="2" name="Image 2" descr="Logo de la COPHAN" title="Logo de la COPH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0" descr="Logo de la COPHAN" title="Logo de la COPHA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91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F5B25" w14:textId="5E6B503E" w:rsidR="006C3539" w:rsidRDefault="006F6164" w:rsidP="006F6164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Montréal, le </w:t>
      </w:r>
      <w:r w:rsidR="00DC209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22</w:t>
      </w:r>
      <w:r w:rsidR="00140EE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juin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2020</w:t>
      </w:r>
      <w:r w:rsidR="006C353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</w:p>
    <w:p w14:paraId="5730BFC3" w14:textId="160814D5" w:rsidR="006C3539" w:rsidRDefault="006C3539" w:rsidP="00DC209D">
      <w:pPr>
        <w:spacing w:before="240" w:after="0" w:line="276" w:lineRule="auto"/>
        <w:jc w:val="right"/>
      </w:pPr>
    </w:p>
    <w:p w14:paraId="4F13FB5B" w14:textId="7F439C11" w:rsidR="00DC209D" w:rsidRDefault="00DC209D" w:rsidP="00DC209D">
      <w:pPr>
        <w:spacing w:before="240" w:after="0" w:line="276" w:lineRule="auto"/>
        <w:jc w:val="right"/>
        <w:sectPr w:rsidR="00DC209D" w:rsidSect="006123CD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421270E0" w14:textId="34B67845" w:rsidR="00D56911" w:rsidRDefault="00624ACC" w:rsidP="006F6164">
      <w:pPr>
        <w:pStyle w:val="Default"/>
        <w:spacing w:line="276" w:lineRule="auto"/>
      </w:pPr>
      <w:r>
        <w:t>Monsieur</w:t>
      </w:r>
      <w:r w:rsidR="00D56911" w:rsidRPr="00D56911">
        <w:t xml:space="preserve"> Justin Trudeau </w:t>
      </w:r>
    </w:p>
    <w:p w14:paraId="26475F17" w14:textId="0B6AC873" w:rsidR="00D56911" w:rsidRDefault="00851887" w:rsidP="006F6164">
      <w:pPr>
        <w:pStyle w:val="Default"/>
        <w:spacing w:line="276" w:lineRule="auto"/>
      </w:pPr>
      <w:r>
        <w:t>Premier m</w:t>
      </w:r>
      <w:r w:rsidR="00D56911" w:rsidRPr="00D56911">
        <w:t xml:space="preserve">inistre du Canada </w:t>
      </w:r>
    </w:p>
    <w:p w14:paraId="5319C9C0" w14:textId="7F2B4B62" w:rsidR="006F6164" w:rsidRDefault="00167B5D" w:rsidP="009A6C9C">
      <w:pPr>
        <w:pStyle w:val="Default"/>
        <w:spacing w:line="276" w:lineRule="auto"/>
      </w:pPr>
      <w:hyperlink r:id="rId9" w:history="1">
        <w:r w:rsidR="00D56911" w:rsidRPr="006B6169">
          <w:rPr>
            <w:rStyle w:val="Lienhypertexte"/>
          </w:rPr>
          <w:t>justin.trudeau@parl.gc.ca</w:t>
        </w:r>
      </w:hyperlink>
      <w:r w:rsidR="00D56911">
        <w:t xml:space="preserve"> </w:t>
      </w:r>
      <w:r w:rsidR="009A6C9C">
        <w:t xml:space="preserve"> </w:t>
      </w:r>
      <w:r w:rsidR="006F6164" w:rsidRPr="00D56911">
        <w:br/>
      </w:r>
    </w:p>
    <w:p w14:paraId="631D4214" w14:textId="77777777" w:rsidR="006C3539" w:rsidRDefault="006C3539" w:rsidP="006C3539">
      <w:pPr>
        <w:pStyle w:val="Default"/>
        <w:spacing w:line="276" w:lineRule="auto"/>
      </w:pPr>
      <w:r>
        <w:t xml:space="preserve">Monsieur Andrew Sheer </w:t>
      </w:r>
    </w:p>
    <w:p w14:paraId="7393464A" w14:textId="77777777" w:rsidR="006C3539" w:rsidRDefault="006C3539" w:rsidP="006C3539">
      <w:pPr>
        <w:pStyle w:val="Default"/>
        <w:spacing w:line="276" w:lineRule="auto"/>
      </w:pPr>
      <w:r>
        <w:t xml:space="preserve">Chef du parti conservateur </w:t>
      </w:r>
    </w:p>
    <w:p w14:paraId="131670B8" w14:textId="6D4E6C0C" w:rsidR="006C3539" w:rsidRDefault="006C3539" w:rsidP="006C3539">
      <w:pPr>
        <w:pStyle w:val="Default"/>
        <w:spacing w:line="276" w:lineRule="auto"/>
      </w:pPr>
      <w:hyperlink r:id="rId10" w:history="1">
        <w:r w:rsidRPr="00B7398C">
          <w:rPr>
            <w:rStyle w:val="Lienhypertexte"/>
          </w:rPr>
          <w:t>andrew.scheer@parl.gc.ca</w:t>
        </w:r>
      </w:hyperlink>
      <w:r>
        <w:t xml:space="preserve">  </w:t>
      </w:r>
    </w:p>
    <w:p w14:paraId="5EEF03CE" w14:textId="77777777" w:rsidR="006C3539" w:rsidRDefault="006C3539" w:rsidP="006C3539">
      <w:pPr>
        <w:pStyle w:val="Default"/>
        <w:spacing w:line="276" w:lineRule="auto"/>
      </w:pPr>
      <w:r>
        <w:t xml:space="preserve"> </w:t>
      </w:r>
    </w:p>
    <w:p w14:paraId="4415DCA5" w14:textId="10771840" w:rsidR="006C3539" w:rsidRDefault="006C3539" w:rsidP="006C3539">
      <w:pPr>
        <w:pStyle w:val="Default"/>
        <w:spacing w:line="276" w:lineRule="auto"/>
      </w:pPr>
      <w:r>
        <w:t xml:space="preserve">Monsieur Jagmeet Singh                       Chef du Nouveau parti démocratique </w:t>
      </w:r>
      <w:hyperlink r:id="rId11" w:history="1">
        <w:r w:rsidRPr="00B7398C">
          <w:rPr>
            <w:rStyle w:val="Lienhypertexte"/>
          </w:rPr>
          <w:t>Jagmeet.singh@parl.gc.ca</w:t>
        </w:r>
      </w:hyperlink>
      <w:r>
        <w:t xml:space="preserve">       </w:t>
      </w:r>
    </w:p>
    <w:p w14:paraId="25E4C51D" w14:textId="6B9721E7" w:rsidR="006C3539" w:rsidRDefault="006C3539" w:rsidP="006C3539">
      <w:pPr>
        <w:pStyle w:val="Default"/>
        <w:spacing w:line="276" w:lineRule="auto"/>
      </w:pPr>
      <w:r>
        <w:t xml:space="preserve">Monsieur Yves-François Blanchet </w:t>
      </w:r>
    </w:p>
    <w:p w14:paraId="1D1B5F77" w14:textId="77777777" w:rsidR="006C3539" w:rsidRDefault="006C3539" w:rsidP="006C3539">
      <w:pPr>
        <w:pStyle w:val="Default"/>
        <w:spacing w:line="276" w:lineRule="auto"/>
      </w:pPr>
      <w:r>
        <w:t xml:space="preserve">Chef du Bloc québécois </w:t>
      </w:r>
    </w:p>
    <w:p w14:paraId="64948DB0" w14:textId="77777777" w:rsidR="006C3539" w:rsidRDefault="006C3539" w:rsidP="006C3539">
      <w:pPr>
        <w:pStyle w:val="Default"/>
        <w:spacing w:line="276" w:lineRule="auto"/>
      </w:pPr>
      <w:hyperlink r:id="rId12" w:history="1">
        <w:r w:rsidRPr="00B7398C">
          <w:rPr>
            <w:rStyle w:val="Lienhypertexte"/>
          </w:rPr>
          <w:t>Yves-Francois.Blanchet@parl.gc.ca</w:t>
        </w:r>
      </w:hyperlink>
      <w:r>
        <w:t xml:space="preserve"> </w:t>
      </w:r>
    </w:p>
    <w:p w14:paraId="35FEF194" w14:textId="67D1541B" w:rsidR="006C3539" w:rsidRDefault="006C3539" w:rsidP="006C3539">
      <w:pPr>
        <w:pStyle w:val="Default"/>
        <w:spacing w:line="276" w:lineRule="auto"/>
      </w:pPr>
      <w:r>
        <w:t xml:space="preserve"> </w:t>
      </w:r>
    </w:p>
    <w:p w14:paraId="2382039F" w14:textId="77777777" w:rsidR="006C3539" w:rsidRDefault="006C3539" w:rsidP="006C3539">
      <w:pPr>
        <w:pStyle w:val="Default"/>
        <w:spacing w:line="276" w:lineRule="auto"/>
      </w:pPr>
      <w:r>
        <w:t xml:space="preserve">Monsieur David Weber </w:t>
      </w:r>
    </w:p>
    <w:p w14:paraId="10867FB4" w14:textId="59001D71" w:rsidR="006C3539" w:rsidRDefault="006C3539" w:rsidP="006C3539">
      <w:pPr>
        <w:pStyle w:val="Default"/>
        <w:spacing w:line="276" w:lineRule="auto"/>
      </w:pPr>
      <w:r>
        <w:t xml:space="preserve">Porte-parole en matière d’Élimination de la pauvreté pour le Parti vert </w:t>
      </w:r>
      <w:hyperlink r:id="rId13" w:history="1">
        <w:r w:rsidRPr="00B7398C">
          <w:rPr>
            <w:rStyle w:val="Lienhypertexte"/>
          </w:rPr>
          <w:t>david.weber@partivert.ca</w:t>
        </w:r>
      </w:hyperlink>
      <w:r>
        <w:t xml:space="preserve">   </w:t>
      </w:r>
    </w:p>
    <w:p w14:paraId="2EFF1C5F" w14:textId="77777777" w:rsidR="006C3539" w:rsidRDefault="006C3539" w:rsidP="006C3539">
      <w:pPr>
        <w:pStyle w:val="Default"/>
        <w:spacing w:line="276" w:lineRule="auto"/>
        <w:sectPr w:rsidR="006C3539" w:rsidSect="00DC209D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</w:p>
    <w:p w14:paraId="3AF7FC24" w14:textId="04398DBC" w:rsidR="006C3539" w:rsidRDefault="006C3539" w:rsidP="006C3539">
      <w:pPr>
        <w:pStyle w:val="Default"/>
        <w:spacing w:line="276" w:lineRule="auto"/>
      </w:pPr>
    </w:p>
    <w:p w14:paraId="1F5DB7A0" w14:textId="7329038C" w:rsidR="006F6164" w:rsidRDefault="006F6164" w:rsidP="006F6164">
      <w:pPr>
        <w:pBdr>
          <w:bottom w:val="single" w:sz="6" w:space="1" w:color="auto"/>
        </w:pBd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Objet : </w:t>
      </w:r>
      <w:r w:rsidR="00115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R</w:t>
      </w:r>
      <w:r w:rsidR="00F424B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endre plus accessible </w:t>
      </w:r>
      <w:r w:rsidR="00115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le </w:t>
      </w:r>
      <w:r w:rsidR="002823E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soutien financier</w:t>
      </w:r>
      <w:r w:rsidR="00F424B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 destiné aux personnes handicapées</w:t>
      </w:r>
      <w:r w:rsidR="00274D9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 </w:t>
      </w:r>
      <w:r w:rsidR="002823E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dans le cadre de la COVID-19</w:t>
      </w:r>
    </w:p>
    <w:p w14:paraId="1EC4AC07" w14:textId="77777777" w:rsidR="00E73DCF" w:rsidRDefault="00E73DCF" w:rsidP="00E73DC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67199262" w14:textId="5907E40D" w:rsidR="00256250" w:rsidRDefault="007C16FB" w:rsidP="006F6164">
      <w:p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Messieurs</w:t>
      </w:r>
      <w:r w:rsidR="006F616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</w:t>
      </w:r>
    </w:p>
    <w:p w14:paraId="69DC698E" w14:textId="704507EC" w:rsidR="00256250" w:rsidRDefault="00256250" w:rsidP="00256250">
      <w:p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Les récentes mesures annoncées par le gouvernement fédéral témoigne de la reconnaissance que la pandémie de la COVID-19 touche particulièrement les Canadiennes et Canadiens </w:t>
      </w:r>
      <w:r w:rsidR="00B715F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handicapés</w:t>
      </w:r>
      <w:r w:rsidRPr="009148B7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. </w:t>
      </w:r>
      <w:r w:rsidR="009B1C7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Bien que c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eux-ci</w:t>
      </w:r>
      <w:r w:rsidRPr="009148B7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doivent composer avec de multiples surcoûts depuis déjà trois mois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</w:t>
      </w:r>
      <w:r w:rsidR="009B1C7A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Pr="009D2BA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leurs enjeux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spécifiques </w:t>
      </w:r>
      <w:r w:rsidRPr="009D2BA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ont été peu considérés et adressés par les différents ordres gouvernementaux.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Dans ce contexte, la COPHAN salue l’annonce d’offrir un soutien financier </w:t>
      </w:r>
      <w:r w:rsidR="00B715F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spécifique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aux personnes handicapées. Nous tenons toutefois à </w:t>
      </w:r>
      <w:r w:rsidR="008D63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souligner</w:t>
      </w:r>
      <w:r w:rsidR="009277C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qu’attribuer ce soutien en fonction d’un certificat valide pour le crédit d’impôt pour personnes </w:t>
      </w:r>
      <w:r w:rsidR="00B715F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handicapées exclue</w:t>
      </w:r>
      <w:r w:rsidR="009277C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une partie des personnes </w:t>
      </w:r>
      <w:r w:rsidR="00B715F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ayant des limitations fonctionnelles</w:t>
      </w:r>
      <w:r w:rsidR="009277C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 N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ous appuyons</w:t>
      </w:r>
      <w:r w:rsidR="008D63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par conséquent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les </w:t>
      </w:r>
      <w:r w:rsidR="00D807B6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suggestions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émises par le Regroupement des organismes de personnes handicapées de la région 03 (ROP 03) par l’entremise de la lettre qu</w:t>
      </w:r>
      <w:r w:rsidR="00D807B6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’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i</w:t>
      </w:r>
      <w:r w:rsidR="00D807B6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vous a envoyée le 15 juin </w:t>
      </w:r>
      <w:r w:rsidR="00B715F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dernier et faisons les mêmes demandes. </w:t>
      </w:r>
    </w:p>
    <w:p w14:paraId="47CA5D94" w14:textId="62F86942" w:rsidR="00256250" w:rsidRDefault="00F9048D" w:rsidP="00256250">
      <w:p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lastRenderedPageBreak/>
        <w:t>Puisque</w:t>
      </w:r>
      <w:r w:rsidR="0025625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le crédit d’impôt pour personnes handicapées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est non remboursable, il</w:t>
      </w:r>
      <w:r w:rsidR="0025625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est loin d’être utilisé par l’ensemble des personnes à qui il s’adresse</w:t>
      </w:r>
      <w:r w:rsidR="009277C5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en particulier par celles qui sont le plus en situation de pauvreté ou de précarité financière</w:t>
      </w:r>
      <w:r w:rsidR="00256250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. Pour en bénéficier, les personnes doivent faire des longues démarches souvent coûteuses et qui, au final, ne bénéficient qu’à celles et ceux qui travaillent et paient des impôts à la fin de l’année. </w:t>
      </w:r>
      <w:r w:rsidR="008D63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De plus, nous sommes également </w:t>
      </w:r>
      <w:r w:rsidR="00BA00F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d’avis que la pandémie accroit l</w:t>
      </w:r>
      <w:r w:rsidR="008D63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es d</w:t>
      </w:r>
      <w:r w:rsidR="00BA00F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élais déjà longs pour obtenir un rendez-vous auprès de </w:t>
      </w:r>
      <w:r w:rsidR="008D63E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professionnels de la santé afin de remplir le formulaire de demande de crédit d’impôt. </w:t>
      </w:r>
    </w:p>
    <w:p w14:paraId="0D922AAC" w14:textId="699CD044" w:rsidR="00256250" w:rsidRDefault="008D63E3" w:rsidP="006F6164">
      <w:p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En considération de ce qui précède</w:t>
      </w:r>
      <w:r w:rsidR="007E281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nous appuyons les suggestions du ROP 03 qui sont de :</w:t>
      </w:r>
      <w:r w:rsidR="00BA00F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</w:p>
    <w:p w14:paraId="3FC29B95" w14:textId="05612135" w:rsidR="007E281B" w:rsidRDefault="00BA00F8" w:rsidP="00DC209D">
      <w:pPr>
        <w:pStyle w:val="Paragraphedeliste"/>
        <w:numPr>
          <w:ilvl w:val="0"/>
          <w:numId w:val="18"/>
        </w:num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Accorder</w:t>
      </w:r>
      <w:r w:rsidR="007E281B" w:rsidRPr="00DC209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un délai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supplémentaire </w:t>
      </w:r>
      <w:r w:rsidR="007E281B" w:rsidRPr="00DC209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permettant aux personnes actuellement éligibles au crédit d’impôt pour personnes handicapées d’en faire la demande et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de prolonger l</w:t>
      </w:r>
      <w:r w:rsidR="007E281B" w:rsidRPr="00DC209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es versements attribués cette année aux personnes qui se qualifieraient à celui-ci et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au REEI dans la prochaine année et ce</w:t>
      </w:r>
      <w:r w:rsidR="007E281B" w:rsidRPr="00DC209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idé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alement jusqu’au 1er juin 2021; </w:t>
      </w:r>
    </w:p>
    <w:p w14:paraId="16E5B7DD" w14:textId="12D9D2EB" w:rsidR="007E281B" w:rsidRDefault="00BA00F8" w:rsidP="00DC209D">
      <w:pPr>
        <w:pStyle w:val="Paragraphedeliste"/>
        <w:numPr>
          <w:ilvl w:val="0"/>
          <w:numId w:val="18"/>
        </w:num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Bonifier le</w:t>
      </w:r>
      <w:r w:rsidR="007E281B" w:rsidRPr="00DC209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REEI, via l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'augmentation significative du b</w:t>
      </w:r>
      <w:r w:rsidR="007E281B" w:rsidRPr="00DC209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on canadien pour l'épargne-invalidité pour l'année fiscale 2020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en raison de la COVID-19</w:t>
      </w:r>
      <w:r w:rsidR="007E281B" w:rsidRPr="00DC209D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. </w:t>
      </w:r>
    </w:p>
    <w:p w14:paraId="470AA54C" w14:textId="159A7E9F" w:rsidR="00BA00F8" w:rsidRPr="00BA00F8" w:rsidRDefault="00BA00F8" w:rsidP="00BA00F8">
      <w:p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Ces mesures permettraient d’assurer que les personnes handicapées qui sont en situation de pauvreté bénéficient du soutien financier et </w:t>
      </w:r>
      <w:r w:rsidR="00E73DC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de soutenir leur épargne.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Évidemment, il faudrait par la suite s’assurer de bien communiquer ces informations à l’ensemble de la population pour que toutes et tous fassent lesdites demandes par la suite et </w:t>
      </w:r>
      <w:r w:rsidR="00E73DC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qu’elles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puissent réellement bénéficier des annonces. </w:t>
      </w:r>
    </w:p>
    <w:p w14:paraId="242A2C40" w14:textId="0B94C03F" w:rsidR="006F6164" w:rsidRDefault="00E46F4A" w:rsidP="006F6164">
      <w:pPr>
        <w:spacing w:before="240" w:after="24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Nous vous prions, </w:t>
      </w:r>
      <w:r w:rsidR="007C16F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Messieurs</w:t>
      </w:r>
      <w:r w:rsidR="006F616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d’accepter nos sincères salutations.</w:t>
      </w:r>
    </w:p>
    <w:p w14:paraId="1D68B8A6" w14:textId="0D3209AF" w:rsidR="006F6164" w:rsidRPr="003270BC" w:rsidRDefault="006F6164" w:rsidP="003270BC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 </w:t>
      </w:r>
      <w:r w:rsidR="00360723">
        <w:rPr>
          <w:noProof/>
          <w:lang w:eastAsia="fr-CA"/>
        </w:rPr>
        <w:drawing>
          <wp:inline distT="0" distB="0" distL="0" distR="0" wp14:anchorId="53AA441B" wp14:editId="4603AF3A">
            <wp:extent cx="2114550" cy="409575"/>
            <wp:effectExtent l="0" t="0" r="0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07F56" w14:textId="6B1CE01B" w:rsidR="006F6164" w:rsidRDefault="003270BC" w:rsidP="006F616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Paul Lupien</w:t>
      </w:r>
    </w:p>
    <w:p w14:paraId="3DA1F313" w14:textId="0112D7DC" w:rsidR="006F6164" w:rsidRDefault="003270BC" w:rsidP="006F616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Président</w:t>
      </w:r>
      <w:r w:rsidR="006F616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par intérim</w:t>
      </w:r>
    </w:p>
    <w:p w14:paraId="24A180EA" w14:textId="5927E690" w:rsidR="006F6164" w:rsidRDefault="006F6164" w:rsidP="00F879E6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Confédération des organismes de personnes handicapées du Québec (COPHAN)</w:t>
      </w:r>
    </w:p>
    <w:p w14:paraId="441D81DC" w14:textId="77777777" w:rsidR="0041273F" w:rsidRDefault="0041273F" w:rsidP="0041273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2BDD8252" w14:textId="187B0FE5" w:rsidR="0041273F" w:rsidRPr="0041273F" w:rsidRDefault="0041273F" w:rsidP="0041273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41273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C.C.  </w:t>
      </w:r>
    </w:p>
    <w:p w14:paraId="12D3F2E6" w14:textId="57273423" w:rsidR="004A5526" w:rsidRDefault="0041273F" w:rsidP="0041273F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41273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 </w:t>
      </w:r>
    </w:p>
    <w:p w14:paraId="5859290E" w14:textId="77777777" w:rsidR="004A5526" w:rsidRDefault="004A5526" w:rsidP="00E73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41273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Monsieur Jean-Yves Duclos, président du Conseil du Trésor </w:t>
      </w:r>
    </w:p>
    <w:p w14:paraId="6F88ECD4" w14:textId="77777777" w:rsidR="004A5526" w:rsidRDefault="00F104B7" w:rsidP="00E73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hyperlink r:id="rId15" w:history="1">
        <w:r w:rsidR="004A5526" w:rsidRPr="004B482B">
          <w:rPr>
            <w:rStyle w:val="Lienhypertexte"/>
            <w:rFonts w:ascii="Arial" w:eastAsia="Times New Roman" w:hAnsi="Arial" w:cs="Arial"/>
            <w:sz w:val="24"/>
            <w:szCs w:val="24"/>
            <w:lang w:eastAsia="fr-CA"/>
          </w:rPr>
          <w:t>jean-yves.duclos@parl.gc.ca</w:t>
        </w:r>
      </w:hyperlink>
      <w:r w:rsidR="004A5526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</w:p>
    <w:p w14:paraId="6CC2AE3D" w14:textId="55172B94" w:rsidR="006F6164" w:rsidRDefault="006F6164" w:rsidP="00E73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CA"/>
        </w:rPr>
      </w:pPr>
    </w:p>
    <w:p w14:paraId="12D5412A" w14:textId="77777777" w:rsidR="009A6C9C" w:rsidRPr="009A6C9C" w:rsidRDefault="009A6C9C" w:rsidP="00E73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9A6C9C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Mme Carla Qualtrough </w:t>
      </w:r>
    </w:p>
    <w:p w14:paraId="1A31A866" w14:textId="77777777" w:rsidR="009A6C9C" w:rsidRPr="009A6C9C" w:rsidRDefault="009A6C9C" w:rsidP="00E73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9A6C9C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Ministre de l’Emploi, du Développement de la main d’œuvre et de l’Inclusion des personnes handicapées</w:t>
      </w:r>
    </w:p>
    <w:p w14:paraId="26F3BBCE" w14:textId="3B30B03B" w:rsidR="009A6C9C" w:rsidRDefault="00F104B7" w:rsidP="00E73DC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CA"/>
        </w:rPr>
      </w:pPr>
      <w:hyperlink r:id="rId16" w:history="1">
        <w:r w:rsidR="009A6C9C" w:rsidRPr="006B6169">
          <w:rPr>
            <w:rStyle w:val="Lienhypertexte"/>
            <w:rFonts w:ascii="Arial" w:eastAsia="Times New Roman" w:hAnsi="Arial" w:cs="Arial"/>
            <w:sz w:val="24"/>
            <w:szCs w:val="24"/>
            <w:lang w:eastAsia="fr-CA"/>
          </w:rPr>
          <w:t>carla.qualtrough@parl.gc.ca</w:t>
        </w:r>
      </w:hyperlink>
      <w:r w:rsidR="009A6C9C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="009A6C9C" w:rsidRPr="009A6C9C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 </w:t>
      </w:r>
    </w:p>
    <w:p w14:paraId="5965DDF7" w14:textId="28451605" w:rsidR="00D54685" w:rsidRPr="006F6164" w:rsidRDefault="00D54685" w:rsidP="006F6164">
      <w:bookmarkStart w:id="0" w:name="_GoBack"/>
      <w:bookmarkEnd w:id="0"/>
    </w:p>
    <w:sectPr w:rsidR="00D54685" w:rsidRPr="006F6164" w:rsidSect="006C3539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22649" w14:textId="77777777" w:rsidR="00F104B7" w:rsidRDefault="00F104B7" w:rsidP="003628EA">
      <w:pPr>
        <w:spacing w:after="0" w:line="240" w:lineRule="auto"/>
      </w:pPr>
      <w:r>
        <w:separator/>
      </w:r>
    </w:p>
  </w:endnote>
  <w:endnote w:type="continuationSeparator" w:id="0">
    <w:p w14:paraId="06CF70A4" w14:textId="77777777" w:rsidR="00F104B7" w:rsidRDefault="00F104B7" w:rsidP="0036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60C10" w14:textId="77777777" w:rsidR="00F104B7" w:rsidRDefault="00F104B7" w:rsidP="003628EA">
      <w:pPr>
        <w:spacing w:after="0" w:line="240" w:lineRule="auto"/>
      </w:pPr>
      <w:r>
        <w:separator/>
      </w:r>
    </w:p>
  </w:footnote>
  <w:footnote w:type="continuationSeparator" w:id="0">
    <w:p w14:paraId="606E74FD" w14:textId="77777777" w:rsidR="00F104B7" w:rsidRDefault="00F104B7" w:rsidP="0036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EF8"/>
    <w:multiLevelType w:val="hybridMultilevel"/>
    <w:tmpl w:val="90A0B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0F73"/>
    <w:multiLevelType w:val="hybridMultilevel"/>
    <w:tmpl w:val="A0566E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5A29"/>
    <w:multiLevelType w:val="hybridMultilevel"/>
    <w:tmpl w:val="596C11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645C"/>
    <w:multiLevelType w:val="hybridMultilevel"/>
    <w:tmpl w:val="7BC48D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0363"/>
    <w:multiLevelType w:val="hybridMultilevel"/>
    <w:tmpl w:val="8DB28D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474"/>
    <w:multiLevelType w:val="hybridMultilevel"/>
    <w:tmpl w:val="1E0AEC08"/>
    <w:lvl w:ilvl="0" w:tplc="B3427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3D79"/>
    <w:multiLevelType w:val="hybridMultilevel"/>
    <w:tmpl w:val="78140E2A"/>
    <w:lvl w:ilvl="0" w:tplc="BAF83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34493"/>
    <w:multiLevelType w:val="hybridMultilevel"/>
    <w:tmpl w:val="184EEFCC"/>
    <w:lvl w:ilvl="0" w:tplc="3D50758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2F79"/>
    <w:multiLevelType w:val="hybridMultilevel"/>
    <w:tmpl w:val="DC0080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F1935"/>
    <w:multiLevelType w:val="hybridMultilevel"/>
    <w:tmpl w:val="870684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D3791"/>
    <w:multiLevelType w:val="hybridMultilevel"/>
    <w:tmpl w:val="D9DA37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159FD"/>
    <w:multiLevelType w:val="hybridMultilevel"/>
    <w:tmpl w:val="1AB62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D06D9"/>
    <w:multiLevelType w:val="hybridMultilevel"/>
    <w:tmpl w:val="85408CB8"/>
    <w:lvl w:ilvl="0" w:tplc="0F023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F6195"/>
    <w:multiLevelType w:val="hybridMultilevel"/>
    <w:tmpl w:val="BA8E6F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156E5"/>
    <w:multiLevelType w:val="hybridMultilevel"/>
    <w:tmpl w:val="9022FC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67306"/>
    <w:multiLevelType w:val="hybridMultilevel"/>
    <w:tmpl w:val="1EBED3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D6398"/>
    <w:multiLevelType w:val="hybridMultilevel"/>
    <w:tmpl w:val="7F44BA0A"/>
    <w:lvl w:ilvl="0" w:tplc="C6F059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709E4"/>
    <w:multiLevelType w:val="hybridMultilevel"/>
    <w:tmpl w:val="F4C852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1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14"/>
  </w:num>
  <w:num w:numId="14">
    <w:abstractNumId w:val="7"/>
  </w:num>
  <w:num w:numId="15">
    <w:abstractNumId w:val="9"/>
  </w:num>
  <w:num w:numId="16">
    <w:abstractNumId w:val="1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EA"/>
    <w:rsid w:val="000131C3"/>
    <w:rsid w:val="00016484"/>
    <w:rsid w:val="000275E9"/>
    <w:rsid w:val="00027C54"/>
    <w:rsid w:val="0003510C"/>
    <w:rsid w:val="0004743C"/>
    <w:rsid w:val="00077BFC"/>
    <w:rsid w:val="00083D8B"/>
    <w:rsid w:val="000911A5"/>
    <w:rsid w:val="000A69CF"/>
    <w:rsid w:val="000C062D"/>
    <w:rsid w:val="000C315D"/>
    <w:rsid w:val="000F314E"/>
    <w:rsid w:val="000F6645"/>
    <w:rsid w:val="000F7B69"/>
    <w:rsid w:val="001156C5"/>
    <w:rsid w:val="00124F05"/>
    <w:rsid w:val="001314D6"/>
    <w:rsid w:val="00140EEB"/>
    <w:rsid w:val="00150F27"/>
    <w:rsid w:val="00167B5D"/>
    <w:rsid w:val="0019313F"/>
    <w:rsid w:val="001A2B01"/>
    <w:rsid w:val="001A787E"/>
    <w:rsid w:val="001C4DBC"/>
    <w:rsid w:val="001E588E"/>
    <w:rsid w:val="00222A52"/>
    <w:rsid w:val="00223ACC"/>
    <w:rsid w:val="00227836"/>
    <w:rsid w:val="00236D26"/>
    <w:rsid w:val="00256250"/>
    <w:rsid w:val="00263955"/>
    <w:rsid w:val="00274D9A"/>
    <w:rsid w:val="00277236"/>
    <w:rsid w:val="002823EA"/>
    <w:rsid w:val="0028374D"/>
    <w:rsid w:val="002859AD"/>
    <w:rsid w:val="002B4FF2"/>
    <w:rsid w:val="002C6E14"/>
    <w:rsid w:val="002D5F8A"/>
    <w:rsid w:val="002D6CC8"/>
    <w:rsid w:val="0030665E"/>
    <w:rsid w:val="00320B62"/>
    <w:rsid w:val="00325B36"/>
    <w:rsid w:val="003270BC"/>
    <w:rsid w:val="00337FF6"/>
    <w:rsid w:val="00351832"/>
    <w:rsid w:val="00354E3C"/>
    <w:rsid w:val="00360723"/>
    <w:rsid w:val="003628EA"/>
    <w:rsid w:val="00394B08"/>
    <w:rsid w:val="003B18E5"/>
    <w:rsid w:val="003C1733"/>
    <w:rsid w:val="003E2C5A"/>
    <w:rsid w:val="003F3404"/>
    <w:rsid w:val="0041144E"/>
    <w:rsid w:val="004115E7"/>
    <w:rsid w:val="0041273F"/>
    <w:rsid w:val="00436C20"/>
    <w:rsid w:val="00441F5F"/>
    <w:rsid w:val="0045083C"/>
    <w:rsid w:val="00484569"/>
    <w:rsid w:val="00484927"/>
    <w:rsid w:val="004A5526"/>
    <w:rsid w:val="004B7088"/>
    <w:rsid w:val="004C3C78"/>
    <w:rsid w:val="004F0CE7"/>
    <w:rsid w:val="004F4105"/>
    <w:rsid w:val="00512789"/>
    <w:rsid w:val="00516065"/>
    <w:rsid w:val="005175BD"/>
    <w:rsid w:val="0052704D"/>
    <w:rsid w:val="005274B8"/>
    <w:rsid w:val="00534CC9"/>
    <w:rsid w:val="00535562"/>
    <w:rsid w:val="00545CAF"/>
    <w:rsid w:val="00560482"/>
    <w:rsid w:val="00573580"/>
    <w:rsid w:val="00591B4A"/>
    <w:rsid w:val="005A1F62"/>
    <w:rsid w:val="005A7FFB"/>
    <w:rsid w:val="005C2F3B"/>
    <w:rsid w:val="005D5DC0"/>
    <w:rsid w:val="00604905"/>
    <w:rsid w:val="006123CD"/>
    <w:rsid w:val="00622026"/>
    <w:rsid w:val="00624ACC"/>
    <w:rsid w:val="006374C0"/>
    <w:rsid w:val="00647687"/>
    <w:rsid w:val="006504DA"/>
    <w:rsid w:val="0068470F"/>
    <w:rsid w:val="00694F95"/>
    <w:rsid w:val="006974DA"/>
    <w:rsid w:val="006A6BBA"/>
    <w:rsid w:val="006B4C4E"/>
    <w:rsid w:val="006B5660"/>
    <w:rsid w:val="006C3539"/>
    <w:rsid w:val="006D0121"/>
    <w:rsid w:val="006F5086"/>
    <w:rsid w:val="006F6164"/>
    <w:rsid w:val="007010FC"/>
    <w:rsid w:val="0073237B"/>
    <w:rsid w:val="00763B0C"/>
    <w:rsid w:val="00766489"/>
    <w:rsid w:val="00766B38"/>
    <w:rsid w:val="00775ED0"/>
    <w:rsid w:val="00777751"/>
    <w:rsid w:val="007B5565"/>
    <w:rsid w:val="007B7628"/>
    <w:rsid w:val="007C16FB"/>
    <w:rsid w:val="007D0169"/>
    <w:rsid w:val="007E281B"/>
    <w:rsid w:val="008028C4"/>
    <w:rsid w:val="00806E29"/>
    <w:rsid w:val="008107A3"/>
    <w:rsid w:val="0084256E"/>
    <w:rsid w:val="00851887"/>
    <w:rsid w:val="0086497C"/>
    <w:rsid w:val="00881F64"/>
    <w:rsid w:val="008B726C"/>
    <w:rsid w:val="008C2B8A"/>
    <w:rsid w:val="008D363C"/>
    <w:rsid w:val="008D63E3"/>
    <w:rsid w:val="008F6C11"/>
    <w:rsid w:val="00903DE2"/>
    <w:rsid w:val="009138F2"/>
    <w:rsid w:val="009148B7"/>
    <w:rsid w:val="009157BB"/>
    <w:rsid w:val="009277C5"/>
    <w:rsid w:val="009478D7"/>
    <w:rsid w:val="00947DBF"/>
    <w:rsid w:val="0095102D"/>
    <w:rsid w:val="00976C62"/>
    <w:rsid w:val="00986AF4"/>
    <w:rsid w:val="009A6C9C"/>
    <w:rsid w:val="009B1C7A"/>
    <w:rsid w:val="009D2BA8"/>
    <w:rsid w:val="00A00442"/>
    <w:rsid w:val="00A14259"/>
    <w:rsid w:val="00A2586C"/>
    <w:rsid w:val="00A26BB0"/>
    <w:rsid w:val="00A4611E"/>
    <w:rsid w:val="00A728F9"/>
    <w:rsid w:val="00A87A16"/>
    <w:rsid w:val="00A9190D"/>
    <w:rsid w:val="00A944E2"/>
    <w:rsid w:val="00A96EEA"/>
    <w:rsid w:val="00AC42DC"/>
    <w:rsid w:val="00AD0C19"/>
    <w:rsid w:val="00AE2C27"/>
    <w:rsid w:val="00B01B64"/>
    <w:rsid w:val="00B023A8"/>
    <w:rsid w:val="00B035E0"/>
    <w:rsid w:val="00B21E59"/>
    <w:rsid w:val="00B25B32"/>
    <w:rsid w:val="00B561EB"/>
    <w:rsid w:val="00B715FB"/>
    <w:rsid w:val="00B75C28"/>
    <w:rsid w:val="00B763E7"/>
    <w:rsid w:val="00B8774B"/>
    <w:rsid w:val="00B93EE5"/>
    <w:rsid w:val="00B950E5"/>
    <w:rsid w:val="00B95CA2"/>
    <w:rsid w:val="00B96BB7"/>
    <w:rsid w:val="00BA00F8"/>
    <w:rsid w:val="00BC22C5"/>
    <w:rsid w:val="00BC5A23"/>
    <w:rsid w:val="00BD2481"/>
    <w:rsid w:val="00BD267B"/>
    <w:rsid w:val="00BE5728"/>
    <w:rsid w:val="00BE7993"/>
    <w:rsid w:val="00BF31CE"/>
    <w:rsid w:val="00C27553"/>
    <w:rsid w:val="00C37891"/>
    <w:rsid w:val="00C608AA"/>
    <w:rsid w:val="00C61481"/>
    <w:rsid w:val="00C63345"/>
    <w:rsid w:val="00C7079A"/>
    <w:rsid w:val="00C71B95"/>
    <w:rsid w:val="00C87B2B"/>
    <w:rsid w:val="00C9242A"/>
    <w:rsid w:val="00CC2A88"/>
    <w:rsid w:val="00CC38B1"/>
    <w:rsid w:val="00CE43A0"/>
    <w:rsid w:val="00CF2A97"/>
    <w:rsid w:val="00D11AC9"/>
    <w:rsid w:val="00D17EFC"/>
    <w:rsid w:val="00D204F8"/>
    <w:rsid w:val="00D52233"/>
    <w:rsid w:val="00D52EBA"/>
    <w:rsid w:val="00D54685"/>
    <w:rsid w:val="00D56911"/>
    <w:rsid w:val="00D62D7D"/>
    <w:rsid w:val="00D656D5"/>
    <w:rsid w:val="00D807B6"/>
    <w:rsid w:val="00D851C0"/>
    <w:rsid w:val="00DA695B"/>
    <w:rsid w:val="00DB2F7B"/>
    <w:rsid w:val="00DB5EA9"/>
    <w:rsid w:val="00DC209D"/>
    <w:rsid w:val="00DE0AA1"/>
    <w:rsid w:val="00DE2626"/>
    <w:rsid w:val="00DE75F0"/>
    <w:rsid w:val="00DF13D7"/>
    <w:rsid w:val="00DF173C"/>
    <w:rsid w:val="00DF77B0"/>
    <w:rsid w:val="00E26BDA"/>
    <w:rsid w:val="00E3788D"/>
    <w:rsid w:val="00E4022D"/>
    <w:rsid w:val="00E4150C"/>
    <w:rsid w:val="00E441C6"/>
    <w:rsid w:val="00E46F4A"/>
    <w:rsid w:val="00E52D64"/>
    <w:rsid w:val="00E629D3"/>
    <w:rsid w:val="00E73DCF"/>
    <w:rsid w:val="00E84DB3"/>
    <w:rsid w:val="00E933C8"/>
    <w:rsid w:val="00EB0B68"/>
    <w:rsid w:val="00EB7E61"/>
    <w:rsid w:val="00ED2F34"/>
    <w:rsid w:val="00ED53DA"/>
    <w:rsid w:val="00F027F3"/>
    <w:rsid w:val="00F104B7"/>
    <w:rsid w:val="00F1129C"/>
    <w:rsid w:val="00F15769"/>
    <w:rsid w:val="00F16FCD"/>
    <w:rsid w:val="00F20DFA"/>
    <w:rsid w:val="00F26BFA"/>
    <w:rsid w:val="00F3043B"/>
    <w:rsid w:val="00F424B0"/>
    <w:rsid w:val="00F506D3"/>
    <w:rsid w:val="00F61BB8"/>
    <w:rsid w:val="00F82B80"/>
    <w:rsid w:val="00F879E6"/>
    <w:rsid w:val="00F9048D"/>
    <w:rsid w:val="00FA700E"/>
    <w:rsid w:val="00FB14FB"/>
    <w:rsid w:val="00FB2215"/>
    <w:rsid w:val="00FB30D1"/>
    <w:rsid w:val="00FB385A"/>
    <w:rsid w:val="00FD41A9"/>
    <w:rsid w:val="00FE7CD9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769B"/>
  <w15:chartTrackingRefBased/>
  <w15:docId w15:val="{E26D2022-33F6-4B79-B1BD-CA5C82A6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6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28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8EA"/>
  </w:style>
  <w:style w:type="paragraph" w:styleId="Pieddepage">
    <w:name w:val="footer"/>
    <w:basedOn w:val="Normal"/>
    <w:link w:val="PieddepageCar"/>
    <w:uiPriority w:val="99"/>
    <w:unhideWhenUsed/>
    <w:rsid w:val="003628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8EA"/>
  </w:style>
  <w:style w:type="paragraph" w:styleId="Paragraphedeliste">
    <w:name w:val="List Paragraph"/>
    <w:basedOn w:val="Normal"/>
    <w:uiPriority w:val="34"/>
    <w:qFormat/>
    <w:rsid w:val="003628EA"/>
    <w:pPr>
      <w:spacing w:line="259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2F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tab-span">
    <w:name w:val="apple-tab-span"/>
    <w:basedOn w:val="Policepardfaut"/>
    <w:rsid w:val="006F5086"/>
  </w:style>
  <w:style w:type="paragraph" w:customStyle="1" w:styleId="Default">
    <w:name w:val="Default"/>
    <w:rsid w:val="00591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777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77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77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77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77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751"/>
    <w:rPr>
      <w:rFonts w:ascii="Segoe UI" w:hAnsi="Segoe UI" w:cs="Segoe UI"/>
      <w:sz w:val="18"/>
      <w:szCs w:val="18"/>
    </w:rPr>
  </w:style>
  <w:style w:type="character" w:customStyle="1" w:styleId="c-mrkdwnhighlight">
    <w:name w:val="c-mrkdwn__highlight"/>
    <w:basedOn w:val="Policepardfaut"/>
    <w:rsid w:val="006504D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61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61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6164"/>
    <w:rPr>
      <w:vertAlign w:val="superscript"/>
    </w:rPr>
  </w:style>
  <w:style w:type="paragraph" w:customStyle="1" w:styleId="Paragraphestandard">
    <w:name w:val="[Paragraphe standard]"/>
    <w:basedOn w:val="Normal"/>
    <w:uiPriority w:val="99"/>
    <w:rsid w:val="007B7628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MT" w:hAnsi="ArialMT" w:cs="ArialMT"/>
      <w:color w:val="000000"/>
      <w:sz w:val="24"/>
      <w:szCs w:val="24"/>
      <w:lang w:val="fr-FR"/>
    </w:rPr>
  </w:style>
  <w:style w:type="character" w:customStyle="1" w:styleId="c-timestamplabel">
    <w:name w:val="c-timestamp__label"/>
    <w:basedOn w:val="Policepardfaut"/>
    <w:rsid w:val="0019313F"/>
  </w:style>
  <w:style w:type="paragraph" w:styleId="Rvision">
    <w:name w:val="Revision"/>
    <w:hidden/>
    <w:uiPriority w:val="99"/>
    <w:semiHidden/>
    <w:rsid w:val="008D3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8508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1014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8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169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554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43575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7476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1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15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0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72806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359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1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8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93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28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183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87540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30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7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0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8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avid.weber@partivert.c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ves-Francois.Blanchet@parl.g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arla.qualtrough@parl.g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gmeet.singh@parl.g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an-yves.duclos@parl.gc.ca" TargetMode="External"/><Relationship Id="rId10" Type="http://schemas.openxmlformats.org/officeDocument/2006/relationships/hyperlink" Target="mailto:andrew.scheer@parl.g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in.trudeau@parl.gc.c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AAE4-9EEC-4552-BA00-60323729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Quebec a Montreal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Desforges</dc:creator>
  <cp:keywords/>
  <dc:description/>
  <cp:lastModifiedBy>Camille Desforges</cp:lastModifiedBy>
  <cp:revision>48</cp:revision>
  <dcterms:created xsi:type="dcterms:W3CDTF">2020-06-11T17:43:00Z</dcterms:created>
  <dcterms:modified xsi:type="dcterms:W3CDTF">2020-06-19T18:18:00Z</dcterms:modified>
</cp:coreProperties>
</file>