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FE" w:rsidRPr="00261869" w:rsidRDefault="00EF2CFE" w:rsidP="00EF2CFE">
      <w:pPr>
        <w:rPr>
          <w:rFonts w:ascii="Arial" w:hAnsi="Arial" w:cs="Arial"/>
        </w:rPr>
      </w:pPr>
      <w:r w:rsidRPr="00261869">
        <w:rPr>
          <w:rFonts w:ascii="Arial" w:hAnsi="Arial" w:cs="Arial"/>
          <w:noProof/>
          <w:lang w:eastAsia="fr-CA"/>
        </w:rPr>
        <w:drawing>
          <wp:inline distT="0" distB="0" distL="0" distR="0" wp14:anchorId="43782D59" wp14:editId="74707A1C">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EF2CFE" w:rsidRPr="00261869" w:rsidRDefault="00EF2CFE" w:rsidP="00EF2CFE">
      <w:pPr>
        <w:pBdr>
          <w:bottom w:val="single" w:sz="4" w:space="1" w:color="auto"/>
        </w:pBdr>
        <w:rPr>
          <w:rFonts w:ascii="Arial" w:hAnsi="Arial" w:cs="Arial"/>
          <w:b/>
          <w:sz w:val="36"/>
        </w:rPr>
      </w:pPr>
    </w:p>
    <w:p w:rsidR="00EF2CFE" w:rsidRPr="00261869" w:rsidRDefault="00EF2CFE" w:rsidP="00EF2CFE">
      <w:pPr>
        <w:pBdr>
          <w:bottom w:val="single" w:sz="4" w:space="1" w:color="auto"/>
        </w:pBdr>
        <w:rPr>
          <w:rFonts w:ascii="Arial" w:hAnsi="Arial" w:cs="Arial"/>
          <w:b/>
          <w:sz w:val="36"/>
        </w:rPr>
      </w:pPr>
    </w:p>
    <w:p w:rsidR="00EF2CFE" w:rsidRPr="00261869" w:rsidRDefault="00EF2CFE" w:rsidP="00EF2CFE">
      <w:pPr>
        <w:pBdr>
          <w:bottom w:val="single" w:sz="4" w:space="1" w:color="auto"/>
        </w:pBdr>
        <w:rPr>
          <w:rFonts w:ascii="Arial" w:hAnsi="Arial" w:cs="Arial"/>
          <w:b/>
          <w:sz w:val="36"/>
        </w:rPr>
      </w:pPr>
    </w:p>
    <w:p w:rsidR="00EF2CFE" w:rsidRPr="00261869" w:rsidRDefault="00EF2CFE" w:rsidP="00EF2CFE">
      <w:pPr>
        <w:pBdr>
          <w:bottom w:val="single" w:sz="4" w:space="1" w:color="auto"/>
        </w:pBdr>
        <w:rPr>
          <w:rFonts w:ascii="Arial" w:hAnsi="Arial" w:cs="Arial"/>
          <w:b/>
          <w:sz w:val="36"/>
        </w:rPr>
      </w:pPr>
    </w:p>
    <w:p w:rsidR="00EF2CFE" w:rsidRPr="00261869" w:rsidRDefault="00D57B93" w:rsidP="00EF2CFE">
      <w:pPr>
        <w:pBdr>
          <w:bottom w:val="single" w:sz="4" w:space="1" w:color="auto"/>
        </w:pBdr>
        <w:rPr>
          <w:rFonts w:ascii="Arial" w:hAnsi="Arial" w:cs="Arial"/>
          <w:b/>
          <w:sz w:val="36"/>
        </w:rPr>
      </w:pPr>
      <w:r>
        <w:rPr>
          <w:rFonts w:ascii="Arial" w:hAnsi="Arial" w:cs="Arial"/>
          <w:b/>
          <w:sz w:val="36"/>
        </w:rPr>
        <w:t>Mémoire</w:t>
      </w:r>
      <w:r w:rsidR="00EF2CFE">
        <w:rPr>
          <w:rFonts w:ascii="Arial" w:hAnsi="Arial" w:cs="Arial"/>
          <w:b/>
          <w:sz w:val="36"/>
        </w:rPr>
        <w:t xml:space="preserve"> sur le projet de loi 40 – Loi modifiant principalement la Loi sur l’instruction publique relativement à l’organisation et à la gouvernance scolaires </w:t>
      </w:r>
    </w:p>
    <w:p w:rsidR="00EF2CFE" w:rsidRPr="00261869" w:rsidRDefault="00EF2CFE" w:rsidP="00EF2CFE">
      <w:pPr>
        <w:rPr>
          <w:rFonts w:ascii="Arial" w:hAnsi="Arial" w:cs="Arial"/>
          <w:sz w:val="32"/>
        </w:rPr>
      </w:pPr>
    </w:p>
    <w:p w:rsidR="00EF2CFE" w:rsidRPr="00BB55C3" w:rsidRDefault="00EF2CFE" w:rsidP="00EF2CFE">
      <w:pPr>
        <w:rPr>
          <w:rFonts w:ascii="Arial" w:hAnsi="Arial" w:cs="Arial"/>
          <w:sz w:val="32"/>
          <w:szCs w:val="32"/>
        </w:rPr>
      </w:pPr>
      <w:r w:rsidRPr="00261869">
        <w:rPr>
          <w:rFonts w:ascii="Arial" w:hAnsi="Arial" w:cs="Arial"/>
          <w:sz w:val="32"/>
        </w:rPr>
        <w:t xml:space="preserve">Remis par la Confédération des </w:t>
      </w:r>
      <w:r w:rsidR="00AB7C24">
        <w:rPr>
          <w:rFonts w:ascii="Arial" w:hAnsi="Arial" w:cs="Arial"/>
          <w:sz w:val="32"/>
        </w:rPr>
        <w:t xml:space="preserve">organismes de personnes </w:t>
      </w:r>
      <w:proofErr w:type="gramStart"/>
      <w:r w:rsidRPr="00803F4D">
        <w:rPr>
          <w:rFonts w:ascii="Arial" w:hAnsi="Arial" w:cs="Arial"/>
          <w:sz w:val="32"/>
        </w:rPr>
        <w:t>handicapées</w:t>
      </w:r>
      <w:proofErr w:type="gramEnd"/>
      <w:r w:rsidRPr="00803F4D">
        <w:rPr>
          <w:rFonts w:ascii="Arial" w:hAnsi="Arial" w:cs="Arial"/>
          <w:sz w:val="32"/>
        </w:rPr>
        <w:t xml:space="preserve"> du </w:t>
      </w:r>
      <w:r w:rsidRPr="00803F4D">
        <w:rPr>
          <w:rFonts w:ascii="Arial" w:hAnsi="Arial" w:cs="Arial"/>
          <w:sz w:val="32"/>
          <w:szCs w:val="32"/>
        </w:rPr>
        <w:t xml:space="preserve">Québec (« COPHAN ») au </w:t>
      </w:r>
      <w:r>
        <w:rPr>
          <w:rFonts w:ascii="Arial" w:hAnsi="Arial" w:cs="Arial"/>
          <w:sz w:val="32"/>
          <w:szCs w:val="32"/>
        </w:rPr>
        <w:t xml:space="preserve">ministre de l’Éducation et de l’Enseignement supérieur </w:t>
      </w: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sz w:val="24"/>
          <w:szCs w:val="24"/>
        </w:rPr>
      </w:pPr>
    </w:p>
    <w:p w:rsidR="00EF2CFE" w:rsidRPr="00261869" w:rsidRDefault="00EF2CFE" w:rsidP="00EF2CFE">
      <w:pPr>
        <w:rPr>
          <w:rFonts w:ascii="Arial" w:hAnsi="Arial" w:cs="Arial"/>
          <w:b/>
          <w:sz w:val="36"/>
          <w:szCs w:val="36"/>
        </w:rPr>
      </w:pPr>
      <w:r>
        <w:rPr>
          <w:rFonts w:ascii="Arial" w:hAnsi="Arial" w:cs="Arial"/>
          <w:b/>
          <w:sz w:val="36"/>
          <w:szCs w:val="36"/>
        </w:rPr>
        <w:t>Décembre 2019</w:t>
      </w:r>
    </w:p>
    <w:p w:rsidR="00EF2CFE" w:rsidRDefault="00EF2CFE" w:rsidP="00EF2CFE">
      <w:pPr>
        <w:rPr>
          <w:rFonts w:ascii="Arial" w:hAnsi="Arial" w:cs="Arial"/>
          <w:sz w:val="24"/>
          <w:szCs w:val="24"/>
        </w:rPr>
      </w:pPr>
      <w:r>
        <w:rPr>
          <w:rFonts w:ascii="Arial" w:hAnsi="Arial" w:cs="Arial"/>
          <w:sz w:val="24"/>
          <w:szCs w:val="24"/>
        </w:rPr>
        <w:br w:type="page"/>
      </w:r>
    </w:p>
    <w:p w:rsidR="00EF2CFE" w:rsidRPr="00261869" w:rsidRDefault="00EF2CFE" w:rsidP="00EF2CFE">
      <w:pPr>
        <w:rPr>
          <w:rFonts w:ascii="Arial" w:hAnsi="Arial" w:cs="Arial"/>
          <w:sz w:val="24"/>
          <w:szCs w:val="24"/>
        </w:rPr>
        <w:sectPr w:rsidR="00EF2CFE" w:rsidRPr="00261869" w:rsidSect="0071303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746F02" w:rsidRPr="00261869" w:rsidRDefault="00746F02" w:rsidP="00746F02">
      <w:pPr>
        <w:rPr>
          <w:rFonts w:ascii="Arial" w:hAnsi="Arial" w:cs="Arial"/>
          <w:sz w:val="24"/>
          <w:szCs w:val="24"/>
        </w:rPr>
      </w:pPr>
    </w:p>
    <w:p w:rsidR="00746F02" w:rsidRPr="00261869" w:rsidRDefault="00746F02" w:rsidP="00746F02">
      <w:pPr>
        <w:rPr>
          <w:rFonts w:ascii="Arial" w:hAnsi="Arial" w:cs="Arial"/>
          <w:sz w:val="36"/>
          <w:szCs w:val="36"/>
        </w:rPr>
      </w:pPr>
      <w:r w:rsidRPr="00261869">
        <w:rPr>
          <w:rFonts w:ascii="Arial" w:hAnsi="Arial" w:cs="Arial"/>
          <w:noProof/>
          <w:sz w:val="36"/>
          <w:szCs w:val="36"/>
          <w:lang w:eastAsia="fr-CA"/>
        </w:rPr>
        <w:drawing>
          <wp:anchor distT="0" distB="0" distL="114300" distR="114300" simplePos="0" relativeHeight="251659264" behindDoc="0" locked="0" layoutInCell="1" allowOverlap="1" wp14:anchorId="4D50A6D1" wp14:editId="2A1C903F">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746F02" w:rsidRPr="00261869" w:rsidRDefault="00746F02" w:rsidP="00746F02">
      <w:pPr>
        <w:rPr>
          <w:rFonts w:ascii="Arial" w:hAnsi="Arial" w:cs="Arial"/>
          <w:sz w:val="36"/>
          <w:szCs w:val="36"/>
        </w:rPr>
      </w:pPr>
    </w:p>
    <w:p w:rsidR="00746F02" w:rsidRPr="00261869" w:rsidRDefault="00746F02" w:rsidP="00746F02">
      <w:pPr>
        <w:spacing w:before="100" w:beforeAutospacing="1" w:after="100" w:afterAutospacing="1"/>
        <w:contextualSpacing/>
        <w:rPr>
          <w:rFonts w:ascii="Arial" w:hAnsi="Arial" w:cs="Arial"/>
          <w:b/>
          <w:szCs w:val="24"/>
        </w:rPr>
      </w:pPr>
    </w:p>
    <w:p w:rsidR="00746F02" w:rsidRPr="00261869" w:rsidRDefault="00746F02" w:rsidP="00746F02">
      <w:pPr>
        <w:spacing w:before="100" w:beforeAutospacing="1" w:after="100" w:afterAutospacing="1"/>
        <w:contextualSpacing/>
        <w:rPr>
          <w:rFonts w:ascii="Arial" w:hAnsi="Arial" w:cs="Arial"/>
          <w:b/>
          <w:smallCaps/>
          <w:sz w:val="28"/>
          <w:szCs w:val="28"/>
        </w:rPr>
      </w:pPr>
      <w:r w:rsidRPr="00261869">
        <w:rPr>
          <w:rFonts w:ascii="Arial" w:hAnsi="Arial" w:cs="Arial"/>
          <w:b/>
          <w:szCs w:val="24"/>
        </w:rPr>
        <w:t>R</w:t>
      </w:r>
      <w:r w:rsidRPr="00261869">
        <w:rPr>
          <w:rFonts w:ascii="Arial" w:hAnsi="Arial" w:cs="Arial"/>
          <w:b/>
          <w:smallCaps/>
          <w:sz w:val="28"/>
          <w:szCs w:val="28"/>
        </w:rPr>
        <w:t>édaction</w:t>
      </w:r>
    </w:p>
    <w:p w:rsidR="00746F02" w:rsidRPr="00261869" w:rsidRDefault="00746F02" w:rsidP="00746F02">
      <w:pPr>
        <w:spacing w:before="100" w:beforeAutospacing="1" w:after="100" w:afterAutospacing="1"/>
        <w:contextualSpacing/>
        <w:rPr>
          <w:rFonts w:ascii="Arial" w:hAnsi="Arial" w:cs="Arial"/>
          <w:sz w:val="24"/>
          <w:szCs w:val="24"/>
        </w:rPr>
      </w:pPr>
      <w:r>
        <w:rPr>
          <w:rFonts w:ascii="Arial" w:hAnsi="Arial" w:cs="Arial"/>
          <w:sz w:val="24"/>
          <w:szCs w:val="24"/>
        </w:rPr>
        <w:t>Camille Desforges</w:t>
      </w:r>
      <w:r w:rsidRPr="00261869">
        <w:rPr>
          <w:rFonts w:ascii="Arial" w:hAnsi="Arial" w:cs="Arial"/>
          <w:sz w:val="24"/>
          <w:szCs w:val="24"/>
        </w:rPr>
        <w:t xml:space="preserve"> – </w:t>
      </w:r>
      <w:r>
        <w:rPr>
          <w:rFonts w:ascii="Arial" w:hAnsi="Arial" w:cs="Arial"/>
          <w:sz w:val="24"/>
          <w:szCs w:val="24"/>
        </w:rPr>
        <w:t xml:space="preserve">Directrice générale adjointe </w:t>
      </w:r>
    </w:p>
    <w:p w:rsidR="00746F02" w:rsidRPr="00261869" w:rsidRDefault="00746F02" w:rsidP="00746F02">
      <w:pPr>
        <w:spacing w:before="100" w:beforeAutospacing="1" w:after="100" w:afterAutospacing="1"/>
        <w:contextualSpacing/>
        <w:rPr>
          <w:rFonts w:ascii="Arial" w:hAnsi="Arial" w:cs="Arial"/>
          <w:szCs w:val="24"/>
        </w:rPr>
      </w:pPr>
    </w:p>
    <w:p w:rsidR="00746F02" w:rsidRPr="00261869" w:rsidRDefault="00746F02" w:rsidP="00746F02">
      <w:pPr>
        <w:spacing w:before="100" w:beforeAutospacing="1" w:after="100" w:afterAutospacing="1"/>
        <w:contextualSpacing/>
        <w:rPr>
          <w:rFonts w:ascii="Arial" w:hAnsi="Arial" w:cs="Arial"/>
          <w:b/>
          <w:sz w:val="24"/>
          <w:szCs w:val="24"/>
        </w:rPr>
      </w:pPr>
    </w:p>
    <w:p w:rsidR="00746F02" w:rsidRPr="00261869" w:rsidRDefault="00746F02" w:rsidP="00746F02">
      <w:pPr>
        <w:spacing w:before="100" w:beforeAutospacing="1" w:after="100" w:afterAutospacing="1"/>
        <w:contextualSpacing/>
        <w:rPr>
          <w:rFonts w:ascii="Arial" w:hAnsi="Arial" w:cs="Arial"/>
          <w:b/>
          <w:smallCaps/>
          <w:sz w:val="28"/>
          <w:szCs w:val="28"/>
        </w:rPr>
      </w:pPr>
      <w:r w:rsidRPr="00870576">
        <w:rPr>
          <w:rFonts w:ascii="Arial" w:hAnsi="Arial" w:cs="Arial"/>
          <w:b/>
          <w:smallCaps/>
          <w:sz w:val="28"/>
          <w:szCs w:val="28"/>
        </w:rPr>
        <w:t>Avec la collaboration de</w:t>
      </w:r>
    </w:p>
    <w:p w:rsidR="00746F02" w:rsidRDefault="00746F02" w:rsidP="00746F02">
      <w:pPr>
        <w:spacing w:before="100" w:beforeAutospacing="1" w:after="100" w:afterAutospacing="1"/>
        <w:contextualSpacing/>
        <w:rPr>
          <w:rFonts w:ascii="Arial" w:hAnsi="Arial" w:cs="Arial"/>
          <w:sz w:val="24"/>
          <w:szCs w:val="24"/>
        </w:rPr>
      </w:pPr>
    </w:p>
    <w:p w:rsidR="00746F02" w:rsidRPr="006B03C0" w:rsidRDefault="00746F02" w:rsidP="00746F02">
      <w:pPr>
        <w:spacing w:before="100" w:beforeAutospacing="1" w:after="100" w:afterAutospacing="1"/>
        <w:contextualSpacing/>
        <w:rPr>
          <w:rFonts w:ascii="Arial" w:hAnsi="Arial" w:cs="Arial"/>
          <w:sz w:val="24"/>
          <w:szCs w:val="24"/>
        </w:rPr>
      </w:pPr>
      <w:r w:rsidRPr="00232FA3">
        <w:rPr>
          <w:rFonts w:ascii="Arial" w:hAnsi="Arial" w:cs="Arial"/>
          <w:sz w:val="24"/>
          <w:szCs w:val="24"/>
        </w:rPr>
        <w:t xml:space="preserve">Association du Québec pour enfants avec problèmes auditifs </w:t>
      </w:r>
      <w:r w:rsidRPr="006B03C0">
        <w:rPr>
          <w:rFonts w:ascii="Arial" w:hAnsi="Arial" w:cs="Arial"/>
          <w:sz w:val="24"/>
          <w:szCs w:val="24"/>
        </w:rPr>
        <w:t>(</w:t>
      </w:r>
      <w:r>
        <w:rPr>
          <w:rFonts w:ascii="Arial" w:hAnsi="Arial" w:cs="Arial"/>
          <w:sz w:val="24"/>
          <w:szCs w:val="24"/>
        </w:rPr>
        <w:t>AQEPA</w:t>
      </w:r>
      <w:r w:rsidRPr="006B03C0">
        <w:rPr>
          <w:rFonts w:ascii="Arial" w:hAnsi="Arial" w:cs="Arial"/>
          <w:sz w:val="24"/>
          <w:szCs w:val="24"/>
        </w:rPr>
        <w:t>)</w:t>
      </w:r>
    </w:p>
    <w:p w:rsidR="00746F02" w:rsidRDefault="00746F02" w:rsidP="00746F02">
      <w:pPr>
        <w:spacing w:before="100" w:beforeAutospacing="1" w:after="100" w:afterAutospacing="1"/>
        <w:contextualSpacing/>
        <w:rPr>
          <w:rFonts w:ascii="Arial" w:hAnsi="Arial" w:cs="Arial"/>
          <w:sz w:val="24"/>
          <w:szCs w:val="24"/>
        </w:rPr>
      </w:pPr>
    </w:p>
    <w:p w:rsidR="00746F02" w:rsidRDefault="00746F02" w:rsidP="00746F02">
      <w:pPr>
        <w:spacing w:before="100" w:beforeAutospacing="1" w:after="100" w:afterAutospacing="1"/>
        <w:contextualSpacing/>
        <w:rPr>
          <w:rFonts w:ascii="Arial" w:hAnsi="Arial" w:cs="Arial"/>
          <w:sz w:val="24"/>
          <w:szCs w:val="24"/>
        </w:rPr>
      </w:pPr>
      <w:r>
        <w:rPr>
          <w:rFonts w:ascii="Arial" w:hAnsi="Arial" w:cs="Arial"/>
          <w:sz w:val="24"/>
          <w:szCs w:val="24"/>
        </w:rPr>
        <w:t>DéPhy Montréal (</w:t>
      </w:r>
      <w:r w:rsidRPr="00232FA3">
        <w:rPr>
          <w:rFonts w:ascii="Arial" w:hAnsi="Arial" w:cs="Arial"/>
          <w:sz w:val="24"/>
          <w:szCs w:val="24"/>
        </w:rPr>
        <w:t>Regroupement des organismes en déficience physique de l</w:t>
      </w:r>
      <w:r>
        <w:rPr>
          <w:rFonts w:ascii="Arial" w:hAnsi="Arial" w:cs="Arial"/>
          <w:sz w:val="24"/>
          <w:szCs w:val="24"/>
        </w:rPr>
        <w:t>’Île de Montréal</w:t>
      </w:r>
      <w:r w:rsidRPr="00232FA3">
        <w:rPr>
          <w:rFonts w:ascii="Arial" w:hAnsi="Arial" w:cs="Arial"/>
          <w:sz w:val="24"/>
          <w:szCs w:val="24"/>
        </w:rPr>
        <w:t>)</w:t>
      </w:r>
    </w:p>
    <w:p w:rsidR="00746F02" w:rsidRDefault="00746F02" w:rsidP="00746F02">
      <w:pPr>
        <w:spacing w:before="100" w:beforeAutospacing="1" w:after="100" w:afterAutospacing="1"/>
        <w:contextualSpacing/>
        <w:rPr>
          <w:rFonts w:ascii="Arial" w:hAnsi="Arial" w:cs="Arial"/>
          <w:sz w:val="24"/>
          <w:szCs w:val="24"/>
        </w:rPr>
      </w:pPr>
    </w:p>
    <w:p w:rsidR="00746F02" w:rsidRPr="00232FA3" w:rsidRDefault="00746F02" w:rsidP="00746F02">
      <w:pPr>
        <w:spacing w:before="100" w:beforeAutospacing="1" w:after="100" w:afterAutospacing="1"/>
        <w:contextualSpacing/>
        <w:rPr>
          <w:rFonts w:ascii="Arial" w:hAnsi="Arial" w:cs="Arial"/>
          <w:sz w:val="24"/>
          <w:szCs w:val="24"/>
        </w:rPr>
      </w:pPr>
      <w:r w:rsidRPr="00870EB7">
        <w:rPr>
          <w:rFonts w:ascii="Arial" w:hAnsi="Arial" w:cs="Arial"/>
          <w:sz w:val="24"/>
          <w:szCs w:val="24"/>
        </w:rPr>
        <w:t>Regroupement des organismes de personnes handicapées (03) (ROP 03)</w:t>
      </w:r>
    </w:p>
    <w:p w:rsidR="00746F02" w:rsidRPr="00232FA3" w:rsidRDefault="00746F02" w:rsidP="00746F02">
      <w:pPr>
        <w:spacing w:before="100" w:beforeAutospacing="1" w:after="100" w:afterAutospacing="1"/>
        <w:contextualSpacing/>
        <w:rPr>
          <w:rFonts w:ascii="Arial" w:hAnsi="Arial" w:cs="Arial"/>
          <w:sz w:val="24"/>
          <w:szCs w:val="24"/>
        </w:rPr>
      </w:pPr>
    </w:p>
    <w:p w:rsidR="00746F02" w:rsidRDefault="00746F02" w:rsidP="00746F02">
      <w:pPr>
        <w:spacing w:before="100" w:beforeAutospacing="1" w:after="100" w:afterAutospacing="1"/>
        <w:contextualSpacing/>
        <w:rPr>
          <w:rFonts w:ascii="Arial" w:hAnsi="Arial" w:cs="Arial"/>
          <w:sz w:val="24"/>
          <w:szCs w:val="24"/>
        </w:rPr>
      </w:pPr>
    </w:p>
    <w:p w:rsidR="00746F02" w:rsidRDefault="00746F02" w:rsidP="00746F02">
      <w:pPr>
        <w:spacing w:before="100" w:beforeAutospacing="1" w:after="100" w:afterAutospacing="1"/>
        <w:contextualSpacing/>
        <w:rPr>
          <w:rFonts w:ascii="Arial" w:hAnsi="Arial" w:cs="Arial"/>
          <w:sz w:val="24"/>
          <w:szCs w:val="24"/>
        </w:rPr>
      </w:pPr>
    </w:p>
    <w:p w:rsidR="00746F02" w:rsidRDefault="00746F02" w:rsidP="00746F02">
      <w:pPr>
        <w:spacing w:before="100" w:beforeAutospacing="1" w:after="100" w:afterAutospacing="1"/>
        <w:contextualSpacing/>
        <w:rPr>
          <w:rFonts w:ascii="Arial" w:hAnsi="Arial" w:cs="Arial"/>
          <w:sz w:val="24"/>
          <w:szCs w:val="24"/>
        </w:rPr>
      </w:pPr>
    </w:p>
    <w:p w:rsidR="00746F02" w:rsidRPr="00232FA3" w:rsidRDefault="00746F02" w:rsidP="00746F02">
      <w:pPr>
        <w:spacing w:before="100" w:beforeAutospacing="1" w:after="100" w:afterAutospacing="1"/>
        <w:contextualSpacing/>
        <w:rPr>
          <w:rFonts w:ascii="Arial" w:hAnsi="Arial" w:cs="Arial"/>
          <w:sz w:val="24"/>
          <w:szCs w:val="24"/>
        </w:rPr>
      </w:pPr>
    </w:p>
    <w:p w:rsidR="00746F02" w:rsidRPr="00261869" w:rsidRDefault="00746F02" w:rsidP="00746F02">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rsidR="00746F02" w:rsidRPr="00261869" w:rsidRDefault="00746F02" w:rsidP="00746F02">
      <w:pPr>
        <w:rPr>
          <w:rFonts w:ascii="Arial" w:hAnsi="Arial" w:cs="Arial"/>
          <w:sz w:val="24"/>
          <w:szCs w:val="24"/>
        </w:rPr>
      </w:pPr>
      <w:r w:rsidRPr="00261869">
        <w:rPr>
          <w:rFonts w:ascii="Arial" w:hAnsi="Arial" w:cs="Arial"/>
          <w:sz w:val="24"/>
          <w:szCs w:val="24"/>
        </w:rPr>
        <w:t xml:space="preserve">Le </w:t>
      </w:r>
      <w:r>
        <w:rPr>
          <w:rFonts w:ascii="Arial" w:hAnsi="Arial" w:cs="Arial"/>
          <w:sz w:val="24"/>
          <w:szCs w:val="24"/>
        </w:rPr>
        <w:t>20 décembre 2019</w:t>
      </w:r>
    </w:p>
    <w:p w:rsidR="00746F02" w:rsidRDefault="00746F02" w:rsidP="00746F02">
      <w:pPr>
        <w:rPr>
          <w:rFonts w:ascii="Arial" w:hAnsi="Arial" w:cs="Arial"/>
          <w:sz w:val="24"/>
          <w:szCs w:val="24"/>
        </w:rPr>
      </w:pPr>
    </w:p>
    <w:p w:rsidR="00746F02" w:rsidRDefault="00746F02" w:rsidP="00746F02">
      <w:pPr>
        <w:rPr>
          <w:rFonts w:ascii="Arial" w:hAnsi="Arial" w:cs="Arial"/>
          <w:sz w:val="24"/>
          <w:szCs w:val="24"/>
        </w:rPr>
      </w:pPr>
    </w:p>
    <w:p w:rsidR="00746F02" w:rsidRDefault="00746F02" w:rsidP="00746F02">
      <w:pPr>
        <w:rPr>
          <w:rFonts w:ascii="Arial" w:hAnsi="Arial" w:cs="Arial"/>
          <w:sz w:val="24"/>
          <w:szCs w:val="24"/>
        </w:rPr>
        <w:sectPr w:rsidR="00746F02" w:rsidSect="009352E2">
          <w:footerReference w:type="default" r:id="rId16"/>
          <w:pgSz w:w="12240" w:h="15840"/>
          <w:pgMar w:top="1440" w:right="1080" w:bottom="1440" w:left="1080" w:header="708" w:footer="708" w:gutter="0"/>
          <w:cols w:space="708"/>
          <w:docGrid w:linePitch="360"/>
        </w:sectPr>
      </w:pPr>
    </w:p>
    <w:p w:rsidR="00746F02" w:rsidRDefault="00746F02" w:rsidP="00746F02">
      <w:pPr>
        <w:rPr>
          <w:rFonts w:ascii="Arial" w:hAnsi="Arial" w:cs="Arial"/>
          <w:sz w:val="24"/>
          <w:szCs w:val="24"/>
        </w:rPr>
      </w:pPr>
    </w:p>
    <w:p w:rsidR="00746F02" w:rsidRDefault="00746F02" w:rsidP="00746F02">
      <w:pPr>
        <w:rPr>
          <w:rFonts w:ascii="Arial" w:hAnsi="Arial" w:cs="Arial"/>
          <w:sz w:val="24"/>
          <w:szCs w:val="24"/>
        </w:rPr>
      </w:pPr>
    </w:p>
    <w:p w:rsidR="00746F02" w:rsidRDefault="00746F02" w:rsidP="00746F02">
      <w:pPr>
        <w:rPr>
          <w:rFonts w:ascii="Arial" w:hAnsi="Arial" w:cs="Arial"/>
          <w:sz w:val="24"/>
          <w:szCs w:val="24"/>
        </w:rPr>
      </w:pPr>
      <w:r w:rsidRPr="00FE54FF">
        <w:rPr>
          <w:rFonts w:ascii="Arial" w:hAnsi="Arial" w:cs="Arial"/>
          <w:noProof/>
          <w:sz w:val="36"/>
          <w:szCs w:val="36"/>
          <w:lang w:eastAsia="fr-CA"/>
        </w:rPr>
        <w:drawing>
          <wp:anchor distT="0" distB="0" distL="114300" distR="114300" simplePos="0" relativeHeight="251661312" behindDoc="0" locked="0" layoutInCell="1" allowOverlap="1" wp14:anchorId="018334A6" wp14:editId="21876D84">
            <wp:simplePos x="0" y="0"/>
            <wp:positionH relativeFrom="margin">
              <wp:align>right</wp:align>
            </wp:positionH>
            <wp:positionV relativeFrom="margin">
              <wp:posOffset>-85149</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rsidR="00746F02" w:rsidRDefault="00746F02" w:rsidP="00746F02">
      <w:pPr>
        <w:rPr>
          <w:rFonts w:ascii="Arial" w:hAnsi="Arial" w:cs="Arial"/>
          <w:i/>
          <w:sz w:val="24"/>
          <w:szCs w:val="24"/>
        </w:rPr>
      </w:pPr>
    </w:p>
    <w:p w:rsidR="00746F02" w:rsidRDefault="00746F02" w:rsidP="00746F02">
      <w:pPr>
        <w:rPr>
          <w:rFonts w:ascii="Arial" w:hAnsi="Arial" w:cs="Arial"/>
          <w:sz w:val="24"/>
          <w:szCs w:val="24"/>
        </w:rPr>
      </w:pPr>
    </w:p>
    <w:p w:rsidR="00746F02" w:rsidRDefault="00746F02" w:rsidP="00746F02">
      <w:pPr>
        <w:rPr>
          <w:rFonts w:ascii="Arial" w:hAnsi="Arial" w:cs="Arial"/>
          <w:i/>
          <w:sz w:val="24"/>
          <w:szCs w:val="24"/>
        </w:rPr>
      </w:pPr>
      <w:r w:rsidRPr="0077784C">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environ 50 organismes et regroupements nationaux et régionaux de personnes ayant </w:t>
      </w:r>
      <w:r w:rsidRPr="0077784C">
        <w:rPr>
          <w:rFonts w:ascii="Arial" w:hAnsi="Arial" w:cs="Arial"/>
          <w:i/>
          <w:color w:val="231F20"/>
          <w:sz w:val="24"/>
          <w:szCs w:val="24"/>
          <w:shd w:val="clear" w:color="auto" w:fill="FFFFFF"/>
        </w:rPr>
        <w:t>tous les types de limitations fonctionnelles : motrices, organiques, neurologiques, intellectuelles, visuelles, auditives, troubles d’apprentissage, du langage, du spectre de l’autisme et de santé mentale.</w:t>
      </w:r>
      <w:r w:rsidRPr="0077784C">
        <w:rPr>
          <w:rFonts w:ascii="Arial" w:hAnsi="Arial" w:cs="Arial"/>
          <w:i/>
          <w:sz w:val="24"/>
          <w:szCs w:val="24"/>
        </w:rPr>
        <w:t xml:space="preserve">  </w:t>
      </w:r>
    </w:p>
    <w:p w:rsidR="00746F02" w:rsidRPr="00261869" w:rsidRDefault="00746F02" w:rsidP="00746F02">
      <w:pPr>
        <w:rPr>
          <w:rFonts w:ascii="Arial" w:hAnsi="Arial" w:cs="Arial"/>
          <w:sz w:val="24"/>
          <w:szCs w:val="24"/>
        </w:rPr>
        <w:sectPr w:rsidR="00746F02" w:rsidRPr="00261869" w:rsidSect="009352E2">
          <w:headerReference w:type="default" r:id="rId17"/>
          <w:footerReference w:type="default" r:id="rId18"/>
          <w:pgSz w:w="12240" w:h="15840"/>
          <w:pgMar w:top="1440" w:right="1080" w:bottom="1440" w:left="1080" w:header="708" w:footer="708" w:gutter="0"/>
          <w:cols w:space="708"/>
          <w:docGrid w:linePitch="360"/>
        </w:sectPr>
      </w:pPr>
      <w:r>
        <w:rPr>
          <w:rFonts w:ascii="Arial" w:hAnsi="Arial" w:cs="Arial"/>
          <w:sz w:val="24"/>
          <w:szCs w:val="24"/>
        </w:rPr>
        <w:t xml:space="preserve"> </w:t>
      </w:r>
    </w:p>
    <w:sdt>
      <w:sdtPr>
        <w:rPr>
          <w:rFonts w:asciiTheme="minorHAnsi" w:eastAsiaTheme="minorHAnsi" w:hAnsiTheme="minorHAnsi" w:cstheme="minorBidi"/>
          <w:b w:val="0"/>
          <w:bCs w:val="0"/>
          <w:color w:val="auto"/>
          <w:sz w:val="22"/>
          <w:szCs w:val="22"/>
          <w:lang w:val="fr-CA" w:eastAsia="en-US"/>
        </w:rPr>
        <w:id w:val="-581843846"/>
        <w:docPartObj>
          <w:docPartGallery w:val="Table of Contents"/>
          <w:docPartUnique/>
        </w:docPartObj>
      </w:sdtPr>
      <w:sdtEndPr/>
      <w:sdtContent>
        <w:p w:rsidR="00817C80" w:rsidRDefault="00817C80">
          <w:pPr>
            <w:pStyle w:val="En-ttedetabledesmatires"/>
          </w:pPr>
          <w:r>
            <w:t>Table des matières</w:t>
          </w:r>
        </w:p>
        <w:p w:rsidR="002A5454" w:rsidRDefault="00817C80">
          <w:pPr>
            <w:pStyle w:val="TM1"/>
            <w:tabs>
              <w:tab w:val="right" w:leader="dot" w:pos="10070"/>
            </w:tabs>
            <w:rPr>
              <w:noProof/>
            </w:rPr>
          </w:pPr>
          <w:r>
            <w:fldChar w:fldCharType="begin"/>
          </w:r>
          <w:r>
            <w:instrText xml:space="preserve"> TOC \o "1-3" \h \z \u </w:instrText>
          </w:r>
          <w:r>
            <w:fldChar w:fldCharType="separate"/>
          </w:r>
          <w:hyperlink w:anchor="_Toc27733980" w:history="1">
            <w:r w:rsidR="002A5454" w:rsidRPr="00446777">
              <w:rPr>
                <w:rStyle w:val="Lienhypertexte"/>
                <w:noProof/>
              </w:rPr>
              <w:t>Introduction</w:t>
            </w:r>
            <w:r w:rsidR="002A5454">
              <w:rPr>
                <w:noProof/>
                <w:webHidden/>
              </w:rPr>
              <w:tab/>
            </w:r>
            <w:r w:rsidR="002A5454">
              <w:rPr>
                <w:noProof/>
                <w:webHidden/>
              </w:rPr>
              <w:fldChar w:fldCharType="begin"/>
            </w:r>
            <w:r w:rsidR="002A5454">
              <w:rPr>
                <w:noProof/>
                <w:webHidden/>
              </w:rPr>
              <w:instrText xml:space="preserve"> PAGEREF _Toc27733980 \h </w:instrText>
            </w:r>
            <w:r w:rsidR="002A5454">
              <w:rPr>
                <w:noProof/>
                <w:webHidden/>
              </w:rPr>
            </w:r>
            <w:r w:rsidR="002A5454">
              <w:rPr>
                <w:noProof/>
                <w:webHidden/>
              </w:rPr>
              <w:fldChar w:fldCharType="separate"/>
            </w:r>
            <w:r w:rsidR="002A5454">
              <w:rPr>
                <w:noProof/>
                <w:webHidden/>
              </w:rPr>
              <w:t>1</w:t>
            </w:r>
            <w:r w:rsidR="002A5454">
              <w:rPr>
                <w:noProof/>
                <w:webHidden/>
              </w:rPr>
              <w:fldChar w:fldCharType="end"/>
            </w:r>
          </w:hyperlink>
        </w:p>
        <w:p w:rsidR="002A5454" w:rsidRDefault="002A5454">
          <w:pPr>
            <w:pStyle w:val="TM1"/>
            <w:tabs>
              <w:tab w:val="right" w:leader="dot" w:pos="10070"/>
            </w:tabs>
            <w:rPr>
              <w:noProof/>
            </w:rPr>
          </w:pPr>
          <w:hyperlink w:anchor="_Toc27733981" w:history="1">
            <w:r w:rsidRPr="00446777">
              <w:rPr>
                <w:rStyle w:val="Lienhypertexte"/>
                <w:noProof/>
              </w:rPr>
              <w:t>Choix de l’établissement d’enseignement</w:t>
            </w:r>
            <w:r>
              <w:rPr>
                <w:noProof/>
                <w:webHidden/>
              </w:rPr>
              <w:tab/>
            </w:r>
            <w:r>
              <w:rPr>
                <w:noProof/>
                <w:webHidden/>
              </w:rPr>
              <w:fldChar w:fldCharType="begin"/>
            </w:r>
            <w:r>
              <w:rPr>
                <w:noProof/>
                <w:webHidden/>
              </w:rPr>
              <w:instrText xml:space="preserve"> PAGEREF _Toc27733981 \h </w:instrText>
            </w:r>
            <w:r>
              <w:rPr>
                <w:noProof/>
                <w:webHidden/>
              </w:rPr>
            </w:r>
            <w:r>
              <w:rPr>
                <w:noProof/>
                <w:webHidden/>
              </w:rPr>
              <w:fldChar w:fldCharType="separate"/>
            </w:r>
            <w:r>
              <w:rPr>
                <w:noProof/>
                <w:webHidden/>
              </w:rPr>
              <w:t>2</w:t>
            </w:r>
            <w:r>
              <w:rPr>
                <w:noProof/>
                <w:webHidden/>
              </w:rPr>
              <w:fldChar w:fldCharType="end"/>
            </w:r>
          </w:hyperlink>
        </w:p>
        <w:p w:rsidR="002A5454" w:rsidRDefault="002A5454">
          <w:pPr>
            <w:pStyle w:val="TM1"/>
            <w:tabs>
              <w:tab w:val="right" w:leader="dot" w:pos="10070"/>
            </w:tabs>
            <w:rPr>
              <w:noProof/>
            </w:rPr>
          </w:pPr>
          <w:hyperlink w:anchor="_Toc27733982" w:history="1">
            <w:r w:rsidRPr="00446777">
              <w:rPr>
                <w:rStyle w:val="Lienhypertexte"/>
                <w:noProof/>
              </w:rPr>
              <w:t>Conseil d’établissement de l’école</w:t>
            </w:r>
            <w:r>
              <w:rPr>
                <w:noProof/>
                <w:webHidden/>
              </w:rPr>
              <w:tab/>
            </w:r>
            <w:r>
              <w:rPr>
                <w:noProof/>
                <w:webHidden/>
              </w:rPr>
              <w:fldChar w:fldCharType="begin"/>
            </w:r>
            <w:r>
              <w:rPr>
                <w:noProof/>
                <w:webHidden/>
              </w:rPr>
              <w:instrText xml:space="preserve"> PAGEREF _Toc27733982 \h </w:instrText>
            </w:r>
            <w:r>
              <w:rPr>
                <w:noProof/>
                <w:webHidden/>
              </w:rPr>
            </w:r>
            <w:r>
              <w:rPr>
                <w:noProof/>
                <w:webHidden/>
              </w:rPr>
              <w:fldChar w:fldCharType="separate"/>
            </w:r>
            <w:r>
              <w:rPr>
                <w:noProof/>
                <w:webHidden/>
              </w:rPr>
              <w:t>2</w:t>
            </w:r>
            <w:r>
              <w:rPr>
                <w:noProof/>
                <w:webHidden/>
              </w:rPr>
              <w:fldChar w:fldCharType="end"/>
            </w:r>
          </w:hyperlink>
        </w:p>
        <w:p w:rsidR="002A5454" w:rsidRDefault="002A5454">
          <w:pPr>
            <w:pStyle w:val="TM1"/>
            <w:tabs>
              <w:tab w:val="right" w:leader="dot" w:pos="10070"/>
            </w:tabs>
            <w:rPr>
              <w:noProof/>
            </w:rPr>
          </w:pPr>
          <w:hyperlink w:anchor="_Toc27733983" w:history="1">
            <w:r w:rsidRPr="00446777">
              <w:rPr>
                <w:rStyle w:val="Lienhypertexte"/>
                <w:noProof/>
              </w:rPr>
              <w:t>Conseil d’administration du centre de services scolaire</w:t>
            </w:r>
            <w:r>
              <w:rPr>
                <w:noProof/>
                <w:webHidden/>
              </w:rPr>
              <w:tab/>
            </w:r>
            <w:r>
              <w:rPr>
                <w:noProof/>
                <w:webHidden/>
              </w:rPr>
              <w:fldChar w:fldCharType="begin"/>
            </w:r>
            <w:r>
              <w:rPr>
                <w:noProof/>
                <w:webHidden/>
              </w:rPr>
              <w:instrText xml:space="preserve"> PAGEREF _Toc27733983 \h </w:instrText>
            </w:r>
            <w:r>
              <w:rPr>
                <w:noProof/>
                <w:webHidden/>
              </w:rPr>
            </w:r>
            <w:r>
              <w:rPr>
                <w:noProof/>
                <w:webHidden/>
              </w:rPr>
              <w:fldChar w:fldCharType="separate"/>
            </w:r>
            <w:r>
              <w:rPr>
                <w:noProof/>
                <w:webHidden/>
              </w:rPr>
              <w:t>3</w:t>
            </w:r>
            <w:r>
              <w:rPr>
                <w:noProof/>
                <w:webHidden/>
              </w:rPr>
              <w:fldChar w:fldCharType="end"/>
            </w:r>
          </w:hyperlink>
        </w:p>
        <w:p w:rsidR="002A5454" w:rsidRDefault="002A5454">
          <w:pPr>
            <w:pStyle w:val="TM1"/>
            <w:tabs>
              <w:tab w:val="right" w:leader="dot" w:pos="10070"/>
            </w:tabs>
            <w:rPr>
              <w:noProof/>
            </w:rPr>
          </w:pPr>
          <w:hyperlink w:anchor="_Toc27733984" w:history="1">
            <w:r w:rsidRPr="00446777">
              <w:rPr>
                <w:rStyle w:val="Lienhypertexte"/>
                <w:noProof/>
              </w:rPr>
              <w:t>Comité consultatif des services aux élèves HDAA</w:t>
            </w:r>
            <w:r>
              <w:rPr>
                <w:noProof/>
                <w:webHidden/>
              </w:rPr>
              <w:tab/>
            </w:r>
            <w:r>
              <w:rPr>
                <w:noProof/>
                <w:webHidden/>
              </w:rPr>
              <w:fldChar w:fldCharType="begin"/>
            </w:r>
            <w:r>
              <w:rPr>
                <w:noProof/>
                <w:webHidden/>
              </w:rPr>
              <w:instrText xml:space="preserve"> PAGEREF _Toc27733984 \h </w:instrText>
            </w:r>
            <w:r>
              <w:rPr>
                <w:noProof/>
                <w:webHidden/>
              </w:rPr>
            </w:r>
            <w:r>
              <w:rPr>
                <w:noProof/>
                <w:webHidden/>
              </w:rPr>
              <w:fldChar w:fldCharType="separate"/>
            </w:r>
            <w:r>
              <w:rPr>
                <w:noProof/>
                <w:webHidden/>
              </w:rPr>
              <w:t>5</w:t>
            </w:r>
            <w:r>
              <w:rPr>
                <w:noProof/>
                <w:webHidden/>
              </w:rPr>
              <w:fldChar w:fldCharType="end"/>
            </w:r>
          </w:hyperlink>
        </w:p>
        <w:p w:rsidR="002A5454" w:rsidRDefault="002A5454">
          <w:pPr>
            <w:pStyle w:val="TM1"/>
            <w:tabs>
              <w:tab w:val="right" w:leader="dot" w:pos="10070"/>
            </w:tabs>
            <w:rPr>
              <w:noProof/>
            </w:rPr>
          </w:pPr>
          <w:hyperlink w:anchor="_Toc27733985" w:history="1">
            <w:r w:rsidRPr="00446777">
              <w:rPr>
                <w:rStyle w:val="Lienhypertexte"/>
                <w:noProof/>
              </w:rPr>
              <w:t>Comité d’engagement pour la réussite des élèves</w:t>
            </w:r>
            <w:r>
              <w:rPr>
                <w:noProof/>
                <w:webHidden/>
              </w:rPr>
              <w:tab/>
            </w:r>
            <w:r>
              <w:rPr>
                <w:noProof/>
                <w:webHidden/>
              </w:rPr>
              <w:fldChar w:fldCharType="begin"/>
            </w:r>
            <w:r>
              <w:rPr>
                <w:noProof/>
                <w:webHidden/>
              </w:rPr>
              <w:instrText xml:space="preserve"> PAGEREF _Toc27733985 \h </w:instrText>
            </w:r>
            <w:r>
              <w:rPr>
                <w:noProof/>
                <w:webHidden/>
              </w:rPr>
            </w:r>
            <w:r>
              <w:rPr>
                <w:noProof/>
                <w:webHidden/>
              </w:rPr>
              <w:fldChar w:fldCharType="separate"/>
            </w:r>
            <w:r>
              <w:rPr>
                <w:noProof/>
                <w:webHidden/>
              </w:rPr>
              <w:t>5</w:t>
            </w:r>
            <w:r>
              <w:rPr>
                <w:noProof/>
                <w:webHidden/>
              </w:rPr>
              <w:fldChar w:fldCharType="end"/>
            </w:r>
          </w:hyperlink>
        </w:p>
        <w:p w:rsidR="002A5454" w:rsidRDefault="002A5454">
          <w:pPr>
            <w:pStyle w:val="TM1"/>
            <w:tabs>
              <w:tab w:val="right" w:leader="dot" w:pos="10070"/>
            </w:tabs>
            <w:rPr>
              <w:noProof/>
            </w:rPr>
          </w:pPr>
          <w:hyperlink w:anchor="_Toc27733986" w:history="1">
            <w:r w:rsidRPr="00446777">
              <w:rPr>
                <w:rStyle w:val="Lienhypertexte"/>
                <w:noProof/>
              </w:rPr>
              <w:t>Réseau d’expertise</w:t>
            </w:r>
            <w:r>
              <w:rPr>
                <w:noProof/>
                <w:webHidden/>
              </w:rPr>
              <w:tab/>
            </w:r>
            <w:r>
              <w:rPr>
                <w:noProof/>
                <w:webHidden/>
              </w:rPr>
              <w:fldChar w:fldCharType="begin"/>
            </w:r>
            <w:r>
              <w:rPr>
                <w:noProof/>
                <w:webHidden/>
              </w:rPr>
              <w:instrText xml:space="preserve"> PAGEREF _Toc27733986 \h </w:instrText>
            </w:r>
            <w:r>
              <w:rPr>
                <w:noProof/>
                <w:webHidden/>
              </w:rPr>
            </w:r>
            <w:r>
              <w:rPr>
                <w:noProof/>
                <w:webHidden/>
              </w:rPr>
              <w:fldChar w:fldCharType="separate"/>
            </w:r>
            <w:r>
              <w:rPr>
                <w:noProof/>
                <w:webHidden/>
              </w:rPr>
              <w:t>6</w:t>
            </w:r>
            <w:r>
              <w:rPr>
                <w:noProof/>
                <w:webHidden/>
              </w:rPr>
              <w:fldChar w:fldCharType="end"/>
            </w:r>
          </w:hyperlink>
        </w:p>
        <w:p w:rsidR="002A5454" w:rsidRDefault="002A5454">
          <w:pPr>
            <w:pStyle w:val="TM1"/>
            <w:tabs>
              <w:tab w:val="right" w:leader="dot" w:pos="10070"/>
            </w:tabs>
            <w:rPr>
              <w:noProof/>
            </w:rPr>
          </w:pPr>
          <w:hyperlink w:anchor="_Toc27733987" w:history="1">
            <w:r w:rsidRPr="00446777">
              <w:rPr>
                <w:rStyle w:val="Lienhypertexte"/>
                <w:noProof/>
              </w:rPr>
              <w:t>Impact potentiel sur les services aux élèves</w:t>
            </w:r>
            <w:r>
              <w:rPr>
                <w:noProof/>
                <w:webHidden/>
              </w:rPr>
              <w:tab/>
            </w:r>
            <w:r>
              <w:rPr>
                <w:noProof/>
                <w:webHidden/>
              </w:rPr>
              <w:fldChar w:fldCharType="begin"/>
            </w:r>
            <w:r>
              <w:rPr>
                <w:noProof/>
                <w:webHidden/>
              </w:rPr>
              <w:instrText xml:space="preserve"> PAGEREF _Toc27733987 \h </w:instrText>
            </w:r>
            <w:r>
              <w:rPr>
                <w:noProof/>
                <w:webHidden/>
              </w:rPr>
            </w:r>
            <w:r>
              <w:rPr>
                <w:noProof/>
                <w:webHidden/>
              </w:rPr>
              <w:fldChar w:fldCharType="separate"/>
            </w:r>
            <w:r>
              <w:rPr>
                <w:noProof/>
                <w:webHidden/>
              </w:rPr>
              <w:t>6</w:t>
            </w:r>
            <w:r>
              <w:rPr>
                <w:noProof/>
                <w:webHidden/>
              </w:rPr>
              <w:fldChar w:fldCharType="end"/>
            </w:r>
          </w:hyperlink>
        </w:p>
        <w:p w:rsidR="002A5454" w:rsidRDefault="002A5454">
          <w:pPr>
            <w:pStyle w:val="TM1"/>
            <w:tabs>
              <w:tab w:val="right" w:leader="dot" w:pos="10070"/>
            </w:tabs>
            <w:rPr>
              <w:noProof/>
            </w:rPr>
          </w:pPr>
          <w:hyperlink w:anchor="_Toc27733988" w:history="1">
            <w:r w:rsidRPr="00446777">
              <w:rPr>
                <w:rStyle w:val="Lienhypertexte"/>
                <w:noProof/>
              </w:rPr>
              <w:t>Conclusion</w:t>
            </w:r>
            <w:r>
              <w:rPr>
                <w:noProof/>
                <w:webHidden/>
              </w:rPr>
              <w:tab/>
            </w:r>
            <w:r>
              <w:rPr>
                <w:noProof/>
                <w:webHidden/>
              </w:rPr>
              <w:fldChar w:fldCharType="begin"/>
            </w:r>
            <w:r>
              <w:rPr>
                <w:noProof/>
                <w:webHidden/>
              </w:rPr>
              <w:instrText xml:space="preserve"> PAGEREF _Toc27733988 \h </w:instrText>
            </w:r>
            <w:r>
              <w:rPr>
                <w:noProof/>
                <w:webHidden/>
              </w:rPr>
            </w:r>
            <w:r>
              <w:rPr>
                <w:noProof/>
                <w:webHidden/>
              </w:rPr>
              <w:fldChar w:fldCharType="separate"/>
            </w:r>
            <w:r>
              <w:rPr>
                <w:noProof/>
                <w:webHidden/>
              </w:rPr>
              <w:t>7</w:t>
            </w:r>
            <w:r>
              <w:rPr>
                <w:noProof/>
                <w:webHidden/>
              </w:rPr>
              <w:fldChar w:fldCharType="end"/>
            </w:r>
          </w:hyperlink>
        </w:p>
        <w:p w:rsidR="002A5454" w:rsidRDefault="002A5454">
          <w:pPr>
            <w:pStyle w:val="TM1"/>
            <w:tabs>
              <w:tab w:val="right" w:leader="dot" w:pos="10070"/>
            </w:tabs>
            <w:rPr>
              <w:noProof/>
            </w:rPr>
          </w:pPr>
          <w:hyperlink w:anchor="_Toc27733989" w:history="1">
            <w:r w:rsidRPr="00446777">
              <w:rPr>
                <w:rStyle w:val="Lienhypertexte"/>
                <w:noProof/>
              </w:rPr>
              <w:t>Liste de recommandations</w:t>
            </w:r>
            <w:r>
              <w:rPr>
                <w:noProof/>
                <w:webHidden/>
              </w:rPr>
              <w:tab/>
            </w:r>
            <w:r>
              <w:rPr>
                <w:noProof/>
                <w:webHidden/>
              </w:rPr>
              <w:fldChar w:fldCharType="begin"/>
            </w:r>
            <w:r>
              <w:rPr>
                <w:noProof/>
                <w:webHidden/>
              </w:rPr>
              <w:instrText xml:space="preserve"> PAGEREF _Toc27733989 \h </w:instrText>
            </w:r>
            <w:r>
              <w:rPr>
                <w:noProof/>
                <w:webHidden/>
              </w:rPr>
            </w:r>
            <w:r>
              <w:rPr>
                <w:noProof/>
                <w:webHidden/>
              </w:rPr>
              <w:fldChar w:fldCharType="separate"/>
            </w:r>
            <w:r>
              <w:rPr>
                <w:noProof/>
                <w:webHidden/>
              </w:rPr>
              <w:t>8</w:t>
            </w:r>
            <w:r>
              <w:rPr>
                <w:noProof/>
                <w:webHidden/>
              </w:rPr>
              <w:fldChar w:fldCharType="end"/>
            </w:r>
          </w:hyperlink>
        </w:p>
        <w:p w:rsidR="00817C80" w:rsidRDefault="00817C80">
          <w:r>
            <w:rPr>
              <w:b/>
              <w:bCs/>
              <w:lang w:val="fr-FR"/>
            </w:rPr>
            <w:fldChar w:fldCharType="end"/>
          </w:r>
        </w:p>
      </w:sdtContent>
    </w:sdt>
    <w:p w:rsidR="00817C80" w:rsidRDefault="00817C80" w:rsidP="00BB7197">
      <w:pPr>
        <w:pStyle w:val="Titre1"/>
      </w:pPr>
    </w:p>
    <w:p w:rsidR="00817C80" w:rsidRDefault="00817C80" w:rsidP="00BB7197">
      <w:pPr>
        <w:pStyle w:val="Titre1"/>
      </w:pPr>
    </w:p>
    <w:p w:rsidR="00817C80" w:rsidRDefault="00817C80" w:rsidP="00BB7197">
      <w:pPr>
        <w:pStyle w:val="Titre1"/>
      </w:pPr>
    </w:p>
    <w:p w:rsidR="00817C80" w:rsidRDefault="00817C80" w:rsidP="00BB7197">
      <w:pPr>
        <w:pStyle w:val="Titre1"/>
      </w:pPr>
    </w:p>
    <w:p w:rsidR="00817C80" w:rsidRDefault="00817C80" w:rsidP="00BB7197">
      <w:pPr>
        <w:pStyle w:val="Titre1"/>
      </w:pPr>
    </w:p>
    <w:p w:rsidR="00817C80" w:rsidRDefault="004A4DC3" w:rsidP="00BB7197">
      <w:pPr>
        <w:pStyle w:val="Titre1"/>
      </w:pPr>
      <w:r>
        <w:t xml:space="preserve"> </w:t>
      </w:r>
      <w:r w:rsidR="00237C92">
        <w:t xml:space="preserve"> </w:t>
      </w:r>
    </w:p>
    <w:p w:rsidR="00817C80" w:rsidRDefault="00817C80" w:rsidP="00BB7197">
      <w:pPr>
        <w:pStyle w:val="Titre1"/>
      </w:pPr>
    </w:p>
    <w:p w:rsidR="00817C80" w:rsidRDefault="00817C80" w:rsidP="00817C80">
      <w:pPr>
        <w:rPr>
          <w:lang w:eastAsia="fr-CA"/>
        </w:rPr>
        <w:sectPr w:rsidR="00817C80" w:rsidSect="003508F1">
          <w:headerReference w:type="default" r:id="rId19"/>
          <w:footerReference w:type="default" r:id="rId20"/>
          <w:pgSz w:w="12240" w:h="15840"/>
          <w:pgMar w:top="1440" w:right="1080" w:bottom="1440" w:left="1080" w:header="708" w:footer="708" w:gutter="0"/>
          <w:pgNumType w:start="1"/>
          <w:cols w:space="708"/>
          <w:docGrid w:linePitch="360"/>
        </w:sectPr>
      </w:pPr>
    </w:p>
    <w:p w:rsidR="00ED6B13" w:rsidRDefault="00ED6B13" w:rsidP="00BB7197">
      <w:pPr>
        <w:pStyle w:val="Titre1"/>
      </w:pPr>
      <w:bookmarkStart w:id="0" w:name="_Toc27733980"/>
      <w:r>
        <w:lastRenderedPageBreak/>
        <w:t>In</w:t>
      </w:r>
      <w:bookmarkStart w:id="1" w:name="_GoBack"/>
      <w:bookmarkEnd w:id="1"/>
      <w:r>
        <w:t>troduction</w:t>
      </w:r>
      <w:bookmarkEnd w:id="0"/>
      <w:r>
        <w:t xml:space="preserve"> </w:t>
      </w:r>
    </w:p>
    <w:p w:rsidR="009A78A5" w:rsidRDefault="00713031" w:rsidP="001369A8">
      <w:pPr>
        <w:rPr>
          <w:rFonts w:ascii="Arial" w:hAnsi="Arial" w:cs="Arial"/>
          <w:sz w:val="24"/>
          <w:szCs w:val="24"/>
        </w:rPr>
      </w:pPr>
      <w:r w:rsidRPr="00B90FC5">
        <w:rPr>
          <w:rFonts w:ascii="Arial" w:hAnsi="Arial" w:cs="Arial"/>
          <w:sz w:val="24"/>
          <w:szCs w:val="24"/>
        </w:rPr>
        <w:t xml:space="preserve">Le présent document contient les commentaires de la Confédération des organismes de personnes handicapées du Québec (COPHAN) sur le projet de loi 40 – </w:t>
      </w:r>
      <w:r w:rsidRPr="00B90FC5">
        <w:rPr>
          <w:rFonts w:ascii="Arial" w:hAnsi="Arial" w:cs="Arial"/>
          <w:i/>
          <w:sz w:val="24"/>
          <w:szCs w:val="24"/>
        </w:rPr>
        <w:t>Loi modifiant principalement la Loi sur l’instruction publique relativement à l’organisation et à la gouvernance scolaires</w:t>
      </w:r>
      <w:r w:rsidR="00B27044">
        <w:rPr>
          <w:rFonts w:ascii="Arial" w:hAnsi="Arial" w:cs="Arial"/>
          <w:sz w:val="24"/>
          <w:szCs w:val="24"/>
        </w:rPr>
        <w:t>. Sachant que les délais de dépôt</w:t>
      </w:r>
      <w:r w:rsidR="00B90FC5" w:rsidRPr="00B90FC5">
        <w:rPr>
          <w:rFonts w:ascii="Arial" w:hAnsi="Arial" w:cs="Arial"/>
          <w:sz w:val="24"/>
          <w:szCs w:val="24"/>
        </w:rPr>
        <w:t xml:space="preserve"> de mémoires sont dépassés, nous nous permettons tout de même de vous envoyer </w:t>
      </w:r>
      <w:r w:rsidR="00D57B93">
        <w:rPr>
          <w:rFonts w:ascii="Arial" w:hAnsi="Arial" w:cs="Arial"/>
          <w:sz w:val="24"/>
          <w:szCs w:val="24"/>
        </w:rPr>
        <w:t>le nôtre</w:t>
      </w:r>
      <w:r w:rsidR="00B90FC5" w:rsidRPr="00B90FC5">
        <w:rPr>
          <w:rFonts w:ascii="Arial" w:hAnsi="Arial" w:cs="Arial"/>
          <w:sz w:val="24"/>
          <w:szCs w:val="24"/>
        </w:rPr>
        <w:t xml:space="preserve">. </w:t>
      </w:r>
    </w:p>
    <w:p w:rsidR="00713031" w:rsidRPr="00B90FC5" w:rsidRDefault="009A78A5" w:rsidP="001369A8">
      <w:pPr>
        <w:rPr>
          <w:rFonts w:ascii="Arial" w:hAnsi="Arial" w:cs="Arial"/>
          <w:sz w:val="24"/>
          <w:szCs w:val="24"/>
        </w:rPr>
      </w:pPr>
      <w:r>
        <w:rPr>
          <w:rFonts w:ascii="Arial" w:hAnsi="Arial" w:cs="Arial"/>
          <w:sz w:val="24"/>
          <w:szCs w:val="24"/>
        </w:rPr>
        <w:t>C</w:t>
      </w:r>
      <w:r w:rsidR="002A1F5F">
        <w:rPr>
          <w:rFonts w:ascii="Arial" w:hAnsi="Arial" w:cs="Arial"/>
          <w:sz w:val="24"/>
          <w:szCs w:val="24"/>
        </w:rPr>
        <w:t xml:space="preserve">haque élève doit avoir des services disponibles, de qualité et répondant réellement à ses besoins. </w:t>
      </w:r>
      <w:r w:rsidR="00C912B8">
        <w:rPr>
          <w:rFonts w:ascii="Arial" w:hAnsi="Arial" w:cs="Arial"/>
          <w:sz w:val="24"/>
          <w:szCs w:val="24"/>
        </w:rPr>
        <w:t>Or</w:t>
      </w:r>
      <w:r>
        <w:rPr>
          <w:rFonts w:ascii="Arial" w:hAnsi="Arial" w:cs="Arial"/>
          <w:sz w:val="24"/>
          <w:szCs w:val="24"/>
        </w:rPr>
        <w:t>,</w:t>
      </w:r>
      <w:r w:rsidR="00C912B8">
        <w:rPr>
          <w:rFonts w:ascii="Arial" w:hAnsi="Arial" w:cs="Arial"/>
          <w:sz w:val="24"/>
          <w:szCs w:val="24"/>
        </w:rPr>
        <w:t xml:space="preserve"> le projet de loi modifie la gouvernance des structures scolaires</w:t>
      </w:r>
      <w:r w:rsidR="008D2827">
        <w:rPr>
          <w:rFonts w:ascii="Arial" w:hAnsi="Arial" w:cs="Arial"/>
          <w:sz w:val="24"/>
          <w:szCs w:val="24"/>
        </w:rPr>
        <w:t>,</w:t>
      </w:r>
      <w:r w:rsidR="00C912B8">
        <w:rPr>
          <w:rFonts w:ascii="Arial" w:hAnsi="Arial" w:cs="Arial"/>
          <w:sz w:val="24"/>
          <w:szCs w:val="24"/>
        </w:rPr>
        <w:t xml:space="preserve"> </w:t>
      </w:r>
      <w:r>
        <w:rPr>
          <w:rFonts w:ascii="Arial" w:hAnsi="Arial" w:cs="Arial"/>
          <w:sz w:val="24"/>
          <w:szCs w:val="24"/>
        </w:rPr>
        <w:t xml:space="preserve">alors que pour nous </w:t>
      </w:r>
      <w:r w:rsidR="00C912B8">
        <w:rPr>
          <w:rFonts w:ascii="Arial" w:hAnsi="Arial" w:cs="Arial"/>
          <w:sz w:val="24"/>
          <w:szCs w:val="24"/>
        </w:rPr>
        <w:t xml:space="preserve">l’important est d’assurer la réussite éducative de tous les élèves, incluant les élèves ayant des limitations fonctionnelles. </w:t>
      </w:r>
    </w:p>
    <w:p w:rsidR="002A6B3B" w:rsidRDefault="00832E98" w:rsidP="001369A8">
      <w:pPr>
        <w:rPr>
          <w:rFonts w:ascii="Arial" w:hAnsi="Arial" w:cs="Arial"/>
          <w:sz w:val="24"/>
          <w:szCs w:val="24"/>
        </w:rPr>
      </w:pPr>
      <w:r>
        <w:rPr>
          <w:rFonts w:ascii="Arial" w:hAnsi="Arial" w:cs="Arial"/>
          <w:sz w:val="24"/>
          <w:szCs w:val="24"/>
        </w:rPr>
        <w:t>À noter qu’en 2018, il y avait près de 197 972 élèves handicapés ou ayant un problème d’adaptation ou d’apprentissage (« HDAA »</w:t>
      </w:r>
      <w:r w:rsidR="000469D7">
        <w:rPr>
          <w:rFonts w:ascii="Arial" w:hAnsi="Arial" w:cs="Arial"/>
          <w:sz w:val="24"/>
          <w:szCs w:val="24"/>
        </w:rPr>
        <w:t xml:space="preserve">) dans le réseau d’éducation préscolaire, primaire et </w:t>
      </w:r>
      <w:r w:rsidR="000469D7" w:rsidRPr="00BF5586">
        <w:rPr>
          <w:rFonts w:ascii="Arial" w:hAnsi="Arial" w:cs="Arial"/>
          <w:sz w:val="24"/>
          <w:szCs w:val="24"/>
        </w:rPr>
        <w:t>secondaire</w:t>
      </w:r>
      <w:r w:rsidR="000469D7" w:rsidRPr="00BF5586">
        <w:rPr>
          <w:rStyle w:val="Appelnotedebasdep"/>
          <w:rFonts w:ascii="Arial" w:hAnsi="Arial" w:cs="Arial"/>
          <w:sz w:val="24"/>
          <w:szCs w:val="24"/>
        </w:rPr>
        <w:footnoteReference w:id="1"/>
      </w:r>
      <w:r w:rsidR="000469D7" w:rsidRPr="00BF5586">
        <w:rPr>
          <w:rFonts w:ascii="Arial" w:hAnsi="Arial" w:cs="Arial"/>
          <w:sz w:val="24"/>
          <w:szCs w:val="24"/>
        </w:rPr>
        <w:t>.</w:t>
      </w:r>
      <w:r w:rsidR="000469D7">
        <w:rPr>
          <w:rFonts w:ascii="Arial" w:hAnsi="Arial" w:cs="Arial"/>
          <w:sz w:val="24"/>
          <w:szCs w:val="24"/>
        </w:rPr>
        <w:t xml:space="preserve">  </w:t>
      </w:r>
    </w:p>
    <w:p w:rsidR="00844FC0" w:rsidRDefault="00D803C1" w:rsidP="00A1630C">
      <w:pPr>
        <w:spacing w:line="276" w:lineRule="auto"/>
        <w:rPr>
          <w:rFonts w:ascii="Arial" w:hAnsi="Arial" w:cs="Arial"/>
          <w:sz w:val="24"/>
          <w:szCs w:val="24"/>
        </w:rPr>
      </w:pPr>
      <w:r>
        <w:rPr>
          <w:rFonts w:ascii="Arial" w:hAnsi="Arial" w:cs="Arial"/>
          <w:sz w:val="24"/>
          <w:szCs w:val="24"/>
        </w:rPr>
        <w:t>Rappelons que l</w:t>
      </w:r>
      <w:r w:rsidR="00A1630C" w:rsidRPr="00A1630C">
        <w:rPr>
          <w:rFonts w:ascii="Arial" w:hAnsi="Arial" w:cs="Arial"/>
          <w:sz w:val="24"/>
          <w:szCs w:val="24"/>
        </w:rPr>
        <w:t xml:space="preserve">a politique </w:t>
      </w:r>
      <w:r w:rsidR="00A1630C" w:rsidRPr="002E3EB5">
        <w:rPr>
          <w:rFonts w:ascii="Arial" w:hAnsi="Arial" w:cs="Arial"/>
          <w:i/>
          <w:sz w:val="24"/>
          <w:szCs w:val="24"/>
        </w:rPr>
        <w:t>À part entière : pour un véritable exercice du droit à l’égalité</w:t>
      </w:r>
      <w:r w:rsidR="00A1630C" w:rsidRPr="00A1630C">
        <w:rPr>
          <w:rFonts w:ascii="Arial" w:hAnsi="Arial" w:cs="Arial"/>
          <w:sz w:val="24"/>
          <w:szCs w:val="24"/>
        </w:rPr>
        <w:t xml:space="preserve"> a été édictée afin d’accroître la participation sociale des personnes ayant des limitations fonctionnelles. Un des fondements juridiques de la politique est le droit à l’égalité tel que reconnu dans la Charte des droits et libertés de la personne. En définitive, la politique vise à dépasser une égalité de principe pour aller davantage vers une situation d’égalité de fait. En ce sens, le droit à une éducation de qualité pour tous doit être le point de dép</w:t>
      </w:r>
      <w:r w:rsidR="0065732D">
        <w:rPr>
          <w:rFonts w:ascii="Arial" w:hAnsi="Arial" w:cs="Arial"/>
          <w:sz w:val="24"/>
          <w:szCs w:val="24"/>
        </w:rPr>
        <w:t>art du ministère de l’Éducation et de l’Enseignement supérieur (MEES)</w:t>
      </w:r>
      <w:r w:rsidR="002E3EB5">
        <w:rPr>
          <w:rFonts w:ascii="Arial" w:hAnsi="Arial" w:cs="Arial"/>
          <w:sz w:val="24"/>
          <w:szCs w:val="24"/>
        </w:rPr>
        <w:t xml:space="preserve"> et être l’essence de la réforme en cours</w:t>
      </w:r>
      <w:r w:rsidR="0065732D">
        <w:rPr>
          <w:rFonts w:ascii="Arial" w:hAnsi="Arial" w:cs="Arial"/>
          <w:sz w:val="24"/>
          <w:szCs w:val="24"/>
        </w:rPr>
        <w:t xml:space="preserve">. </w:t>
      </w: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ED6B13" w:rsidRDefault="00ED6B13" w:rsidP="00A1630C">
      <w:pPr>
        <w:spacing w:line="276" w:lineRule="auto"/>
        <w:rPr>
          <w:rFonts w:ascii="Arial" w:hAnsi="Arial" w:cs="Arial"/>
          <w:sz w:val="24"/>
          <w:szCs w:val="24"/>
        </w:rPr>
      </w:pPr>
    </w:p>
    <w:p w:rsidR="00F45B47" w:rsidRPr="008905A1" w:rsidRDefault="00F45B47" w:rsidP="00BF7536">
      <w:pPr>
        <w:pStyle w:val="Titre1"/>
      </w:pPr>
      <w:bookmarkStart w:id="2" w:name="_Toc27733981"/>
      <w:r w:rsidRPr="008905A1">
        <w:lastRenderedPageBreak/>
        <w:t>Choix de l’établissement d’enseignement</w:t>
      </w:r>
      <w:bookmarkEnd w:id="2"/>
      <w:r w:rsidRPr="008905A1">
        <w:t xml:space="preserve"> </w:t>
      </w:r>
    </w:p>
    <w:p w:rsidR="00844FC0" w:rsidRPr="005D354E" w:rsidRDefault="00BC6F93" w:rsidP="0075207D">
      <w:pPr>
        <w:spacing w:line="276" w:lineRule="auto"/>
        <w:rPr>
          <w:rFonts w:ascii="Arial" w:hAnsi="Arial" w:cs="Arial"/>
          <w:sz w:val="24"/>
          <w:szCs w:val="24"/>
        </w:rPr>
      </w:pPr>
      <w:r>
        <w:rPr>
          <w:rFonts w:ascii="Arial" w:hAnsi="Arial" w:cs="Arial"/>
          <w:sz w:val="24"/>
          <w:szCs w:val="24"/>
        </w:rPr>
        <w:t xml:space="preserve">Le projet de loi modifie l’article 4 de la Loi sur l’instruction publique, article touchant au choix de l’élève ou de ses parents de l’établissement d’enseignement de leur choix, qui sera maintenant élargi, ne relevant plus simplement du territoire de la commission scolaire dont relève l’élève. Cet élargissement est intéressant pour un élève HDAA qui pourra être inscrit dans un établissement d’enseignement qui répond davantage à ses besoins. Nous nous permettons toutefois de préciser que cette modification législative ne devra pas affecter l’organisation des services. </w:t>
      </w:r>
      <w:r w:rsidR="00884B6B">
        <w:rPr>
          <w:rFonts w:ascii="Arial" w:hAnsi="Arial" w:cs="Arial"/>
          <w:sz w:val="24"/>
          <w:szCs w:val="24"/>
        </w:rPr>
        <w:t>L’inclusion prévoit qu’un élève doit prioritairement être inclus dans une classe dite ordinaire</w:t>
      </w:r>
      <w:r w:rsidR="00F52ED4">
        <w:rPr>
          <w:rFonts w:ascii="Arial" w:hAnsi="Arial" w:cs="Arial"/>
          <w:sz w:val="24"/>
          <w:szCs w:val="24"/>
        </w:rPr>
        <w:t xml:space="preserve"> et prioritaire dans l’école de son quartier</w:t>
      </w:r>
      <w:r w:rsidR="00884B6B">
        <w:rPr>
          <w:rFonts w:ascii="Arial" w:hAnsi="Arial" w:cs="Arial"/>
          <w:sz w:val="24"/>
          <w:szCs w:val="24"/>
        </w:rPr>
        <w:t xml:space="preserve">. Ainsi, les services offerts aux élèves HDAA ne doivent en aucun cas être regroupés dans un nombre restreint d’établissements, mais plutôt offerts dans chaque établissement le cas échéant </w:t>
      </w:r>
      <w:r w:rsidR="00884B6B" w:rsidRPr="005D354E">
        <w:rPr>
          <w:rFonts w:ascii="Arial" w:hAnsi="Arial" w:cs="Arial"/>
          <w:sz w:val="24"/>
          <w:szCs w:val="24"/>
        </w:rPr>
        <w:t xml:space="preserve">en fonction des besoins des élèves afin de respecter le choix </w:t>
      </w:r>
      <w:r w:rsidR="008905A1" w:rsidRPr="005D354E">
        <w:rPr>
          <w:rFonts w:ascii="Arial" w:hAnsi="Arial" w:cs="Arial"/>
          <w:sz w:val="24"/>
          <w:szCs w:val="24"/>
        </w:rPr>
        <w:t>de</w:t>
      </w:r>
      <w:r w:rsidR="00884B6B" w:rsidRPr="005D354E">
        <w:rPr>
          <w:rFonts w:ascii="Arial" w:hAnsi="Arial" w:cs="Arial"/>
          <w:sz w:val="24"/>
          <w:szCs w:val="24"/>
        </w:rPr>
        <w:t xml:space="preserve"> </w:t>
      </w:r>
      <w:r w:rsidR="008905A1" w:rsidRPr="005D354E">
        <w:rPr>
          <w:rFonts w:ascii="Arial" w:hAnsi="Arial" w:cs="Arial"/>
          <w:sz w:val="24"/>
          <w:szCs w:val="24"/>
        </w:rPr>
        <w:t>l’</w:t>
      </w:r>
      <w:r w:rsidR="00884B6B" w:rsidRPr="005D354E">
        <w:rPr>
          <w:rFonts w:ascii="Arial" w:hAnsi="Arial" w:cs="Arial"/>
          <w:sz w:val="24"/>
          <w:szCs w:val="24"/>
        </w:rPr>
        <w:t xml:space="preserve">élève ou de ses parents. </w:t>
      </w:r>
    </w:p>
    <w:p w:rsidR="000658E1" w:rsidRDefault="008905A1" w:rsidP="001369A8">
      <w:pPr>
        <w:rPr>
          <w:rFonts w:ascii="Arial" w:hAnsi="Arial" w:cs="Arial"/>
          <w:sz w:val="24"/>
          <w:szCs w:val="24"/>
        </w:rPr>
      </w:pPr>
      <w:r w:rsidRPr="005D354E">
        <w:rPr>
          <w:rFonts w:ascii="Arial" w:hAnsi="Arial" w:cs="Arial"/>
          <w:sz w:val="24"/>
          <w:szCs w:val="24"/>
        </w:rPr>
        <w:t xml:space="preserve">L’article 4 prévoit également </w:t>
      </w:r>
      <w:r w:rsidR="0075207D" w:rsidRPr="005D354E">
        <w:rPr>
          <w:rFonts w:ascii="Arial" w:hAnsi="Arial" w:cs="Arial"/>
          <w:sz w:val="24"/>
          <w:szCs w:val="24"/>
        </w:rPr>
        <w:t xml:space="preserve">que l’exercice de ce droit de </w:t>
      </w:r>
      <w:r w:rsidR="00740111">
        <w:rPr>
          <w:rFonts w:ascii="Arial" w:hAnsi="Arial" w:cs="Arial"/>
          <w:sz w:val="24"/>
          <w:szCs w:val="24"/>
        </w:rPr>
        <w:t>choisir</w:t>
      </w:r>
      <w:r w:rsidR="005D354E" w:rsidRPr="005D354E">
        <w:rPr>
          <w:rFonts w:ascii="Arial" w:hAnsi="Arial" w:cs="Arial"/>
          <w:sz w:val="24"/>
          <w:szCs w:val="24"/>
        </w:rPr>
        <w:t xml:space="preserve"> </w:t>
      </w:r>
      <w:r w:rsidR="00740111">
        <w:rPr>
          <w:rFonts w:ascii="Arial" w:hAnsi="Arial" w:cs="Arial"/>
          <w:sz w:val="24"/>
          <w:szCs w:val="24"/>
        </w:rPr>
        <w:t xml:space="preserve">son </w:t>
      </w:r>
      <w:r w:rsidR="005D354E" w:rsidRPr="005D354E">
        <w:rPr>
          <w:rFonts w:ascii="Arial" w:hAnsi="Arial" w:cs="Arial"/>
          <w:sz w:val="24"/>
          <w:szCs w:val="24"/>
        </w:rPr>
        <w:t xml:space="preserve">école ne l’oblige pas à assumer </w:t>
      </w:r>
      <w:r w:rsidR="0075207D" w:rsidRPr="005D354E">
        <w:rPr>
          <w:rFonts w:ascii="Arial" w:hAnsi="Arial" w:cs="Arial"/>
          <w:sz w:val="24"/>
          <w:szCs w:val="24"/>
        </w:rPr>
        <w:t xml:space="preserve">le transport pour cet élève </w:t>
      </w:r>
      <w:r w:rsidR="005D354E" w:rsidRPr="005D354E">
        <w:rPr>
          <w:rFonts w:ascii="Arial" w:hAnsi="Arial" w:cs="Arial"/>
          <w:sz w:val="24"/>
          <w:szCs w:val="24"/>
        </w:rPr>
        <w:t>si le choix n’est pas l’école de quartier</w:t>
      </w:r>
      <w:r w:rsidR="0075207D" w:rsidRPr="005D354E">
        <w:rPr>
          <w:rFonts w:ascii="Arial" w:hAnsi="Arial" w:cs="Arial"/>
          <w:sz w:val="24"/>
          <w:szCs w:val="24"/>
        </w:rPr>
        <w:t xml:space="preserve">. </w:t>
      </w:r>
      <w:r w:rsidR="005B123F" w:rsidRPr="005D354E">
        <w:rPr>
          <w:rFonts w:ascii="Arial" w:hAnsi="Arial" w:cs="Arial"/>
          <w:sz w:val="24"/>
          <w:szCs w:val="24"/>
        </w:rPr>
        <w:t>Selon nous, pour permettre une véritable inclusion de l’élève, l’ensemble des aspects de la réussite éducative doivent être présents, ce qui sous-</w:t>
      </w:r>
      <w:r w:rsidR="005B123F">
        <w:rPr>
          <w:rFonts w:ascii="Arial" w:hAnsi="Arial" w:cs="Arial"/>
          <w:sz w:val="24"/>
          <w:szCs w:val="24"/>
        </w:rPr>
        <w:t>entend également l’accès au transport. Le fait de ne pas octroyer le transport vers le lieu d’enseignement pourrait créer un obstacle</w:t>
      </w:r>
      <w:r w:rsidR="005D354E">
        <w:rPr>
          <w:rFonts w:ascii="Arial" w:hAnsi="Arial" w:cs="Arial"/>
          <w:sz w:val="24"/>
          <w:szCs w:val="24"/>
        </w:rPr>
        <w:t>, à savoir que l’élève ne fréquenterait pas l’école qui répond le mieux à ses besoins,</w:t>
      </w:r>
      <w:r w:rsidR="00CA2091">
        <w:rPr>
          <w:rFonts w:ascii="Arial" w:hAnsi="Arial" w:cs="Arial"/>
          <w:sz w:val="24"/>
          <w:szCs w:val="24"/>
        </w:rPr>
        <w:t xml:space="preserve"> </w:t>
      </w:r>
      <w:r w:rsidR="005B123F">
        <w:rPr>
          <w:rFonts w:ascii="Arial" w:hAnsi="Arial" w:cs="Arial"/>
          <w:sz w:val="24"/>
          <w:szCs w:val="24"/>
        </w:rPr>
        <w:t xml:space="preserve">alors que l’article veut au contraire permettre un libre choix. En effet, l’élève ou ses parents </w:t>
      </w:r>
      <w:r w:rsidR="00CA2091">
        <w:rPr>
          <w:rFonts w:ascii="Arial" w:hAnsi="Arial" w:cs="Arial"/>
          <w:sz w:val="24"/>
          <w:szCs w:val="24"/>
        </w:rPr>
        <w:t xml:space="preserve">devront choisir l’école du quartier </w:t>
      </w:r>
      <w:r w:rsidR="00C96AB4">
        <w:rPr>
          <w:rFonts w:ascii="Arial" w:hAnsi="Arial" w:cs="Arial"/>
          <w:sz w:val="24"/>
          <w:szCs w:val="24"/>
        </w:rPr>
        <w:t>plutôt que</w:t>
      </w:r>
      <w:r w:rsidR="00CA2091">
        <w:rPr>
          <w:rFonts w:ascii="Arial" w:hAnsi="Arial" w:cs="Arial"/>
          <w:sz w:val="24"/>
          <w:szCs w:val="24"/>
        </w:rPr>
        <w:t xml:space="preserve"> l’école répondant le </w:t>
      </w:r>
      <w:r w:rsidR="004B1088">
        <w:rPr>
          <w:rFonts w:ascii="Arial" w:hAnsi="Arial" w:cs="Arial"/>
          <w:sz w:val="24"/>
          <w:szCs w:val="24"/>
        </w:rPr>
        <w:t>mieux</w:t>
      </w:r>
      <w:r w:rsidR="00CA2091">
        <w:rPr>
          <w:rFonts w:ascii="Arial" w:hAnsi="Arial" w:cs="Arial"/>
          <w:sz w:val="24"/>
          <w:szCs w:val="24"/>
        </w:rPr>
        <w:t xml:space="preserve"> aux besoins de l’élève.</w:t>
      </w:r>
      <w:r w:rsidR="005B123F">
        <w:rPr>
          <w:rFonts w:ascii="Arial" w:hAnsi="Arial" w:cs="Arial"/>
          <w:sz w:val="24"/>
          <w:szCs w:val="24"/>
        </w:rPr>
        <w:t xml:space="preserve"> </w:t>
      </w:r>
      <w:r w:rsidR="00F36329">
        <w:rPr>
          <w:rFonts w:ascii="Arial" w:hAnsi="Arial" w:cs="Arial"/>
          <w:sz w:val="24"/>
          <w:szCs w:val="24"/>
        </w:rPr>
        <w:t xml:space="preserve">De plus, même si l’établissement scolaire est près du lieu de résidence de l’élève, ce dernier peut également avoir besoin d’un service de transport. </w:t>
      </w:r>
      <w:r w:rsidR="00F36329" w:rsidRPr="00B67AE7">
        <w:rPr>
          <w:rFonts w:ascii="Arial" w:hAnsi="Arial" w:cs="Arial"/>
          <w:sz w:val="24"/>
          <w:szCs w:val="24"/>
        </w:rPr>
        <w:t xml:space="preserve">En effet, sur recommandation </w:t>
      </w:r>
      <w:r w:rsidR="00240BBB">
        <w:rPr>
          <w:rFonts w:ascii="Arial" w:hAnsi="Arial" w:cs="Arial"/>
          <w:sz w:val="24"/>
          <w:szCs w:val="24"/>
        </w:rPr>
        <w:t xml:space="preserve">d’un professionnel du </w:t>
      </w:r>
      <w:r w:rsidR="00B67AE7" w:rsidRPr="00B67AE7">
        <w:rPr>
          <w:rFonts w:ascii="Arial" w:hAnsi="Arial" w:cs="Arial"/>
          <w:sz w:val="24"/>
          <w:szCs w:val="24"/>
        </w:rPr>
        <w:t>réseau de la Santé et des Services sociaux</w:t>
      </w:r>
      <w:r w:rsidR="00AD2621" w:rsidRPr="00B67AE7">
        <w:rPr>
          <w:rFonts w:ascii="Arial" w:hAnsi="Arial" w:cs="Arial"/>
          <w:sz w:val="24"/>
          <w:szCs w:val="24"/>
        </w:rPr>
        <w:t xml:space="preserve">, un élève </w:t>
      </w:r>
      <w:r w:rsidR="009D2438">
        <w:rPr>
          <w:rFonts w:ascii="Arial" w:hAnsi="Arial" w:cs="Arial"/>
          <w:sz w:val="24"/>
          <w:szCs w:val="24"/>
        </w:rPr>
        <w:t>handicapé</w:t>
      </w:r>
      <w:r w:rsidR="00AD2621" w:rsidRPr="00B67AE7">
        <w:rPr>
          <w:rFonts w:ascii="Arial" w:hAnsi="Arial" w:cs="Arial"/>
          <w:sz w:val="24"/>
          <w:szCs w:val="24"/>
        </w:rPr>
        <w:t xml:space="preserve"> </w:t>
      </w:r>
      <w:r w:rsidR="00B67AE7" w:rsidRPr="00B67AE7">
        <w:rPr>
          <w:rFonts w:ascii="Arial" w:hAnsi="Arial" w:cs="Arial"/>
          <w:sz w:val="24"/>
          <w:szCs w:val="24"/>
        </w:rPr>
        <w:t xml:space="preserve">doit </w:t>
      </w:r>
      <w:r w:rsidR="001E5D0E">
        <w:rPr>
          <w:rFonts w:ascii="Arial" w:hAnsi="Arial" w:cs="Arial"/>
          <w:sz w:val="24"/>
          <w:szCs w:val="24"/>
        </w:rPr>
        <w:t>continuer</w:t>
      </w:r>
      <w:r w:rsidR="00B67AE7" w:rsidRPr="00B67AE7">
        <w:rPr>
          <w:rFonts w:ascii="Arial" w:hAnsi="Arial" w:cs="Arial"/>
          <w:sz w:val="24"/>
          <w:szCs w:val="24"/>
        </w:rPr>
        <w:t xml:space="preserve"> </w:t>
      </w:r>
      <w:r w:rsidR="001E5D0E">
        <w:rPr>
          <w:rFonts w:ascii="Arial" w:hAnsi="Arial" w:cs="Arial"/>
          <w:sz w:val="24"/>
          <w:szCs w:val="24"/>
        </w:rPr>
        <w:t>d’</w:t>
      </w:r>
      <w:r w:rsidR="00B67AE7" w:rsidRPr="00B67AE7">
        <w:rPr>
          <w:rFonts w:ascii="Arial" w:hAnsi="Arial" w:cs="Arial"/>
          <w:sz w:val="24"/>
          <w:szCs w:val="24"/>
        </w:rPr>
        <w:t xml:space="preserve">avoir accès au transport scolaire que ce soit dans son école de quartier ou dans l’école répondant le mieux à ses besoins. </w:t>
      </w:r>
      <w:r w:rsidR="003B2211" w:rsidRPr="00B67AE7">
        <w:rPr>
          <w:rFonts w:ascii="Arial" w:hAnsi="Arial" w:cs="Arial"/>
          <w:sz w:val="24"/>
          <w:szCs w:val="24"/>
        </w:rPr>
        <w:t xml:space="preserve">La notion de dérogation pour le transport scolaire pour les élèves </w:t>
      </w:r>
      <w:r w:rsidR="009D2438">
        <w:rPr>
          <w:rFonts w:ascii="Arial" w:hAnsi="Arial" w:cs="Arial"/>
          <w:sz w:val="24"/>
          <w:szCs w:val="24"/>
        </w:rPr>
        <w:t>handicapés</w:t>
      </w:r>
      <w:r w:rsidR="003B2211" w:rsidRPr="00B67AE7">
        <w:rPr>
          <w:rFonts w:ascii="Arial" w:hAnsi="Arial" w:cs="Arial"/>
          <w:sz w:val="24"/>
          <w:szCs w:val="24"/>
        </w:rPr>
        <w:t xml:space="preserve"> doit donc être conservé</w:t>
      </w:r>
      <w:r w:rsidR="00240F2F" w:rsidRPr="00B67AE7">
        <w:rPr>
          <w:rFonts w:ascii="Arial" w:hAnsi="Arial" w:cs="Arial"/>
          <w:sz w:val="24"/>
          <w:szCs w:val="24"/>
        </w:rPr>
        <w:t>e</w:t>
      </w:r>
      <w:r w:rsidR="00B67AE7">
        <w:rPr>
          <w:rFonts w:ascii="Arial" w:hAnsi="Arial" w:cs="Arial"/>
          <w:sz w:val="24"/>
          <w:szCs w:val="24"/>
        </w:rPr>
        <w:t xml:space="preserve"> et étendue à l’extérieur des limites de l’école de quartier. </w:t>
      </w:r>
    </w:p>
    <w:p w:rsidR="00AD2621" w:rsidRDefault="008905A1" w:rsidP="00F36329">
      <w:pPr>
        <w:ind w:left="708"/>
        <w:rPr>
          <w:rFonts w:ascii="Arial" w:hAnsi="Arial" w:cs="Arial"/>
          <w:sz w:val="24"/>
          <w:szCs w:val="24"/>
        </w:rPr>
      </w:pPr>
      <w:r w:rsidRPr="008905A1">
        <w:rPr>
          <w:rFonts w:ascii="Arial" w:hAnsi="Arial" w:cs="Arial"/>
          <w:b/>
          <w:sz w:val="24"/>
          <w:szCs w:val="24"/>
        </w:rPr>
        <w:t>Recommandation</w:t>
      </w:r>
      <w:r w:rsidR="00F36329">
        <w:rPr>
          <w:rFonts w:ascii="Arial" w:hAnsi="Arial" w:cs="Arial"/>
          <w:b/>
          <w:sz w:val="24"/>
          <w:szCs w:val="24"/>
        </w:rPr>
        <w:t>s</w:t>
      </w:r>
      <w:r>
        <w:rPr>
          <w:rFonts w:ascii="Arial" w:hAnsi="Arial" w:cs="Arial"/>
          <w:sz w:val="24"/>
          <w:szCs w:val="24"/>
        </w:rPr>
        <w:t xml:space="preserve"> : </w:t>
      </w:r>
    </w:p>
    <w:p w:rsidR="00F36329" w:rsidRDefault="00F45B47" w:rsidP="00F36329">
      <w:pPr>
        <w:ind w:left="708"/>
        <w:rPr>
          <w:rFonts w:ascii="Arial" w:hAnsi="Arial" w:cs="Arial"/>
          <w:sz w:val="24"/>
          <w:szCs w:val="24"/>
        </w:rPr>
      </w:pPr>
      <w:r>
        <w:rPr>
          <w:rFonts w:ascii="Arial" w:hAnsi="Arial" w:cs="Arial"/>
          <w:sz w:val="24"/>
          <w:szCs w:val="24"/>
        </w:rPr>
        <w:t xml:space="preserve">Que le transport scolaire soit fourni pour un élève </w:t>
      </w:r>
      <w:r w:rsidR="006F535F">
        <w:rPr>
          <w:rFonts w:ascii="Arial" w:hAnsi="Arial" w:cs="Arial"/>
          <w:sz w:val="24"/>
          <w:szCs w:val="24"/>
        </w:rPr>
        <w:t>handicapé</w:t>
      </w:r>
      <w:r>
        <w:rPr>
          <w:rFonts w:ascii="Arial" w:hAnsi="Arial" w:cs="Arial"/>
          <w:sz w:val="24"/>
          <w:szCs w:val="24"/>
        </w:rPr>
        <w:t xml:space="preserve"> </w:t>
      </w:r>
      <w:r w:rsidR="00F36329">
        <w:rPr>
          <w:rFonts w:ascii="Arial" w:hAnsi="Arial" w:cs="Arial"/>
          <w:sz w:val="24"/>
          <w:szCs w:val="24"/>
        </w:rPr>
        <w:t>inscrit dans un établissement d’enseignement plus éloigné de son lieu de résidence si lui-même ou ses parents ont choisi un établissement répondant mieux à s</w:t>
      </w:r>
      <w:r w:rsidR="0096363F">
        <w:rPr>
          <w:rFonts w:ascii="Arial" w:hAnsi="Arial" w:cs="Arial"/>
          <w:sz w:val="24"/>
          <w:szCs w:val="24"/>
        </w:rPr>
        <w:t xml:space="preserve">es besoins que le </w:t>
      </w:r>
      <w:r w:rsidR="00F36329">
        <w:rPr>
          <w:rFonts w:ascii="Arial" w:hAnsi="Arial" w:cs="Arial"/>
          <w:sz w:val="24"/>
          <w:szCs w:val="24"/>
        </w:rPr>
        <w:t xml:space="preserve">lieu d’enseignement </w:t>
      </w:r>
      <w:r w:rsidR="0096363F">
        <w:rPr>
          <w:rFonts w:ascii="Arial" w:hAnsi="Arial" w:cs="Arial"/>
          <w:sz w:val="24"/>
          <w:szCs w:val="24"/>
        </w:rPr>
        <w:t xml:space="preserve">de son quartier; </w:t>
      </w:r>
      <w:r w:rsidR="00F36329">
        <w:rPr>
          <w:rFonts w:ascii="Arial" w:hAnsi="Arial" w:cs="Arial"/>
          <w:sz w:val="24"/>
          <w:szCs w:val="24"/>
        </w:rPr>
        <w:t xml:space="preserve"> </w:t>
      </w:r>
    </w:p>
    <w:p w:rsidR="008670E5" w:rsidRDefault="008670E5" w:rsidP="00F36329">
      <w:pPr>
        <w:ind w:left="708"/>
        <w:rPr>
          <w:rFonts w:ascii="Arial" w:hAnsi="Arial" w:cs="Arial"/>
          <w:sz w:val="24"/>
          <w:szCs w:val="24"/>
        </w:rPr>
      </w:pPr>
      <w:r>
        <w:rPr>
          <w:rFonts w:ascii="Arial" w:hAnsi="Arial" w:cs="Arial"/>
          <w:sz w:val="24"/>
          <w:szCs w:val="24"/>
        </w:rPr>
        <w:t xml:space="preserve">Que la notion de dérogation pour le transport scolaire des élèves </w:t>
      </w:r>
      <w:r w:rsidR="006F535F">
        <w:rPr>
          <w:rFonts w:ascii="Arial" w:hAnsi="Arial" w:cs="Arial"/>
          <w:sz w:val="24"/>
          <w:szCs w:val="24"/>
        </w:rPr>
        <w:t>handicapés</w:t>
      </w:r>
      <w:r>
        <w:rPr>
          <w:rFonts w:ascii="Arial" w:hAnsi="Arial" w:cs="Arial"/>
          <w:sz w:val="24"/>
          <w:szCs w:val="24"/>
        </w:rPr>
        <w:t xml:space="preserve"> soit conservée et étendue à l’extérieur des limites de l’école du quartier. </w:t>
      </w:r>
    </w:p>
    <w:p w:rsidR="001369A8" w:rsidRPr="00B90FC5" w:rsidRDefault="00F36329" w:rsidP="001369A8">
      <w:pPr>
        <w:rPr>
          <w:rFonts w:ascii="Arial" w:hAnsi="Arial" w:cs="Arial"/>
          <w:sz w:val="24"/>
          <w:szCs w:val="24"/>
        </w:rPr>
      </w:pPr>
      <w:r>
        <w:rPr>
          <w:rFonts w:ascii="Arial" w:hAnsi="Arial" w:cs="Arial"/>
          <w:b/>
          <w:sz w:val="24"/>
          <w:szCs w:val="24"/>
        </w:rPr>
        <w:tab/>
      </w:r>
      <w:r>
        <w:rPr>
          <w:rFonts w:ascii="Arial" w:hAnsi="Arial" w:cs="Arial"/>
          <w:sz w:val="24"/>
          <w:szCs w:val="24"/>
        </w:rPr>
        <w:t xml:space="preserve"> </w:t>
      </w:r>
    </w:p>
    <w:p w:rsidR="00120B28" w:rsidRPr="008670E5" w:rsidRDefault="00120B28" w:rsidP="00BF7536">
      <w:pPr>
        <w:pStyle w:val="Titre1"/>
      </w:pPr>
      <w:bookmarkStart w:id="3" w:name="_Toc27733982"/>
      <w:r w:rsidRPr="008670E5">
        <w:t>Conseil d’établissement de l’école</w:t>
      </w:r>
      <w:bookmarkEnd w:id="3"/>
    </w:p>
    <w:p w:rsidR="00157E68" w:rsidRPr="003B59FA" w:rsidRDefault="00157E68" w:rsidP="00157E68">
      <w:r w:rsidRPr="00157E68">
        <w:rPr>
          <w:rFonts w:ascii="Arial" w:hAnsi="Arial" w:cs="Arial"/>
          <w:sz w:val="24"/>
          <w:szCs w:val="24"/>
          <w:lang w:eastAsia="fr-CA"/>
        </w:rPr>
        <w:t>Le conseil d’établissement de l’école aura 12 membres</w:t>
      </w:r>
      <w:r w:rsidR="00833D3A">
        <w:rPr>
          <w:rFonts w:ascii="Arial" w:hAnsi="Arial" w:cs="Arial"/>
          <w:sz w:val="24"/>
          <w:szCs w:val="24"/>
          <w:lang w:eastAsia="fr-CA"/>
        </w:rPr>
        <w:t>,</w:t>
      </w:r>
      <w:r w:rsidRPr="00157E68">
        <w:rPr>
          <w:rFonts w:ascii="Arial" w:hAnsi="Arial" w:cs="Arial"/>
          <w:sz w:val="24"/>
          <w:szCs w:val="24"/>
          <w:lang w:eastAsia="fr-CA"/>
        </w:rPr>
        <w:t xml:space="preserve"> dont quatre sièges réservés pour les parents. </w:t>
      </w:r>
      <w:r w:rsidRPr="00157E68">
        <w:rPr>
          <w:rFonts w:ascii="Arial" w:hAnsi="Arial" w:cs="Arial"/>
          <w:sz w:val="24"/>
          <w:szCs w:val="24"/>
        </w:rPr>
        <w:t>En date de 2016-2017, la cohorte d’élèves HDAA dans les réseaux d’éducation</w:t>
      </w:r>
      <w:r>
        <w:rPr>
          <w:rFonts w:ascii="Arial" w:hAnsi="Arial" w:cs="Arial"/>
          <w:sz w:val="24"/>
          <w:szCs w:val="24"/>
        </w:rPr>
        <w:t xml:space="preserve"> </w:t>
      </w:r>
      <w:r>
        <w:rPr>
          <w:rFonts w:ascii="Arial" w:hAnsi="Arial" w:cs="Arial"/>
          <w:sz w:val="24"/>
          <w:szCs w:val="24"/>
        </w:rPr>
        <w:lastRenderedPageBreak/>
        <w:t xml:space="preserve">préscolaire, primaire et secondaire correspondait à </w:t>
      </w:r>
      <w:r w:rsidRPr="00157E68">
        <w:rPr>
          <w:rFonts w:ascii="Arial" w:hAnsi="Arial" w:cs="Arial"/>
          <w:sz w:val="24"/>
          <w:szCs w:val="24"/>
        </w:rPr>
        <w:t>22%</w:t>
      </w:r>
      <w:r w:rsidRPr="00157E68">
        <w:rPr>
          <w:rStyle w:val="Appelnotedebasdep"/>
          <w:rFonts w:ascii="Arial" w:hAnsi="Arial"/>
          <w:sz w:val="24"/>
          <w:szCs w:val="24"/>
        </w:rPr>
        <w:footnoteReference w:id="2"/>
      </w:r>
      <w:r w:rsidRPr="00157E68">
        <w:rPr>
          <w:rFonts w:ascii="Arial" w:hAnsi="Arial" w:cs="Arial"/>
          <w:sz w:val="24"/>
          <w:szCs w:val="24"/>
        </w:rPr>
        <w:t>.</w:t>
      </w:r>
      <w:r w:rsidR="00212808">
        <w:rPr>
          <w:rFonts w:ascii="Arial" w:hAnsi="Arial" w:cs="Arial"/>
          <w:sz w:val="24"/>
          <w:szCs w:val="24"/>
        </w:rPr>
        <w:t xml:space="preserve"> Selon la COPHAN, le nombre d’élèves ou de </w:t>
      </w:r>
      <w:r>
        <w:rPr>
          <w:rFonts w:ascii="Arial" w:hAnsi="Arial" w:cs="Arial"/>
          <w:sz w:val="24"/>
          <w:szCs w:val="24"/>
        </w:rPr>
        <w:t xml:space="preserve">parents </w:t>
      </w:r>
      <w:r w:rsidR="00212808">
        <w:rPr>
          <w:rFonts w:ascii="Arial" w:hAnsi="Arial" w:cs="Arial"/>
          <w:sz w:val="24"/>
          <w:szCs w:val="24"/>
        </w:rPr>
        <w:t>d’élèves</w:t>
      </w:r>
      <w:r>
        <w:rPr>
          <w:rFonts w:ascii="Arial" w:hAnsi="Arial" w:cs="Arial"/>
          <w:sz w:val="24"/>
          <w:szCs w:val="24"/>
        </w:rPr>
        <w:t xml:space="preserve"> HDAA doit être représentatif de ce nombre et donc </w:t>
      </w:r>
      <w:r w:rsidR="00CB54D2">
        <w:rPr>
          <w:rFonts w:ascii="Arial" w:hAnsi="Arial" w:cs="Arial"/>
          <w:sz w:val="24"/>
          <w:szCs w:val="24"/>
        </w:rPr>
        <w:t>au minimum</w:t>
      </w:r>
      <w:r w:rsidR="00212808">
        <w:rPr>
          <w:rFonts w:ascii="Arial" w:hAnsi="Arial" w:cs="Arial"/>
          <w:sz w:val="24"/>
          <w:szCs w:val="24"/>
        </w:rPr>
        <w:t xml:space="preserve"> un élève ou</w:t>
      </w:r>
      <w:r w:rsidR="00CB54D2">
        <w:rPr>
          <w:rFonts w:ascii="Arial" w:hAnsi="Arial" w:cs="Arial"/>
          <w:sz w:val="24"/>
          <w:szCs w:val="24"/>
        </w:rPr>
        <w:t xml:space="preserve"> </w:t>
      </w:r>
      <w:r>
        <w:rPr>
          <w:rFonts w:ascii="Arial" w:hAnsi="Arial" w:cs="Arial"/>
          <w:sz w:val="24"/>
          <w:szCs w:val="24"/>
        </w:rPr>
        <w:t>u</w:t>
      </w:r>
      <w:r w:rsidR="00CB54D2">
        <w:rPr>
          <w:rFonts w:ascii="Arial" w:hAnsi="Arial" w:cs="Arial"/>
          <w:sz w:val="24"/>
          <w:szCs w:val="24"/>
        </w:rPr>
        <w:t>n parent d’élève HDAA doit siéger sur le conseil d’établissement</w:t>
      </w:r>
      <w:r>
        <w:rPr>
          <w:rFonts w:ascii="Arial" w:hAnsi="Arial" w:cs="Arial"/>
          <w:sz w:val="24"/>
          <w:szCs w:val="24"/>
        </w:rPr>
        <w:t xml:space="preserve">. </w:t>
      </w:r>
    </w:p>
    <w:p w:rsidR="00120B28" w:rsidRPr="00157E68" w:rsidRDefault="00157E68" w:rsidP="00157E68">
      <w:pPr>
        <w:ind w:left="708"/>
        <w:rPr>
          <w:rFonts w:ascii="Arial" w:hAnsi="Arial" w:cs="Arial"/>
          <w:sz w:val="24"/>
          <w:szCs w:val="24"/>
          <w:lang w:eastAsia="fr-CA"/>
        </w:rPr>
      </w:pPr>
      <w:r>
        <w:rPr>
          <w:rFonts w:ascii="Arial" w:hAnsi="Arial" w:cs="Arial"/>
          <w:b/>
          <w:sz w:val="24"/>
          <w:szCs w:val="24"/>
          <w:lang w:eastAsia="fr-CA"/>
        </w:rPr>
        <w:t>R</w:t>
      </w:r>
      <w:r w:rsidRPr="00157E68">
        <w:rPr>
          <w:rFonts w:ascii="Arial" w:hAnsi="Arial" w:cs="Arial"/>
          <w:b/>
          <w:sz w:val="24"/>
          <w:szCs w:val="24"/>
          <w:lang w:eastAsia="fr-CA"/>
        </w:rPr>
        <w:t>ecommandation</w:t>
      </w:r>
      <w:r w:rsidR="007A7FB8">
        <w:rPr>
          <w:rFonts w:ascii="Arial" w:hAnsi="Arial" w:cs="Arial"/>
          <w:sz w:val="24"/>
          <w:szCs w:val="24"/>
          <w:lang w:eastAsia="fr-CA"/>
        </w:rPr>
        <w:t> : Qu’au minimum u</w:t>
      </w:r>
      <w:r w:rsidR="00CB54D2">
        <w:rPr>
          <w:rFonts w:ascii="Arial" w:hAnsi="Arial" w:cs="Arial"/>
          <w:sz w:val="24"/>
          <w:szCs w:val="24"/>
          <w:lang w:eastAsia="fr-CA"/>
        </w:rPr>
        <w:t>n</w:t>
      </w:r>
      <w:r>
        <w:rPr>
          <w:rFonts w:ascii="Arial" w:hAnsi="Arial" w:cs="Arial"/>
          <w:sz w:val="24"/>
          <w:szCs w:val="24"/>
          <w:lang w:eastAsia="fr-CA"/>
        </w:rPr>
        <w:t xml:space="preserve"> poste soit dédié à un </w:t>
      </w:r>
      <w:r w:rsidR="007A7FB8">
        <w:rPr>
          <w:rFonts w:ascii="Arial" w:hAnsi="Arial" w:cs="Arial"/>
          <w:sz w:val="24"/>
          <w:szCs w:val="24"/>
          <w:lang w:eastAsia="fr-CA"/>
        </w:rPr>
        <w:t xml:space="preserve">élève ou un </w:t>
      </w:r>
      <w:r>
        <w:rPr>
          <w:rFonts w:ascii="Arial" w:hAnsi="Arial" w:cs="Arial"/>
          <w:sz w:val="24"/>
          <w:szCs w:val="24"/>
          <w:lang w:eastAsia="fr-CA"/>
        </w:rPr>
        <w:t>parent d’élève HD</w:t>
      </w:r>
      <w:r w:rsidR="00077436">
        <w:rPr>
          <w:rFonts w:ascii="Arial" w:hAnsi="Arial" w:cs="Arial"/>
          <w:sz w:val="24"/>
          <w:szCs w:val="24"/>
          <w:lang w:eastAsia="fr-CA"/>
        </w:rPr>
        <w:t>AA sur les quatre</w:t>
      </w:r>
      <w:r>
        <w:rPr>
          <w:rFonts w:ascii="Arial" w:hAnsi="Arial" w:cs="Arial"/>
          <w:sz w:val="24"/>
          <w:szCs w:val="24"/>
          <w:lang w:eastAsia="fr-CA"/>
        </w:rPr>
        <w:t xml:space="preserve"> postes dédiés aux parents du conseil d’établissement d’une école. </w:t>
      </w:r>
    </w:p>
    <w:p w:rsidR="001369A8" w:rsidRPr="00B90FC5" w:rsidRDefault="00877524" w:rsidP="00BF7536">
      <w:pPr>
        <w:pStyle w:val="Titre1"/>
      </w:pPr>
      <w:bookmarkStart w:id="4" w:name="_Toc27733983"/>
      <w:r>
        <w:t xml:space="preserve">Conseil d’administration </w:t>
      </w:r>
      <w:r w:rsidR="00B26CF1">
        <w:t>du centre de services scolaire</w:t>
      </w:r>
      <w:bookmarkEnd w:id="4"/>
      <w:r w:rsidR="00B26CF1">
        <w:t xml:space="preserve"> </w:t>
      </w:r>
    </w:p>
    <w:p w:rsidR="00431544" w:rsidRDefault="002123C0" w:rsidP="001369A8">
      <w:pPr>
        <w:rPr>
          <w:rFonts w:ascii="Arial" w:hAnsi="Arial" w:cs="Arial"/>
          <w:sz w:val="24"/>
          <w:szCs w:val="24"/>
        </w:rPr>
      </w:pPr>
      <w:r w:rsidRPr="00157E68">
        <w:rPr>
          <w:rFonts w:ascii="Arial" w:hAnsi="Arial" w:cs="Arial"/>
          <w:sz w:val="24"/>
          <w:szCs w:val="24"/>
        </w:rPr>
        <w:t>La créat</w:t>
      </w:r>
      <w:r w:rsidR="00157E68" w:rsidRPr="00157E68">
        <w:rPr>
          <w:rFonts w:ascii="Arial" w:hAnsi="Arial" w:cs="Arial"/>
          <w:sz w:val="24"/>
          <w:szCs w:val="24"/>
        </w:rPr>
        <w:t>ion des centres de services scolaire</w:t>
      </w:r>
      <w:r w:rsidR="00672DBE">
        <w:rPr>
          <w:rFonts w:ascii="Arial" w:hAnsi="Arial" w:cs="Arial"/>
          <w:sz w:val="24"/>
          <w:szCs w:val="24"/>
        </w:rPr>
        <w:t>s</w:t>
      </w:r>
      <w:r w:rsidRPr="00157E68">
        <w:rPr>
          <w:rFonts w:ascii="Arial" w:hAnsi="Arial" w:cs="Arial"/>
          <w:sz w:val="24"/>
          <w:szCs w:val="24"/>
        </w:rPr>
        <w:t xml:space="preserve"> modifie la structure de gouvernance. </w:t>
      </w:r>
      <w:r w:rsidR="00EF5327" w:rsidRPr="00157E68">
        <w:rPr>
          <w:rFonts w:ascii="Arial" w:hAnsi="Arial" w:cs="Arial"/>
          <w:sz w:val="24"/>
          <w:szCs w:val="24"/>
        </w:rPr>
        <w:t>Or,</w:t>
      </w:r>
      <w:r w:rsidR="00C1084E" w:rsidRPr="00157E68">
        <w:rPr>
          <w:rFonts w:ascii="Arial" w:hAnsi="Arial" w:cs="Arial"/>
          <w:sz w:val="24"/>
          <w:szCs w:val="24"/>
        </w:rPr>
        <w:t xml:space="preserve"> le projet de loi ne prévoit aucun poste</w:t>
      </w:r>
      <w:r w:rsidR="00EF5327" w:rsidRPr="00157E68">
        <w:rPr>
          <w:rFonts w:ascii="Arial" w:hAnsi="Arial" w:cs="Arial"/>
          <w:sz w:val="24"/>
          <w:szCs w:val="24"/>
        </w:rPr>
        <w:t xml:space="preserve"> </w:t>
      </w:r>
      <w:r w:rsidR="00C1084E" w:rsidRPr="00157E68">
        <w:rPr>
          <w:rFonts w:ascii="Arial" w:hAnsi="Arial" w:cs="Arial"/>
          <w:sz w:val="24"/>
          <w:szCs w:val="24"/>
        </w:rPr>
        <w:t>de parent dédié à des parents d’enfants HDAA</w:t>
      </w:r>
      <w:r w:rsidR="00EF5327" w:rsidRPr="00157E68">
        <w:rPr>
          <w:rFonts w:ascii="Arial" w:hAnsi="Arial" w:cs="Arial"/>
          <w:sz w:val="24"/>
          <w:szCs w:val="24"/>
        </w:rPr>
        <w:t xml:space="preserve"> au conseil d’administration des </w:t>
      </w:r>
      <w:r w:rsidR="00672DBE">
        <w:rPr>
          <w:rFonts w:ascii="Arial" w:hAnsi="Arial" w:cs="Arial"/>
          <w:sz w:val="24"/>
          <w:szCs w:val="24"/>
        </w:rPr>
        <w:t>centres de services scolaires</w:t>
      </w:r>
      <w:r w:rsidR="00C1084E" w:rsidRPr="00157E68">
        <w:rPr>
          <w:rFonts w:ascii="Arial" w:hAnsi="Arial" w:cs="Arial"/>
          <w:sz w:val="24"/>
          <w:szCs w:val="24"/>
        </w:rPr>
        <w:t xml:space="preserve">. </w:t>
      </w:r>
      <w:r w:rsidR="00431544" w:rsidRPr="00157E68">
        <w:rPr>
          <w:rFonts w:ascii="Arial" w:hAnsi="Arial" w:cs="Arial"/>
          <w:sz w:val="24"/>
          <w:szCs w:val="24"/>
        </w:rPr>
        <w:t>Le détail est simplement en fonction des différents niveaux</w:t>
      </w:r>
      <w:r w:rsidR="00431544">
        <w:rPr>
          <w:rFonts w:ascii="Arial" w:hAnsi="Arial" w:cs="Arial"/>
          <w:sz w:val="24"/>
          <w:szCs w:val="24"/>
        </w:rPr>
        <w:t xml:space="preserve"> d’enseignement : quatre membres issus du réseau primaire, trois membre</w:t>
      </w:r>
      <w:r w:rsidR="00240F2F">
        <w:rPr>
          <w:rFonts w:ascii="Arial" w:hAnsi="Arial" w:cs="Arial"/>
          <w:sz w:val="24"/>
          <w:szCs w:val="24"/>
        </w:rPr>
        <w:t>s</w:t>
      </w:r>
      <w:r w:rsidR="00431544">
        <w:rPr>
          <w:rFonts w:ascii="Arial" w:hAnsi="Arial" w:cs="Arial"/>
          <w:sz w:val="24"/>
          <w:szCs w:val="24"/>
        </w:rPr>
        <w:t xml:space="preserve"> du réseau secondaire et un membre du réseau de la formation professionnelle. </w:t>
      </w:r>
    </w:p>
    <w:p w:rsidR="00C1084E" w:rsidRDefault="00C1084E" w:rsidP="001369A8">
      <w:pPr>
        <w:rPr>
          <w:rFonts w:ascii="Arial" w:hAnsi="Arial" w:cs="Arial"/>
          <w:sz w:val="24"/>
          <w:szCs w:val="24"/>
        </w:rPr>
      </w:pPr>
      <w:r>
        <w:rPr>
          <w:rFonts w:ascii="Arial" w:hAnsi="Arial" w:cs="Arial"/>
          <w:sz w:val="24"/>
          <w:szCs w:val="24"/>
        </w:rPr>
        <w:t xml:space="preserve">Selon la COPHAN, </w:t>
      </w:r>
      <w:r w:rsidR="00157E68">
        <w:rPr>
          <w:rFonts w:ascii="Arial" w:hAnsi="Arial" w:cs="Arial"/>
          <w:sz w:val="24"/>
          <w:szCs w:val="24"/>
        </w:rPr>
        <w:t xml:space="preserve">toujours selon les statistiques du nombre d’élèves HDAA dans les réseaux d’éducation préscolaire, primaire et secondaire, </w:t>
      </w:r>
      <w:r>
        <w:rPr>
          <w:rFonts w:ascii="Arial" w:hAnsi="Arial" w:cs="Arial"/>
          <w:sz w:val="24"/>
          <w:szCs w:val="24"/>
        </w:rPr>
        <w:t xml:space="preserve">le nombre de </w:t>
      </w:r>
      <w:r w:rsidR="007F130B">
        <w:rPr>
          <w:rFonts w:ascii="Arial" w:hAnsi="Arial" w:cs="Arial"/>
          <w:sz w:val="24"/>
          <w:szCs w:val="24"/>
        </w:rPr>
        <w:t xml:space="preserve">d’élèves ou de </w:t>
      </w:r>
      <w:r>
        <w:rPr>
          <w:rFonts w:ascii="Arial" w:hAnsi="Arial" w:cs="Arial"/>
          <w:sz w:val="24"/>
          <w:szCs w:val="24"/>
        </w:rPr>
        <w:t>parent</w:t>
      </w:r>
      <w:r w:rsidR="00240F2F">
        <w:rPr>
          <w:rFonts w:ascii="Arial" w:hAnsi="Arial" w:cs="Arial"/>
          <w:sz w:val="24"/>
          <w:szCs w:val="24"/>
        </w:rPr>
        <w:t>s</w:t>
      </w:r>
      <w:r w:rsidR="00157E68">
        <w:rPr>
          <w:rFonts w:ascii="Arial" w:hAnsi="Arial" w:cs="Arial"/>
          <w:sz w:val="24"/>
          <w:szCs w:val="24"/>
        </w:rPr>
        <w:t xml:space="preserve"> d’élève</w:t>
      </w:r>
      <w:r>
        <w:rPr>
          <w:rFonts w:ascii="Arial" w:hAnsi="Arial" w:cs="Arial"/>
          <w:sz w:val="24"/>
          <w:szCs w:val="24"/>
        </w:rPr>
        <w:t>s</w:t>
      </w:r>
      <w:r w:rsidR="00157E68">
        <w:rPr>
          <w:rFonts w:ascii="Arial" w:hAnsi="Arial" w:cs="Arial"/>
          <w:sz w:val="24"/>
          <w:szCs w:val="24"/>
        </w:rPr>
        <w:t xml:space="preserve"> HDAA doit être représentatif de</w:t>
      </w:r>
      <w:r>
        <w:rPr>
          <w:rFonts w:ascii="Arial" w:hAnsi="Arial" w:cs="Arial"/>
          <w:sz w:val="24"/>
          <w:szCs w:val="24"/>
        </w:rPr>
        <w:t xml:space="preserve"> ce nombre et donc </w:t>
      </w:r>
      <w:r w:rsidR="00D35DF8">
        <w:rPr>
          <w:rFonts w:ascii="Arial" w:hAnsi="Arial" w:cs="Arial"/>
          <w:sz w:val="24"/>
          <w:szCs w:val="24"/>
        </w:rPr>
        <w:t>être de deux</w:t>
      </w:r>
      <w:r w:rsidR="007F130B">
        <w:rPr>
          <w:rFonts w:ascii="Arial" w:hAnsi="Arial" w:cs="Arial"/>
          <w:sz w:val="24"/>
          <w:szCs w:val="24"/>
        </w:rPr>
        <w:t xml:space="preserve"> élèves ou de</w:t>
      </w:r>
      <w:r>
        <w:rPr>
          <w:rFonts w:ascii="Arial" w:hAnsi="Arial" w:cs="Arial"/>
          <w:sz w:val="24"/>
          <w:szCs w:val="24"/>
        </w:rPr>
        <w:t xml:space="preserve"> </w:t>
      </w:r>
      <w:r w:rsidR="00D35DF8">
        <w:rPr>
          <w:rFonts w:ascii="Arial" w:hAnsi="Arial" w:cs="Arial"/>
          <w:sz w:val="24"/>
          <w:szCs w:val="24"/>
        </w:rPr>
        <w:t xml:space="preserve">parents </w:t>
      </w:r>
      <w:r w:rsidR="007F130B">
        <w:rPr>
          <w:rFonts w:ascii="Arial" w:hAnsi="Arial" w:cs="Arial"/>
          <w:sz w:val="24"/>
          <w:szCs w:val="24"/>
        </w:rPr>
        <w:t xml:space="preserve">d’élèves HDAA </w:t>
      </w:r>
      <w:r w:rsidR="00D35DF8">
        <w:rPr>
          <w:rFonts w:ascii="Arial" w:hAnsi="Arial" w:cs="Arial"/>
          <w:sz w:val="24"/>
          <w:szCs w:val="24"/>
        </w:rPr>
        <w:t xml:space="preserve">sur le total de huit membres afin d’assurer la représentativité des élèves HDAA. </w:t>
      </w:r>
    </w:p>
    <w:p w:rsidR="00212808" w:rsidRDefault="00672DBE" w:rsidP="00672DBE">
      <w:pPr>
        <w:rPr>
          <w:rFonts w:ascii="Arial" w:hAnsi="Arial" w:cs="Arial"/>
          <w:sz w:val="24"/>
          <w:szCs w:val="24"/>
        </w:rPr>
      </w:pPr>
      <w:r w:rsidRPr="008F4BAD">
        <w:rPr>
          <w:rFonts w:ascii="Arial" w:hAnsi="Arial" w:cs="Arial"/>
          <w:sz w:val="24"/>
          <w:szCs w:val="24"/>
        </w:rPr>
        <w:t>Par ailleurs, notons que les</w:t>
      </w:r>
      <w:r w:rsidR="000A3C85" w:rsidRPr="008F4BAD">
        <w:rPr>
          <w:rFonts w:ascii="Arial" w:hAnsi="Arial" w:cs="Arial"/>
          <w:sz w:val="24"/>
          <w:szCs w:val="24"/>
        </w:rPr>
        <w:t xml:space="preserve"> élèves ou les</w:t>
      </w:r>
      <w:r w:rsidRPr="008F4BAD">
        <w:rPr>
          <w:rFonts w:ascii="Arial" w:hAnsi="Arial" w:cs="Arial"/>
          <w:sz w:val="24"/>
          <w:szCs w:val="24"/>
        </w:rPr>
        <w:t xml:space="preserve"> parents</w:t>
      </w:r>
      <w:r w:rsidR="0044766A" w:rsidRPr="008F4BAD">
        <w:rPr>
          <w:rFonts w:ascii="Arial" w:hAnsi="Arial" w:cs="Arial"/>
          <w:sz w:val="24"/>
          <w:szCs w:val="24"/>
        </w:rPr>
        <w:t xml:space="preserve"> </w:t>
      </w:r>
      <w:r w:rsidR="000A3C85" w:rsidRPr="008F4BAD">
        <w:rPr>
          <w:rFonts w:ascii="Arial" w:hAnsi="Arial" w:cs="Arial"/>
          <w:sz w:val="24"/>
          <w:szCs w:val="24"/>
        </w:rPr>
        <w:t>d’</w:t>
      </w:r>
      <w:r w:rsidR="0044766A" w:rsidRPr="008F4BAD">
        <w:rPr>
          <w:rFonts w:ascii="Arial" w:hAnsi="Arial" w:cs="Arial"/>
          <w:sz w:val="24"/>
          <w:szCs w:val="24"/>
        </w:rPr>
        <w:t>élèves</w:t>
      </w:r>
      <w:r w:rsidRPr="008F4BAD">
        <w:rPr>
          <w:rFonts w:ascii="Arial" w:hAnsi="Arial" w:cs="Arial"/>
          <w:sz w:val="24"/>
          <w:szCs w:val="24"/>
        </w:rPr>
        <w:t xml:space="preserve"> éligibles au conseil d’administration du centre de services scolaire doivent également siéger sur le conseil d’administration des centres d’établissements de leur enfant. Or, considérant le manque de disponibilité des </w:t>
      </w:r>
      <w:r w:rsidR="007F130B">
        <w:rPr>
          <w:rFonts w:ascii="Arial" w:hAnsi="Arial" w:cs="Arial"/>
          <w:sz w:val="24"/>
          <w:szCs w:val="24"/>
        </w:rPr>
        <w:t xml:space="preserve">élèves ou des </w:t>
      </w:r>
      <w:r w:rsidRPr="008F4BAD">
        <w:rPr>
          <w:rFonts w:ascii="Arial" w:hAnsi="Arial" w:cs="Arial"/>
          <w:sz w:val="24"/>
          <w:szCs w:val="24"/>
        </w:rPr>
        <w:t xml:space="preserve">parents, et ce, de manière plus remarquée </w:t>
      </w:r>
      <w:r w:rsidR="007F130B">
        <w:rPr>
          <w:rFonts w:ascii="Arial" w:hAnsi="Arial" w:cs="Arial"/>
          <w:sz w:val="24"/>
          <w:szCs w:val="24"/>
        </w:rPr>
        <w:t>en lien avec</w:t>
      </w:r>
      <w:r w:rsidRPr="008F4BAD">
        <w:rPr>
          <w:rFonts w:ascii="Arial" w:hAnsi="Arial" w:cs="Arial"/>
          <w:sz w:val="24"/>
          <w:szCs w:val="24"/>
        </w:rPr>
        <w:t xml:space="preserve"> limitations fonctionnelles </w:t>
      </w:r>
      <w:r w:rsidR="007F130B">
        <w:rPr>
          <w:rFonts w:ascii="Arial" w:hAnsi="Arial" w:cs="Arial"/>
          <w:sz w:val="24"/>
          <w:szCs w:val="24"/>
        </w:rPr>
        <w:t xml:space="preserve">et de la </w:t>
      </w:r>
      <w:r w:rsidRPr="008F4BAD">
        <w:rPr>
          <w:rFonts w:ascii="Arial" w:hAnsi="Arial" w:cs="Arial"/>
          <w:sz w:val="24"/>
          <w:szCs w:val="24"/>
        </w:rPr>
        <w:t xml:space="preserve">conciliation engendrée par la prise en compte des contraintes supplémentaires liées </w:t>
      </w:r>
      <w:r w:rsidR="007F130B">
        <w:rPr>
          <w:rFonts w:ascii="Arial" w:hAnsi="Arial" w:cs="Arial"/>
          <w:sz w:val="24"/>
          <w:szCs w:val="24"/>
        </w:rPr>
        <w:t>à leurs</w:t>
      </w:r>
      <w:r w:rsidRPr="008F4BAD">
        <w:rPr>
          <w:rFonts w:ascii="Arial" w:hAnsi="Arial" w:cs="Arial"/>
          <w:sz w:val="24"/>
          <w:szCs w:val="24"/>
        </w:rPr>
        <w:t xml:space="preserve"> limitations</w:t>
      </w:r>
      <w:r w:rsidR="007F130B">
        <w:rPr>
          <w:rFonts w:ascii="Arial" w:hAnsi="Arial" w:cs="Arial"/>
          <w:sz w:val="24"/>
          <w:szCs w:val="24"/>
        </w:rPr>
        <w:t xml:space="preserve"> ou à celles de leurs enfants</w:t>
      </w:r>
      <w:r w:rsidRPr="008F4BAD">
        <w:rPr>
          <w:rFonts w:ascii="Arial" w:hAnsi="Arial" w:cs="Arial"/>
          <w:sz w:val="24"/>
          <w:szCs w:val="24"/>
        </w:rPr>
        <w:t xml:space="preserve">, </w:t>
      </w:r>
      <w:r w:rsidR="00833D3A">
        <w:rPr>
          <w:rFonts w:ascii="Arial" w:hAnsi="Arial" w:cs="Arial"/>
          <w:sz w:val="24"/>
          <w:szCs w:val="24"/>
        </w:rPr>
        <w:t>nous craignons</w:t>
      </w:r>
      <w:r w:rsidRPr="008F4BAD">
        <w:rPr>
          <w:rFonts w:ascii="Arial" w:hAnsi="Arial" w:cs="Arial"/>
          <w:sz w:val="24"/>
          <w:szCs w:val="24"/>
        </w:rPr>
        <w:t xml:space="preserve"> que certains postes réservés aux </w:t>
      </w:r>
      <w:r w:rsidR="007F130B">
        <w:rPr>
          <w:rFonts w:ascii="Arial" w:hAnsi="Arial" w:cs="Arial"/>
          <w:sz w:val="24"/>
          <w:szCs w:val="24"/>
        </w:rPr>
        <w:t xml:space="preserve">élèves et aux </w:t>
      </w:r>
      <w:r w:rsidRPr="008F4BAD">
        <w:rPr>
          <w:rFonts w:ascii="Arial" w:hAnsi="Arial" w:cs="Arial"/>
          <w:sz w:val="24"/>
          <w:szCs w:val="24"/>
        </w:rPr>
        <w:t>parents d’élèves HDAA ne soient pas pourvus.</w:t>
      </w:r>
      <w:r w:rsidR="008F4BAD" w:rsidRPr="008F4BAD">
        <w:rPr>
          <w:rFonts w:ascii="Arial" w:hAnsi="Arial" w:cs="Arial"/>
          <w:sz w:val="24"/>
          <w:szCs w:val="24"/>
        </w:rPr>
        <w:t xml:space="preserve"> La même situation est présence directement pour les élèves qui seraient éligibles.</w:t>
      </w:r>
      <w:r w:rsidRPr="008F4BAD">
        <w:rPr>
          <w:rFonts w:ascii="Arial" w:hAnsi="Arial" w:cs="Arial"/>
          <w:sz w:val="24"/>
          <w:szCs w:val="24"/>
        </w:rPr>
        <w:t xml:space="preserve"> </w:t>
      </w:r>
      <w:r w:rsidR="008F4BAD" w:rsidRPr="008F4BAD">
        <w:rPr>
          <w:rFonts w:ascii="Arial" w:hAnsi="Arial" w:cs="Arial"/>
          <w:sz w:val="24"/>
          <w:szCs w:val="24"/>
        </w:rPr>
        <w:t>Ainsi</w:t>
      </w:r>
      <w:r w:rsidRPr="008F4BAD">
        <w:rPr>
          <w:rFonts w:ascii="Arial" w:hAnsi="Arial" w:cs="Arial"/>
          <w:sz w:val="24"/>
          <w:szCs w:val="24"/>
        </w:rPr>
        <w:t xml:space="preserve">, les </w:t>
      </w:r>
      <w:r w:rsidR="008F4BAD" w:rsidRPr="008F4BAD">
        <w:rPr>
          <w:rFonts w:ascii="Arial" w:hAnsi="Arial" w:cs="Arial"/>
          <w:sz w:val="24"/>
          <w:szCs w:val="24"/>
        </w:rPr>
        <w:t xml:space="preserve">élèves et les </w:t>
      </w:r>
      <w:r w:rsidRPr="008F4BAD">
        <w:rPr>
          <w:rFonts w:ascii="Arial" w:hAnsi="Arial" w:cs="Arial"/>
          <w:sz w:val="24"/>
          <w:szCs w:val="24"/>
        </w:rPr>
        <w:t xml:space="preserve">parents </w:t>
      </w:r>
      <w:r w:rsidR="008F4BAD" w:rsidRPr="008F4BAD">
        <w:rPr>
          <w:rFonts w:ascii="Arial" w:hAnsi="Arial" w:cs="Arial"/>
          <w:sz w:val="24"/>
          <w:szCs w:val="24"/>
        </w:rPr>
        <w:t>d’élèves</w:t>
      </w:r>
      <w:r w:rsidRPr="008F4BAD">
        <w:rPr>
          <w:rFonts w:ascii="Arial" w:hAnsi="Arial" w:cs="Arial"/>
          <w:sz w:val="24"/>
          <w:szCs w:val="24"/>
        </w:rPr>
        <w:t xml:space="preserve"> ayant des limitations ne doivent pas avoir une charge supplémentaire qui ne serait pas en mesure de combler pour </w:t>
      </w:r>
      <w:r w:rsidR="00672FED">
        <w:rPr>
          <w:rFonts w:ascii="Arial" w:hAnsi="Arial" w:cs="Arial"/>
          <w:sz w:val="24"/>
          <w:szCs w:val="24"/>
        </w:rPr>
        <w:t>s’</w:t>
      </w:r>
      <w:r w:rsidRPr="008F4BAD">
        <w:rPr>
          <w:rFonts w:ascii="Arial" w:hAnsi="Arial" w:cs="Arial"/>
          <w:sz w:val="24"/>
          <w:szCs w:val="24"/>
        </w:rPr>
        <w:t>assurer que les besoins de tous les élèves HDAA dans leur centre de services scolaire soient acheminés au</w:t>
      </w:r>
      <w:r w:rsidR="004C020B">
        <w:rPr>
          <w:rFonts w:ascii="Arial" w:hAnsi="Arial" w:cs="Arial"/>
          <w:sz w:val="24"/>
          <w:szCs w:val="24"/>
        </w:rPr>
        <w:t xml:space="preserve"> conseil</w:t>
      </w:r>
      <w:r w:rsidRPr="008F4BAD">
        <w:rPr>
          <w:rFonts w:ascii="Arial" w:hAnsi="Arial" w:cs="Arial"/>
          <w:sz w:val="24"/>
          <w:szCs w:val="24"/>
        </w:rPr>
        <w:t xml:space="preserve"> d’administration. Dans cette situation, des accommodements doivent être prévus pour favoriser la participation des</w:t>
      </w:r>
      <w:r w:rsidR="00E21375" w:rsidRPr="008F4BAD">
        <w:rPr>
          <w:rFonts w:ascii="Arial" w:hAnsi="Arial" w:cs="Arial"/>
          <w:sz w:val="24"/>
          <w:szCs w:val="24"/>
        </w:rPr>
        <w:t xml:space="preserve"> élèves ou des</w:t>
      </w:r>
      <w:r w:rsidRPr="008F4BAD">
        <w:rPr>
          <w:rFonts w:ascii="Arial" w:hAnsi="Arial" w:cs="Arial"/>
          <w:sz w:val="24"/>
          <w:szCs w:val="24"/>
        </w:rPr>
        <w:t xml:space="preserve"> parents d’élèves HDAA.</w:t>
      </w:r>
      <w:r>
        <w:rPr>
          <w:rFonts w:ascii="Arial" w:hAnsi="Arial" w:cs="Arial"/>
          <w:sz w:val="24"/>
          <w:szCs w:val="24"/>
        </w:rPr>
        <w:t xml:space="preserve"> </w:t>
      </w:r>
    </w:p>
    <w:p w:rsidR="001D764B" w:rsidRDefault="00D35DF8" w:rsidP="00D35DF8">
      <w:pPr>
        <w:ind w:left="708"/>
        <w:rPr>
          <w:rFonts w:ascii="Arial" w:hAnsi="Arial" w:cs="Arial"/>
          <w:sz w:val="24"/>
          <w:szCs w:val="24"/>
        </w:rPr>
      </w:pPr>
      <w:r w:rsidRPr="00D35DF8">
        <w:rPr>
          <w:rFonts w:ascii="Arial" w:hAnsi="Arial" w:cs="Arial"/>
          <w:b/>
          <w:sz w:val="24"/>
          <w:szCs w:val="24"/>
        </w:rPr>
        <w:t>Recommandation</w:t>
      </w:r>
      <w:r w:rsidR="001D764B">
        <w:rPr>
          <w:rFonts w:ascii="Arial" w:hAnsi="Arial" w:cs="Arial"/>
          <w:b/>
          <w:sz w:val="24"/>
          <w:szCs w:val="24"/>
        </w:rPr>
        <w:t>s</w:t>
      </w:r>
      <w:r>
        <w:rPr>
          <w:rFonts w:ascii="Arial" w:hAnsi="Arial" w:cs="Arial"/>
          <w:sz w:val="24"/>
          <w:szCs w:val="24"/>
        </w:rPr>
        <w:t xml:space="preserve"> : </w:t>
      </w:r>
    </w:p>
    <w:p w:rsidR="00431544" w:rsidRDefault="00D35DF8" w:rsidP="00D35DF8">
      <w:pPr>
        <w:ind w:left="708"/>
        <w:rPr>
          <w:rFonts w:ascii="Arial" w:hAnsi="Arial" w:cs="Arial"/>
          <w:sz w:val="24"/>
          <w:szCs w:val="24"/>
        </w:rPr>
      </w:pPr>
      <w:r>
        <w:rPr>
          <w:rFonts w:ascii="Arial" w:hAnsi="Arial" w:cs="Arial"/>
          <w:sz w:val="24"/>
          <w:szCs w:val="24"/>
        </w:rPr>
        <w:t>Qu</w:t>
      </w:r>
      <w:r w:rsidR="0044766A">
        <w:rPr>
          <w:rFonts w:ascii="Arial" w:hAnsi="Arial" w:cs="Arial"/>
          <w:sz w:val="24"/>
          <w:szCs w:val="24"/>
        </w:rPr>
        <w:t xml:space="preserve">e deux postes soient dédiés </w:t>
      </w:r>
      <w:r w:rsidR="0044766A" w:rsidRPr="0044766A">
        <w:rPr>
          <w:rFonts w:ascii="Arial" w:hAnsi="Arial" w:cs="Arial"/>
          <w:sz w:val="24"/>
          <w:szCs w:val="24"/>
        </w:rPr>
        <w:t>aux</w:t>
      </w:r>
      <w:r w:rsidR="00574A75">
        <w:rPr>
          <w:rFonts w:ascii="Arial" w:hAnsi="Arial" w:cs="Arial"/>
          <w:sz w:val="24"/>
          <w:szCs w:val="24"/>
        </w:rPr>
        <w:t xml:space="preserve"> élèves ou aux</w:t>
      </w:r>
      <w:r w:rsidR="0044766A" w:rsidRPr="0044766A">
        <w:rPr>
          <w:rFonts w:ascii="Arial" w:hAnsi="Arial" w:cs="Arial"/>
          <w:sz w:val="24"/>
          <w:szCs w:val="24"/>
        </w:rPr>
        <w:t xml:space="preserve"> </w:t>
      </w:r>
      <w:r>
        <w:rPr>
          <w:rFonts w:ascii="Arial" w:hAnsi="Arial" w:cs="Arial"/>
          <w:sz w:val="24"/>
          <w:szCs w:val="24"/>
        </w:rPr>
        <w:t xml:space="preserve">parents d’élèves HDAA sur les huit </w:t>
      </w:r>
      <w:r w:rsidR="000B0BAE">
        <w:rPr>
          <w:rFonts w:ascii="Arial" w:hAnsi="Arial" w:cs="Arial"/>
          <w:sz w:val="24"/>
          <w:szCs w:val="24"/>
        </w:rPr>
        <w:t>postes</w:t>
      </w:r>
      <w:r>
        <w:rPr>
          <w:rFonts w:ascii="Arial" w:hAnsi="Arial" w:cs="Arial"/>
          <w:sz w:val="24"/>
          <w:szCs w:val="24"/>
        </w:rPr>
        <w:t xml:space="preserve"> du conseil d’administration</w:t>
      </w:r>
      <w:r w:rsidR="00370ACA">
        <w:rPr>
          <w:rFonts w:ascii="Arial" w:hAnsi="Arial" w:cs="Arial"/>
          <w:sz w:val="24"/>
          <w:szCs w:val="24"/>
        </w:rPr>
        <w:t xml:space="preserve"> du centre de service</w:t>
      </w:r>
      <w:r w:rsidR="00EF5423">
        <w:rPr>
          <w:rFonts w:ascii="Arial" w:hAnsi="Arial" w:cs="Arial"/>
          <w:sz w:val="24"/>
          <w:szCs w:val="24"/>
        </w:rPr>
        <w:t>s</w:t>
      </w:r>
      <w:r w:rsidR="00370ACA">
        <w:rPr>
          <w:rFonts w:ascii="Arial" w:hAnsi="Arial" w:cs="Arial"/>
          <w:sz w:val="24"/>
          <w:szCs w:val="24"/>
        </w:rPr>
        <w:t xml:space="preserve"> scolaire; </w:t>
      </w:r>
    </w:p>
    <w:p w:rsidR="001D764B" w:rsidRDefault="001D764B" w:rsidP="001D764B">
      <w:pPr>
        <w:ind w:left="708"/>
        <w:rPr>
          <w:rFonts w:ascii="Arial" w:hAnsi="Arial" w:cs="Arial"/>
          <w:sz w:val="24"/>
          <w:szCs w:val="24"/>
        </w:rPr>
      </w:pPr>
      <w:r>
        <w:rPr>
          <w:rFonts w:ascii="Arial" w:hAnsi="Arial" w:cs="Arial"/>
          <w:sz w:val="24"/>
          <w:szCs w:val="24"/>
        </w:rPr>
        <w:t>Que des accommodements soient prévus pour faciliter la participation des</w:t>
      </w:r>
      <w:r w:rsidR="000A3C85">
        <w:rPr>
          <w:rFonts w:ascii="Arial" w:hAnsi="Arial" w:cs="Arial"/>
          <w:sz w:val="24"/>
          <w:szCs w:val="24"/>
        </w:rPr>
        <w:t xml:space="preserve"> élèves ou des</w:t>
      </w:r>
      <w:r>
        <w:rPr>
          <w:rFonts w:ascii="Arial" w:hAnsi="Arial" w:cs="Arial"/>
          <w:sz w:val="24"/>
          <w:szCs w:val="24"/>
        </w:rPr>
        <w:t xml:space="preserve"> </w:t>
      </w:r>
      <w:r w:rsidRPr="000A3C85">
        <w:rPr>
          <w:rFonts w:ascii="Arial" w:hAnsi="Arial" w:cs="Arial"/>
          <w:sz w:val="24"/>
          <w:szCs w:val="24"/>
        </w:rPr>
        <w:t xml:space="preserve">parents </w:t>
      </w:r>
      <w:r>
        <w:rPr>
          <w:rFonts w:ascii="Arial" w:hAnsi="Arial" w:cs="Arial"/>
          <w:sz w:val="24"/>
          <w:szCs w:val="24"/>
        </w:rPr>
        <w:t>d’élèves HDAA au conseil d’administration d</w:t>
      </w:r>
      <w:r w:rsidR="00272D21">
        <w:rPr>
          <w:rFonts w:ascii="Arial" w:hAnsi="Arial" w:cs="Arial"/>
          <w:sz w:val="24"/>
          <w:szCs w:val="24"/>
        </w:rPr>
        <w:t xml:space="preserve">u centre de services scolaire. </w:t>
      </w:r>
    </w:p>
    <w:p w:rsidR="001D764B" w:rsidRDefault="001D764B" w:rsidP="00D35DF8">
      <w:pPr>
        <w:ind w:left="708"/>
        <w:rPr>
          <w:rFonts w:ascii="Arial" w:hAnsi="Arial" w:cs="Arial"/>
          <w:sz w:val="24"/>
          <w:szCs w:val="24"/>
        </w:rPr>
      </w:pPr>
    </w:p>
    <w:p w:rsidR="00431544" w:rsidRDefault="00431544" w:rsidP="001369A8">
      <w:pPr>
        <w:rPr>
          <w:rFonts w:ascii="Arial" w:hAnsi="Arial" w:cs="Arial"/>
          <w:sz w:val="24"/>
          <w:szCs w:val="24"/>
        </w:rPr>
      </w:pPr>
      <w:r>
        <w:rPr>
          <w:rFonts w:ascii="Arial" w:hAnsi="Arial" w:cs="Arial"/>
          <w:sz w:val="24"/>
          <w:szCs w:val="24"/>
        </w:rPr>
        <w:lastRenderedPageBreak/>
        <w:t xml:space="preserve">De plus, le conseil d’administration </w:t>
      </w:r>
      <w:r w:rsidR="00D35DF8">
        <w:rPr>
          <w:rFonts w:ascii="Arial" w:hAnsi="Arial" w:cs="Arial"/>
          <w:sz w:val="24"/>
          <w:szCs w:val="24"/>
        </w:rPr>
        <w:t>sera également composé de quatre membres du personnel scolaire du centre de services scolaire et de quatre représentants de la communau</w:t>
      </w:r>
      <w:r w:rsidR="001439BE">
        <w:rPr>
          <w:rFonts w:ascii="Arial" w:hAnsi="Arial" w:cs="Arial"/>
          <w:sz w:val="24"/>
          <w:szCs w:val="24"/>
        </w:rPr>
        <w:t xml:space="preserve">té avec quatre profils différents qui </w:t>
      </w:r>
      <w:r w:rsidR="00240F2F">
        <w:rPr>
          <w:rFonts w:ascii="Arial" w:hAnsi="Arial" w:cs="Arial"/>
          <w:sz w:val="24"/>
          <w:szCs w:val="24"/>
        </w:rPr>
        <w:t>sont</w:t>
      </w:r>
      <w:r w:rsidR="001439BE">
        <w:rPr>
          <w:rFonts w:ascii="Arial" w:hAnsi="Arial" w:cs="Arial"/>
          <w:sz w:val="24"/>
          <w:szCs w:val="24"/>
        </w:rPr>
        <w:t xml:space="preserve"> inscrit</w:t>
      </w:r>
      <w:r w:rsidR="00240F2F">
        <w:rPr>
          <w:rFonts w:ascii="Arial" w:hAnsi="Arial" w:cs="Arial"/>
          <w:sz w:val="24"/>
          <w:szCs w:val="24"/>
        </w:rPr>
        <w:t>s</w:t>
      </w:r>
      <w:r w:rsidR="001439BE">
        <w:rPr>
          <w:rFonts w:ascii="Arial" w:hAnsi="Arial" w:cs="Arial"/>
          <w:sz w:val="24"/>
          <w:szCs w:val="24"/>
        </w:rPr>
        <w:t xml:space="preserve"> au projet de loi. </w:t>
      </w:r>
      <w:r w:rsidR="0096136B">
        <w:rPr>
          <w:rFonts w:ascii="Arial" w:hAnsi="Arial" w:cs="Arial"/>
          <w:sz w:val="24"/>
          <w:szCs w:val="24"/>
        </w:rPr>
        <w:t>Or, encore une fois, la représentativité des élèves HDAA doit être assuré</w:t>
      </w:r>
      <w:r w:rsidR="00240F2F">
        <w:rPr>
          <w:rFonts w:ascii="Arial" w:hAnsi="Arial" w:cs="Arial"/>
          <w:sz w:val="24"/>
          <w:szCs w:val="24"/>
        </w:rPr>
        <w:t>e</w:t>
      </w:r>
      <w:r w:rsidR="0096136B">
        <w:rPr>
          <w:rFonts w:ascii="Arial" w:hAnsi="Arial" w:cs="Arial"/>
          <w:sz w:val="24"/>
          <w:szCs w:val="24"/>
        </w:rPr>
        <w:t xml:space="preserve">. Nous proposons ainsi que </w:t>
      </w:r>
      <w:r w:rsidR="00672DBE">
        <w:rPr>
          <w:rFonts w:ascii="Arial" w:hAnsi="Arial" w:cs="Arial"/>
          <w:sz w:val="24"/>
          <w:szCs w:val="24"/>
        </w:rPr>
        <w:t xml:space="preserve">pour </w:t>
      </w:r>
      <w:r w:rsidR="0096136B">
        <w:rPr>
          <w:rFonts w:ascii="Arial" w:hAnsi="Arial" w:cs="Arial"/>
          <w:sz w:val="24"/>
          <w:szCs w:val="24"/>
        </w:rPr>
        <w:t>les personnes nommées</w:t>
      </w:r>
      <w:r w:rsidR="00672DBE">
        <w:rPr>
          <w:rFonts w:ascii="Arial" w:hAnsi="Arial" w:cs="Arial"/>
          <w:sz w:val="24"/>
          <w:szCs w:val="24"/>
        </w:rPr>
        <w:t>, certaines</w:t>
      </w:r>
      <w:r w:rsidR="0096136B">
        <w:rPr>
          <w:rFonts w:ascii="Arial" w:hAnsi="Arial" w:cs="Arial"/>
          <w:sz w:val="24"/>
          <w:szCs w:val="24"/>
        </w:rPr>
        <w:t xml:space="preserve"> aient un profil d’expertise en lien avec l’adaptation scolaire ou en lien avec les besoins des élèves HDAA. </w:t>
      </w:r>
    </w:p>
    <w:p w:rsidR="0045284C" w:rsidRDefault="005F1C49" w:rsidP="001369A8">
      <w:pPr>
        <w:rPr>
          <w:rFonts w:ascii="Arial" w:hAnsi="Arial" w:cs="Arial"/>
          <w:sz w:val="24"/>
          <w:szCs w:val="24"/>
        </w:rPr>
      </w:pPr>
      <w:r>
        <w:rPr>
          <w:rFonts w:ascii="Arial" w:hAnsi="Arial" w:cs="Arial"/>
          <w:sz w:val="24"/>
          <w:szCs w:val="24"/>
        </w:rPr>
        <w:t>C</w:t>
      </w:r>
      <w:r w:rsidR="0045284C">
        <w:rPr>
          <w:rFonts w:ascii="Arial" w:hAnsi="Arial" w:cs="Arial"/>
          <w:sz w:val="24"/>
          <w:szCs w:val="24"/>
        </w:rPr>
        <w:t>oncernant les représentants des établissements d’enseignement spécialisé, nous considérons que si un ou plusieurs établissements se retrouvent sur un même territoire d’un centre de services scolaire, qu’un représentant soit nommé dans ces établissements pour siéger sur le conseil d’administration. Le cas échéant, s’il y a plusieurs établissements spécialisés sur un même territoire, une concertation entre les différents établissements doit être fait</w:t>
      </w:r>
      <w:r w:rsidR="00240F2F">
        <w:rPr>
          <w:rFonts w:ascii="Arial" w:hAnsi="Arial" w:cs="Arial"/>
          <w:sz w:val="24"/>
          <w:szCs w:val="24"/>
        </w:rPr>
        <w:t>e</w:t>
      </w:r>
      <w:r w:rsidR="0045284C">
        <w:rPr>
          <w:rFonts w:ascii="Arial" w:hAnsi="Arial" w:cs="Arial"/>
          <w:sz w:val="24"/>
          <w:szCs w:val="24"/>
        </w:rPr>
        <w:t xml:space="preserve"> pour assurer une meilleure représentativité du représentant au conseil d’administration afin encore une fois d’assurer des services de qualité et disponibles pour les élèves HDAA. </w:t>
      </w:r>
    </w:p>
    <w:p w:rsidR="000B0BAE" w:rsidRDefault="009166AA" w:rsidP="009166AA">
      <w:pPr>
        <w:ind w:firstLine="708"/>
        <w:rPr>
          <w:rFonts w:ascii="Arial" w:hAnsi="Arial" w:cs="Arial"/>
          <w:sz w:val="24"/>
          <w:szCs w:val="24"/>
        </w:rPr>
      </w:pPr>
      <w:r w:rsidRPr="009166AA">
        <w:rPr>
          <w:rFonts w:ascii="Arial" w:hAnsi="Arial" w:cs="Arial"/>
          <w:b/>
          <w:sz w:val="24"/>
          <w:szCs w:val="24"/>
        </w:rPr>
        <w:t>Recommandations</w:t>
      </w:r>
      <w:r>
        <w:rPr>
          <w:rFonts w:ascii="Arial" w:hAnsi="Arial" w:cs="Arial"/>
          <w:sz w:val="24"/>
          <w:szCs w:val="24"/>
        </w:rPr>
        <w:t xml:space="preserve"> : </w:t>
      </w:r>
    </w:p>
    <w:p w:rsidR="001369A8" w:rsidRDefault="000B0BAE" w:rsidP="000B0BAE">
      <w:pPr>
        <w:ind w:left="708"/>
        <w:rPr>
          <w:rFonts w:ascii="Arial" w:hAnsi="Arial" w:cs="Arial"/>
          <w:sz w:val="24"/>
          <w:szCs w:val="24"/>
        </w:rPr>
      </w:pPr>
      <w:r>
        <w:rPr>
          <w:rFonts w:ascii="Arial" w:hAnsi="Arial" w:cs="Arial"/>
          <w:sz w:val="24"/>
          <w:szCs w:val="24"/>
        </w:rPr>
        <w:t xml:space="preserve">Qu’un poste parmi les membres issus de la communauté résidant sur le territoire du centre de services scolaire soit réservé à une personne ayant une expertise en matière d’adaptation scolaire ou relative aux besoins des élèves HDAA; </w:t>
      </w:r>
    </w:p>
    <w:p w:rsidR="00695D41" w:rsidRDefault="00695D41" w:rsidP="000B0BAE">
      <w:pPr>
        <w:ind w:left="708"/>
        <w:rPr>
          <w:rFonts w:ascii="Arial" w:hAnsi="Arial" w:cs="Arial"/>
          <w:sz w:val="24"/>
          <w:szCs w:val="24"/>
        </w:rPr>
      </w:pPr>
      <w:r>
        <w:rPr>
          <w:rFonts w:ascii="Arial" w:hAnsi="Arial" w:cs="Arial"/>
          <w:sz w:val="24"/>
          <w:szCs w:val="24"/>
        </w:rPr>
        <w:t xml:space="preserve">Qu’un membre du personnel du centre de services scolaire provienne d’un établissement d’enseignement spécialisé pour les élèves HDAA lorsqu’un centre de services scolaire compte un ou plusieurs établissements d’enseignement spécialisé pour les élèves HDAA et qu’une concertation soit assurée le cas échéant si plusieurs établissements spécialisés sont présents dans un même territoire d’un centre de services scolaire. </w:t>
      </w:r>
    </w:p>
    <w:p w:rsidR="009166AA" w:rsidRDefault="005F1C49" w:rsidP="001369A8">
      <w:pPr>
        <w:rPr>
          <w:rFonts w:ascii="Arial" w:hAnsi="Arial" w:cs="Arial"/>
          <w:sz w:val="24"/>
          <w:szCs w:val="24"/>
        </w:rPr>
      </w:pPr>
      <w:r>
        <w:rPr>
          <w:rFonts w:ascii="Arial" w:hAnsi="Arial" w:cs="Arial"/>
          <w:sz w:val="24"/>
          <w:szCs w:val="24"/>
        </w:rPr>
        <w:t>Finalement, il est également prévu que les membres des conseils d’établissement et du conseil d’administration des centres de services scolaire</w:t>
      </w:r>
      <w:r w:rsidR="00885FF9">
        <w:rPr>
          <w:rFonts w:ascii="Arial" w:hAnsi="Arial" w:cs="Arial"/>
          <w:sz w:val="24"/>
          <w:szCs w:val="24"/>
        </w:rPr>
        <w:t>s</w:t>
      </w:r>
      <w:r>
        <w:rPr>
          <w:rFonts w:ascii="Arial" w:hAnsi="Arial" w:cs="Arial"/>
          <w:sz w:val="24"/>
          <w:szCs w:val="24"/>
        </w:rPr>
        <w:t xml:space="preserve"> suivent une formation élaborée par le MEES. </w:t>
      </w:r>
      <w:r w:rsidR="00AE3976">
        <w:rPr>
          <w:rFonts w:ascii="Arial" w:hAnsi="Arial" w:cs="Arial"/>
          <w:sz w:val="24"/>
          <w:szCs w:val="24"/>
        </w:rPr>
        <w:t xml:space="preserve">Or, une telle formation doit impérativement comprendre un volet sur les besoins et la réussite éducative des élèves HDAA. En effet, une telle formation doit inclure différents aspects législatifs en lien avec la Charte des droits et libertés, la Loi sur l’instruction publique, la Politique de l’adaptation scolaire, etc. Notons que pour qu’une telle formation soit adéquate, elle doit inclure les différents cadres existants pour assurer les droits des élèves que nous représentons. </w:t>
      </w:r>
    </w:p>
    <w:p w:rsidR="001369A8" w:rsidRPr="00B90FC5" w:rsidRDefault="00A55B9E" w:rsidP="00B30317">
      <w:pPr>
        <w:ind w:left="708"/>
        <w:rPr>
          <w:rFonts w:ascii="Arial" w:hAnsi="Arial" w:cs="Arial"/>
          <w:sz w:val="24"/>
          <w:szCs w:val="24"/>
        </w:rPr>
      </w:pPr>
      <w:r w:rsidRPr="00A55B9E">
        <w:rPr>
          <w:rFonts w:ascii="Arial" w:hAnsi="Arial" w:cs="Arial"/>
          <w:b/>
          <w:sz w:val="24"/>
          <w:szCs w:val="24"/>
        </w:rPr>
        <w:t>Recommandation</w:t>
      </w:r>
      <w:r>
        <w:rPr>
          <w:rFonts w:ascii="Arial" w:hAnsi="Arial" w:cs="Arial"/>
          <w:sz w:val="24"/>
          <w:szCs w:val="24"/>
        </w:rPr>
        <w:t xml:space="preserve"> : </w:t>
      </w:r>
      <w:r w:rsidR="00B30317">
        <w:rPr>
          <w:rFonts w:ascii="Arial" w:hAnsi="Arial" w:cs="Arial"/>
          <w:sz w:val="24"/>
          <w:szCs w:val="24"/>
        </w:rPr>
        <w:t xml:space="preserve">Que le contenu de la formation des membres du conseil d’établissement et des conseils d’administration des centres de services scolaires tienne compte des besoins des élèves HDAA en incluant notamment les exigences des différents cadres légaux existants. </w:t>
      </w:r>
    </w:p>
    <w:p w:rsidR="005F1C49" w:rsidRPr="005F1C49" w:rsidRDefault="005F1C49" w:rsidP="00BF7536">
      <w:pPr>
        <w:pStyle w:val="Titre1"/>
      </w:pPr>
      <w:bookmarkStart w:id="5" w:name="_Toc27733984"/>
      <w:r w:rsidRPr="005F1C49">
        <w:lastRenderedPageBreak/>
        <w:t>Comité consultatif des services aux élèves HDAA</w:t>
      </w:r>
      <w:bookmarkEnd w:id="5"/>
      <w:r w:rsidRPr="005F1C49">
        <w:t xml:space="preserve"> </w:t>
      </w:r>
    </w:p>
    <w:p w:rsidR="003C0B03" w:rsidRDefault="00885FF9" w:rsidP="001369A8">
      <w:pPr>
        <w:rPr>
          <w:rFonts w:ascii="Arial" w:hAnsi="Arial" w:cs="Arial"/>
          <w:sz w:val="24"/>
          <w:szCs w:val="24"/>
        </w:rPr>
      </w:pPr>
      <w:r>
        <w:rPr>
          <w:rFonts w:ascii="Arial" w:hAnsi="Arial" w:cs="Arial"/>
          <w:sz w:val="24"/>
          <w:szCs w:val="24"/>
        </w:rPr>
        <w:t>De notre compréhension, les recommandations du Comité consultatif des services aux élèves HDAA seront maintenant limité</w:t>
      </w:r>
      <w:r w:rsidR="00240F2F">
        <w:rPr>
          <w:rFonts w:ascii="Arial" w:hAnsi="Arial" w:cs="Arial"/>
          <w:sz w:val="24"/>
          <w:szCs w:val="24"/>
        </w:rPr>
        <w:t>es</w:t>
      </w:r>
      <w:r>
        <w:rPr>
          <w:rFonts w:ascii="Arial" w:hAnsi="Arial" w:cs="Arial"/>
          <w:sz w:val="24"/>
          <w:szCs w:val="24"/>
        </w:rPr>
        <w:t xml:space="preserve"> exclusivement au Comité de répartition des ressources pour des recommandations en lien avec l’affectation des ressources financières pour les services aux élèves HDAA et au Comité d’engagement pour la réussite des élèves pour des recommandations concernant le plan d’engagement. Ainsi, le Comité consultatif des services aux élèves HDAA n’aura plus la possibilité de dresser des recommandations à l’adresse du conseil d’administration de son centre de services scolaire ce qui pourrait malheureusement mener à une perte d’expertise. En effet, les recommandations du comité consultatif des services aux élèves HDAA peu</w:t>
      </w:r>
      <w:r w:rsidR="00240F2F">
        <w:rPr>
          <w:rFonts w:ascii="Arial" w:hAnsi="Arial" w:cs="Arial"/>
          <w:sz w:val="24"/>
          <w:szCs w:val="24"/>
        </w:rPr>
        <w:t>ven</w:t>
      </w:r>
      <w:r>
        <w:rPr>
          <w:rFonts w:ascii="Arial" w:hAnsi="Arial" w:cs="Arial"/>
          <w:sz w:val="24"/>
          <w:szCs w:val="24"/>
        </w:rPr>
        <w:t xml:space="preserve">t dans bien des cas être pertinentes pour le travail du conseil d’administration notamment en lien avec la conception des services de l’adaptation scolaire et l’organisation des services. </w:t>
      </w:r>
      <w:r w:rsidR="002215AC">
        <w:rPr>
          <w:rFonts w:ascii="Arial" w:hAnsi="Arial" w:cs="Arial"/>
          <w:sz w:val="24"/>
          <w:szCs w:val="24"/>
        </w:rPr>
        <w:t xml:space="preserve">Ainsi, nous demandons à ce que le comité consultatif conserve l’ensemble des rôles qu’il jouait auparavant. </w:t>
      </w:r>
    </w:p>
    <w:p w:rsidR="001369A8" w:rsidRPr="00B90FC5" w:rsidRDefault="00F36959" w:rsidP="00F636C4">
      <w:pPr>
        <w:ind w:left="708"/>
        <w:rPr>
          <w:rFonts w:ascii="Arial" w:hAnsi="Arial" w:cs="Arial"/>
          <w:sz w:val="24"/>
          <w:szCs w:val="24"/>
        </w:rPr>
      </w:pPr>
      <w:r w:rsidRPr="00F36959">
        <w:rPr>
          <w:rFonts w:ascii="Arial" w:hAnsi="Arial" w:cs="Arial"/>
          <w:b/>
          <w:sz w:val="24"/>
          <w:szCs w:val="24"/>
        </w:rPr>
        <w:t>Recommandation</w:t>
      </w:r>
      <w:r>
        <w:rPr>
          <w:rFonts w:ascii="Arial" w:hAnsi="Arial" w:cs="Arial"/>
          <w:sz w:val="24"/>
          <w:szCs w:val="24"/>
        </w:rPr>
        <w:t xml:space="preserve"> : </w:t>
      </w:r>
      <w:r w:rsidR="00F636C4">
        <w:rPr>
          <w:rFonts w:ascii="Arial" w:hAnsi="Arial" w:cs="Arial"/>
          <w:sz w:val="24"/>
          <w:szCs w:val="24"/>
        </w:rPr>
        <w:t xml:space="preserve">Que le Comité des services aux élèves HDAA puisse </w:t>
      </w:r>
      <w:r w:rsidR="001D30C9">
        <w:rPr>
          <w:rFonts w:ascii="Arial" w:hAnsi="Arial" w:cs="Arial"/>
          <w:sz w:val="24"/>
          <w:szCs w:val="24"/>
        </w:rPr>
        <w:t>conserver la possibilité d’</w:t>
      </w:r>
      <w:r w:rsidR="00F636C4">
        <w:rPr>
          <w:rFonts w:ascii="Arial" w:hAnsi="Arial" w:cs="Arial"/>
          <w:sz w:val="24"/>
          <w:szCs w:val="24"/>
        </w:rPr>
        <w:t>émettre des recommandations directement au conseil d’administration d’u</w:t>
      </w:r>
      <w:r w:rsidR="00EF5423">
        <w:rPr>
          <w:rFonts w:ascii="Arial" w:hAnsi="Arial" w:cs="Arial"/>
          <w:sz w:val="24"/>
          <w:szCs w:val="24"/>
        </w:rPr>
        <w:t>n centre de services scolaire</w:t>
      </w:r>
      <w:r w:rsidR="002215AC">
        <w:rPr>
          <w:rFonts w:ascii="Arial" w:hAnsi="Arial" w:cs="Arial"/>
          <w:sz w:val="24"/>
          <w:szCs w:val="24"/>
        </w:rPr>
        <w:t xml:space="preserve">, rôle au préalable assumé par le </w:t>
      </w:r>
      <w:r w:rsidR="00874F5C">
        <w:rPr>
          <w:rFonts w:ascii="Arial" w:hAnsi="Arial" w:cs="Arial"/>
          <w:sz w:val="24"/>
          <w:szCs w:val="24"/>
        </w:rPr>
        <w:t>comité consultatif</w:t>
      </w:r>
      <w:r w:rsidR="002215AC">
        <w:rPr>
          <w:rFonts w:ascii="Arial" w:hAnsi="Arial" w:cs="Arial"/>
          <w:sz w:val="24"/>
          <w:szCs w:val="24"/>
        </w:rPr>
        <w:t xml:space="preserve">. </w:t>
      </w:r>
    </w:p>
    <w:p w:rsidR="00A476E9" w:rsidRPr="00B90FC5" w:rsidRDefault="00A476E9" w:rsidP="00A476E9">
      <w:pPr>
        <w:rPr>
          <w:rFonts w:ascii="Arial" w:hAnsi="Arial" w:cs="Arial"/>
          <w:sz w:val="24"/>
          <w:szCs w:val="24"/>
        </w:rPr>
      </w:pPr>
      <w:r>
        <w:rPr>
          <w:rFonts w:ascii="Arial" w:hAnsi="Arial" w:cs="Arial"/>
          <w:sz w:val="24"/>
          <w:szCs w:val="24"/>
        </w:rPr>
        <w:t>Étant un lieu d’échange important, le comité de parent</w:t>
      </w:r>
      <w:r w:rsidR="00EE68C1">
        <w:rPr>
          <w:rFonts w:ascii="Arial" w:hAnsi="Arial" w:cs="Arial"/>
          <w:sz w:val="24"/>
          <w:szCs w:val="24"/>
        </w:rPr>
        <w:t>s</w:t>
      </w:r>
      <w:r>
        <w:rPr>
          <w:rFonts w:ascii="Arial" w:hAnsi="Arial" w:cs="Arial"/>
          <w:sz w:val="24"/>
          <w:szCs w:val="24"/>
        </w:rPr>
        <w:t xml:space="preserve"> doit conserver son rôle consultatif. En effet, il s’agit d’un lieu d’une grande mixité en lien avec les différentes situations vécues par les élèves (douance, difficulté socio-économique, immigration, etc.). </w:t>
      </w:r>
      <w:r w:rsidR="002215AC">
        <w:rPr>
          <w:rFonts w:ascii="Arial" w:hAnsi="Arial" w:cs="Arial"/>
          <w:sz w:val="24"/>
          <w:szCs w:val="24"/>
        </w:rPr>
        <w:t xml:space="preserve">Le rôle du comité consultatif doit être mis de l’avant et son expertise valorisée auprès des instances </w:t>
      </w:r>
      <w:r w:rsidR="00761020">
        <w:rPr>
          <w:rFonts w:ascii="Arial" w:hAnsi="Arial" w:cs="Arial"/>
          <w:sz w:val="24"/>
          <w:szCs w:val="24"/>
        </w:rPr>
        <w:t xml:space="preserve">gouvernementales </w:t>
      </w:r>
      <w:r w:rsidR="002215AC">
        <w:rPr>
          <w:rFonts w:ascii="Arial" w:hAnsi="Arial" w:cs="Arial"/>
          <w:sz w:val="24"/>
          <w:szCs w:val="24"/>
        </w:rPr>
        <w:t xml:space="preserve">supérieures. </w:t>
      </w:r>
    </w:p>
    <w:p w:rsidR="00A476E9" w:rsidRPr="00B90FC5" w:rsidRDefault="00A476E9" w:rsidP="00A476E9">
      <w:pPr>
        <w:ind w:left="708"/>
        <w:rPr>
          <w:rFonts w:ascii="Arial" w:hAnsi="Arial" w:cs="Arial"/>
          <w:sz w:val="24"/>
          <w:szCs w:val="24"/>
        </w:rPr>
      </w:pPr>
      <w:r w:rsidRPr="008E1405">
        <w:rPr>
          <w:rFonts w:ascii="Arial" w:hAnsi="Arial" w:cs="Arial"/>
          <w:b/>
          <w:sz w:val="24"/>
          <w:szCs w:val="24"/>
        </w:rPr>
        <w:t>Recommandation</w:t>
      </w:r>
      <w:r>
        <w:rPr>
          <w:rFonts w:ascii="Arial" w:hAnsi="Arial" w:cs="Arial"/>
          <w:sz w:val="24"/>
          <w:szCs w:val="24"/>
        </w:rPr>
        <w:t xml:space="preserve"> : Que le comité de parents et le comité consultatif des services aux élèves HDAA conservent leur rôle consultatif auprès des instances organisationnelles supérieures. </w:t>
      </w:r>
    </w:p>
    <w:p w:rsidR="005F1C49" w:rsidRPr="005F1C49" w:rsidRDefault="00761020" w:rsidP="00BF7536">
      <w:pPr>
        <w:pStyle w:val="Titre1"/>
      </w:pPr>
      <w:bookmarkStart w:id="6" w:name="_Toc27733985"/>
      <w:r>
        <w:t>Comité d’engageme</w:t>
      </w:r>
      <w:r w:rsidR="005F1C49" w:rsidRPr="005F1C49">
        <w:t>nt pour la réussite des élèves</w:t>
      </w:r>
      <w:bookmarkEnd w:id="6"/>
      <w:r w:rsidR="005F1C49" w:rsidRPr="005F1C49">
        <w:t xml:space="preserve"> </w:t>
      </w:r>
    </w:p>
    <w:p w:rsidR="00F636C4" w:rsidRDefault="00A476E9" w:rsidP="001369A8">
      <w:pPr>
        <w:rPr>
          <w:rFonts w:ascii="Arial" w:hAnsi="Arial" w:cs="Arial"/>
          <w:sz w:val="24"/>
          <w:szCs w:val="24"/>
        </w:rPr>
      </w:pPr>
      <w:r>
        <w:rPr>
          <w:rFonts w:ascii="Arial" w:hAnsi="Arial" w:cs="Arial"/>
          <w:sz w:val="24"/>
          <w:szCs w:val="24"/>
        </w:rPr>
        <w:t>Le projet de loi prévoit qu’un membre du Comité d’engagement pour la réussite des élèves doit avoir une expérience de travail auprès d’élèves HDAA, sans plus de détail. Sur la base de</w:t>
      </w:r>
      <w:r w:rsidR="00240F2F">
        <w:rPr>
          <w:rFonts w:ascii="Arial" w:hAnsi="Arial" w:cs="Arial"/>
          <w:sz w:val="24"/>
          <w:szCs w:val="24"/>
        </w:rPr>
        <w:t>s</w:t>
      </w:r>
      <w:r>
        <w:rPr>
          <w:rFonts w:ascii="Arial" w:hAnsi="Arial" w:cs="Arial"/>
          <w:sz w:val="24"/>
          <w:szCs w:val="24"/>
        </w:rPr>
        <w:t xml:space="preserve"> statistiques précédemment cité</w:t>
      </w:r>
      <w:r w:rsidR="00240F2F">
        <w:rPr>
          <w:rFonts w:ascii="Arial" w:hAnsi="Arial" w:cs="Arial"/>
          <w:sz w:val="24"/>
          <w:szCs w:val="24"/>
        </w:rPr>
        <w:t>e</w:t>
      </w:r>
      <w:r>
        <w:rPr>
          <w:rFonts w:ascii="Arial" w:hAnsi="Arial" w:cs="Arial"/>
          <w:sz w:val="24"/>
          <w:szCs w:val="24"/>
        </w:rPr>
        <w:t>, nous sommes d’avis que le présent comité doi</w:t>
      </w:r>
      <w:r w:rsidR="00240F2F">
        <w:rPr>
          <w:rFonts w:ascii="Arial" w:hAnsi="Arial" w:cs="Arial"/>
          <w:sz w:val="24"/>
          <w:szCs w:val="24"/>
        </w:rPr>
        <w:t>t</w:t>
      </w:r>
      <w:r w:rsidR="00EE68C1">
        <w:rPr>
          <w:rFonts w:ascii="Arial" w:hAnsi="Arial" w:cs="Arial"/>
          <w:sz w:val="24"/>
          <w:szCs w:val="24"/>
        </w:rPr>
        <w:t xml:space="preserve"> avoir quatre</w:t>
      </w:r>
      <w:r>
        <w:rPr>
          <w:rFonts w:ascii="Arial" w:hAnsi="Arial" w:cs="Arial"/>
          <w:sz w:val="24"/>
          <w:szCs w:val="24"/>
        </w:rPr>
        <w:t xml:space="preserve"> représentants ayant une expérience en matière d’adaptation scolaire ou en lien avec les besoins des élèves HDAA. De plus, ledit comité doit également avoir une représentation en lien direct avec le comité de parent</w:t>
      </w:r>
      <w:r w:rsidR="00761020">
        <w:rPr>
          <w:rFonts w:ascii="Arial" w:hAnsi="Arial" w:cs="Arial"/>
          <w:sz w:val="24"/>
          <w:szCs w:val="24"/>
        </w:rPr>
        <w:t>s</w:t>
      </w:r>
      <w:r>
        <w:rPr>
          <w:rFonts w:ascii="Arial" w:hAnsi="Arial" w:cs="Arial"/>
          <w:sz w:val="24"/>
          <w:szCs w:val="24"/>
        </w:rPr>
        <w:t xml:space="preserve"> et le comité consultatif des services aux élèves HDAA. </w:t>
      </w:r>
    </w:p>
    <w:p w:rsidR="00F636C4" w:rsidRDefault="00F636C4" w:rsidP="001369A8">
      <w:pPr>
        <w:rPr>
          <w:rFonts w:ascii="Arial" w:hAnsi="Arial" w:cs="Arial"/>
          <w:sz w:val="24"/>
          <w:szCs w:val="24"/>
        </w:rPr>
      </w:pPr>
    </w:p>
    <w:p w:rsidR="006601DA" w:rsidRDefault="009E72AD" w:rsidP="000B4DEB">
      <w:pPr>
        <w:ind w:left="708"/>
        <w:rPr>
          <w:rFonts w:ascii="Arial" w:hAnsi="Arial" w:cs="Arial"/>
          <w:b/>
          <w:sz w:val="24"/>
          <w:szCs w:val="24"/>
        </w:rPr>
      </w:pPr>
      <w:r>
        <w:rPr>
          <w:rFonts w:ascii="Arial" w:hAnsi="Arial" w:cs="Arial"/>
          <w:b/>
          <w:sz w:val="24"/>
          <w:szCs w:val="24"/>
        </w:rPr>
        <w:t>Recommandation</w:t>
      </w:r>
      <w:r w:rsidR="006601DA">
        <w:rPr>
          <w:rFonts w:ascii="Arial" w:hAnsi="Arial" w:cs="Arial"/>
          <w:b/>
          <w:sz w:val="24"/>
          <w:szCs w:val="24"/>
        </w:rPr>
        <w:t>s</w:t>
      </w:r>
      <w:r w:rsidR="000B4DEB">
        <w:rPr>
          <w:rFonts w:ascii="Arial" w:hAnsi="Arial" w:cs="Arial"/>
          <w:b/>
          <w:sz w:val="24"/>
          <w:szCs w:val="24"/>
        </w:rPr>
        <w:t xml:space="preserve"> </w:t>
      </w:r>
      <w:r w:rsidRPr="006601DA">
        <w:rPr>
          <w:rFonts w:ascii="Arial" w:hAnsi="Arial" w:cs="Arial"/>
          <w:sz w:val="24"/>
          <w:szCs w:val="24"/>
        </w:rPr>
        <w:t xml:space="preserve">: </w:t>
      </w:r>
    </w:p>
    <w:p w:rsidR="00D35DF8" w:rsidRDefault="000B4DEB" w:rsidP="000B4DEB">
      <w:pPr>
        <w:ind w:left="708"/>
        <w:rPr>
          <w:rFonts w:ascii="Arial" w:hAnsi="Arial" w:cs="Arial"/>
          <w:sz w:val="24"/>
          <w:szCs w:val="24"/>
        </w:rPr>
      </w:pPr>
      <w:r w:rsidRPr="000B4DEB">
        <w:rPr>
          <w:rFonts w:ascii="Arial" w:hAnsi="Arial" w:cs="Arial"/>
          <w:sz w:val="24"/>
          <w:szCs w:val="24"/>
        </w:rPr>
        <w:t xml:space="preserve">Que </w:t>
      </w:r>
      <w:r>
        <w:rPr>
          <w:rFonts w:ascii="Arial" w:hAnsi="Arial" w:cs="Arial"/>
          <w:sz w:val="24"/>
          <w:szCs w:val="24"/>
        </w:rPr>
        <w:t>quatre membres du Comité d’engagement pour la réussite des élèves aient une expérience en matière d’adaptation scolaire ou en lien av</w:t>
      </w:r>
      <w:r w:rsidR="00761020">
        <w:rPr>
          <w:rFonts w:ascii="Arial" w:hAnsi="Arial" w:cs="Arial"/>
          <w:sz w:val="24"/>
          <w:szCs w:val="24"/>
        </w:rPr>
        <w:t xml:space="preserve">ec les besoins des élèves HDAA; </w:t>
      </w:r>
    </w:p>
    <w:p w:rsidR="00CF3C52" w:rsidRDefault="00761020" w:rsidP="00D2176D">
      <w:pPr>
        <w:ind w:left="708"/>
        <w:rPr>
          <w:rFonts w:ascii="Arial" w:hAnsi="Arial" w:cs="Arial"/>
          <w:sz w:val="24"/>
          <w:szCs w:val="24"/>
        </w:rPr>
      </w:pPr>
      <w:r>
        <w:rPr>
          <w:rFonts w:ascii="Arial" w:hAnsi="Arial" w:cs="Arial"/>
          <w:sz w:val="24"/>
          <w:szCs w:val="24"/>
        </w:rPr>
        <w:lastRenderedPageBreak/>
        <w:t>Que le Comité d’engagement pour la réussite des élèves ait une représentation di</w:t>
      </w:r>
      <w:r w:rsidR="00CD4D14">
        <w:rPr>
          <w:rFonts w:ascii="Arial" w:hAnsi="Arial" w:cs="Arial"/>
          <w:sz w:val="24"/>
          <w:szCs w:val="24"/>
        </w:rPr>
        <w:t>recte du comité de parents et du</w:t>
      </w:r>
      <w:r>
        <w:rPr>
          <w:rFonts w:ascii="Arial" w:hAnsi="Arial" w:cs="Arial"/>
          <w:sz w:val="24"/>
          <w:szCs w:val="24"/>
        </w:rPr>
        <w:t xml:space="preserve"> comité consultatif des services aux élèves HDAA. </w:t>
      </w:r>
    </w:p>
    <w:p w:rsidR="00D2176D" w:rsidRPr="001B79AA" w:rsidRDefault="007B41D5" w:rsidP="001B79AA">
      <w:pPr>
        <w:pStyle w:val="Titre1"/>
      </w:pPr>
      <w:bookmarkStart w:id="7" w:name="_Toc27733986"/>
      <w:r>
        <w:t>R</w:t>
      </w:r>
      <w:r w:rsidR="001B79AA" w:rsidRPr="001B79AA">
        <w:t>éseau d’expertise</w:t>
      </w:r>
      <w:bookmarkEnd w:id="7"/>
      <w:r w:rsidR="001B79AA" w:rsidRPr="001B79AA">
        <w:t xml:space="preserve"> </w:t>
      </w:r>
    </w:p>
    <w:p w:rsidR="001B79AA" w:rsidRPr="001B79AA" w:rsidRDefault="001B79AA" w:rsidP="00D2176D">
      <w:pPr>
        <w:rPr>
          <w:rFonts w:ascii="Arial" w:hAnsi="Arial" w:cs="Arial"/>
          <w:sz w:val="24"/>
          <w:szCs w:val="24"/>
          <w:highlight w:val="yellow"/>
        </w:rPr>
      </w:pPr>
      <w:r w:rsidRPr="001B79AA">
        <w:rPr>
          <w:rFonts w:ascii="Arial" w:hAnsi="Arial" w:cs="Arial"/>
          <w:sz w:val="24"/>
          <w:szCs w:val="24"/>
        </w:rPr>
        <w:t>Il existe actuellement dans les commissions scolaires des conseillers pédagogiques qui ont l’expertise pour soutenir les enseignants sur des limitations spécifiques</w:t>
      </w:r>
      <w:r>
        <w:rPr>
          <w:rFonts w:ascii="Arial" w:hAnsi="Arial" w:cs="Arial"/>
          <w:sz w:val="24"/>
          <w:szCs w:val="24"/>
        </w:rPr>
        <w:t xml:space="preserve"> (trouble du spectre de l’autisme, déficience auditive, déficience visuelle, etc.). </w:t>
      </w:r>
      <w:r w:rsidR="00AC2845">
        <w:rPr>
          <w:rFonts w:ascii="Arial" w:hAnsi="Arial" w:cs="Arial"/>
          <w:sz w:val="24"/>
          <w:szCs w:val="24"/>
        </w:rPr>
        <w:t>Le gouvernement doit maintenir ces services d’expertise</w:t>
      </w:r>
      <w:r w:rsidR="005B238A">
        <w:rPr>
          <w:rFonts w:ascii="Arial" w:hAnsi="Arial" w:cs="Arial"/>
          <w:sz w:val="24"/>
          <w:szCs w:val="24"/>
        </w:rPr>
        <w:t xml:space="preserve"> dans les centres de services scolaires </w:t>
      </w:r>
      <w:r w:rsidR="00AC2845">
        <w:rPr>
          <w:rFonts w:ascii="Arial" w:hAnsi="Arial" w:cs="Arial"/>
          <w:sz w:val="24"/>
          <w:szCs w:val="24"/>
        </w:rPr>
        <w:t xml:space="preserve">pour soutenir les professionnels qui sont dans les écoles. </w:t>
      </w:r>
    </w:p>
    <w:p w:rsidR="001B79AA" w:rsidRPr="000B4DEB" w:rsidRDefault="001B79AA" w:rsidP="00AC2845">
      <w:pPr>
        <w:ind w:left="708"/>
        <w:rPr>
          <w:rFonts w:ascii="Arial" w:hAnsi="Arial" w:cs="Arial"/>
          <w:sz w:val="24"/>
          <w:szCs w:val="24"/>
        </w:rPr>
      </w:pPr>
      <w:r w:rsidRPr="001B79AA">
        <w:rPr>
          <w:rFonts w:ascii="Arial" w:hAnsi="Arial" w:cs="Arial"/>
          <w:b/>
          <w:sz w:val="24"/>
          <w:szCs w:val="24"/>
        </w:rPr>
        <w:t>Recommandation</w:t>
      </w:r>
      <w:r>
        <w:rPr>
          <w:rFonts w:ascii="Arial" w:hAnsi="Arial" w:cs="Arial"/>
          <w:sz w:val="24"/>
          <w:szCs w:val="24"/>
        </w:rPr>
        <w:t xml:space="preserve"> : </w:t>
      </w:r>
      <w:r w:rsidR="00AC2845">
        <w:rPr>
          <w:rFonts w:ascii="Arial" w:hAnsi="Arial" w:cs="Arial"/>
          <w:sz w:val="24"/>
          <w:szCs w:val="24"/>
        </w:rPr>
        <w:t xml:space="preserve">Que le gouvernement maintienne </w:t>
      </w:r>
      <w:r w:rsidR="005B238A">
        <w:rPr>
          <w:rFonts w:ascii="Arial" w:hAnsi="Arial" w:cs="Arial"/>
          <w:sz w:val="24"/>
          <w:szCs w:val="24"/>
        </w:rPr>
        <w:t>les</w:t>
      </w:r>
      <w:r w:rsidR="00AC2845">
        <w:rPr>
          <w:rFonts w:ascii="Arial" w:hAnsi="Arial" w:cs="Arial"/>
          <w:sz w:val="24"/>
          <w:szCs w:val="24"/>
        </w:rPr>
        <w:t xml:space="preserve"> services d’expertise</w:t>
      </w:r>
      <w:r w:rsidR="005B238A">
        <w:rPr>
          <w:rFonts w:ascii="Arial" w:hAnsi="Arial" w:cs="Arial"/>
          <w:sz w:val="24"/>
          <w:szCs w:val="24"/>
        </w:rPr>
        <w:t xml:space="preserve"> spécifiques aux élèves HDAA dans les centres de services scolaires afin </w:t>
      </w:r>
      <w:r w:rsidR="00AC2845">
        <w:rPr>
          <w:rFonts w:ascii="Arial" w:hAnsi="Arial" w:cs="Arial"/>
          <w:sz w:val="24"/>
          <w:szCs w:val="24"/>
        </w:rPr>
        <w:t xml:space="preserve">que les professionnels sur terrain dans les écoles soient soutenus. </w:t>
      </w:r>
    </w:p>
    <w:p w:rsidR="001369A8" w:rsidRPr="00CF3C52" w:rsidRDefault="00CF3C52" w:rsidP="00BF7536">
      <w:pPr>
        <w:pStyle w:val="Titre1"/>
      </w:pPr>
      <w:bookmarkStart w:id="8" w:name="_Toc27733987"/>
      <w:r w:rsidRPr="00CF3C52">
        <w:t>Impact potentiel sur les services aux élèves</w:t>
      </w:r>
      <w:bookmarkEnd w:id="8"/>
      <w:r w:rsidRPr="00CF3C52">
        <w:t xml:space="preserve"> </w:t>
      </w:r>
    </w:p>
    <w:p w:rsidR="00E0782B" w:rsidRDefault="00384D6C" w:rsidP="001369A8">
      <w:pPr>
        <w:rPr>
          <w:rFonts w:ascii="Arial" w:hAnsi="Arial" w:cs="Arial"/>
          <w:sz w:val="24"/>
          <w:szCs w:val="24"/>
        </w:rPr>
      </w:pPr>
      <w:r>
        <w:rPr>
          <w:rFonts w:ascii="Arial" w:hAnsi="Arial" w:cs="Arial"/>
          <w:sz w:val="24"/>
          <w:szCs w:val="24"/>
        </w:rPr>
        <w:t xml:space="preserve">Tel que mentionné dans notre </w:t>
      </w:r>
      <w:hyperlink r:id="rId21" w:history="1">
        <w:r w:rsidRPr="00384D6C">
          <w:rPr>
            <w:rStyle w:val="Lienhypertexte"/>
            <w:rFonts w:ascii="Arial" w:hAnsi="Arial" w:cs="Arial"/>
            <w:sz w:val="24"/>
            <w:szCs w:val="24"/>
          </w:rPr>
          <w:t>mémoire concernant la Politique sur la réussite éducative</w:t>
        </w:r>
      </w:hyperlink>
      <w:r>
        <w:rPr>
          <w:rFonts w:ascii="Arial" w:hAnsi="Arial" w:cs="Arial"/>
          <w:sz w:val="24"/>
          <w:szCs w:val="24"/>
        </w:rPr>
        <w:t xml:space="preserve">, l’atteinte du plein potentiel de tous les élèves doit passer par une même éducation de qualité pour tous. </w:t>
      </w:r>
      <w:r w:rsidR="00F14B6A">
        <w:rPr>
          <w:rFonts w:ascii="Arial" w:hAnsi="Arial" w:cs="Arial"/>
          <w:sz w:val="24"/>
          <w:szCs w:val="24"/>
        </w:rPr>
        <w:t>Le projet de loi met en place une décentralisation de la prise de décision vers les écoles</w:t>
      </w:r>
      <w:r w:rsidR="00F14B6A">
        <w:rPr>
          <w:rStyle w:val="Appelnotedebasdep"/>
          <w:rFonts w:ascii="Arial" w:hAnsi="Arial"/>
          <w:sz w:val="24"/>
          <w:szCs w:val="24"/>
        </w:rPr>
        <w:footnoteReference w:id="3"/>
      </w:r>
      <w:r w:rsidR="00F14B6A">
        <w:rPr>
          <w:rFonts w:ascii="Arial" w:hAnsi="Arial" w:cs="Arial"/>
          <w:sz w:val="24"/>
          <w:szCs w:val="24"/>
        </w:rPr>
        <w:t xml:space="preserve"> tout en créant les centres de services scolaires qui géreront les décisions administratives. Sans nous prononcer sur une telle décision, nous devons souligner qu’actuellement, les commissions scolaires jouent un grand rôle dans l’organisation des services offerts aux élèves HDAA. </w:t>
      </w:r>
      <w:r w:rsidR="002823A6">
        <w:rPr>
          <w:rFonts w:ascii="Arial" w:hAnsi="Arial" w:cs="Arial"/>
          <w:sz w:val="24"/>
          <w:szCs w:val="24"/>
        </w:rPr>
        <w:t xml:space="preserve">En effet, les commissions scolaires reçoivent du financement </w:t>
      </w:r>
      <w:r w:rsidR="00E0782B">
        <w:rPr>
          <w:rFonts w:ascii="Arial" w:hAnsi="Arial" w:cs="Arial"/>
          <w:sz w:val="24"/>
          <w:szCs w:val="24"/>
        </w:rPr>
        <w:t xml:space="preserve">pour répondre aux besoins des élèves (financement qui sera redistribué dans les différents établissements) et interviennent directement auprès du MEES concernant l’organisation des services. Le MEES doit assurer une vigilance afin de minimiser au maximum et sinon d’éliminer les impacts négatifs potentiels sur l’organisation des services destinés aux élèves HDAA. </w:t>
      </w:r>
    </w:p>
    <w:p w:rsidR="00A95716" w:rsidRDefault="00A95716" w:rsidP="00A95716">
      <w:pPr>
        <w:ind w:left="708"/>
        <w:rPr>
          <w:rFonts w:ascii="Arial" w:hAnsi="Arial" w:cs="Arial"/>
          <w:sz w:val="24"/>
          <w:szCs w:val="24"/>
        </w:rPr>
      </w:pPr>
      <w:r w:rsidRPr="00A95716">
        <w:rPr>
          <w:rFonts w:ascii="Arial" w:hAnsi="Arial" w:cs="Arial"/>
          <w:b/>
          <w:sz w:val="24"/>
          <w:szCs w:val="24"/>
        </w:rPr>
        <w:t>Recommandation</w:t>
      </w:r>
      <w:r>
        <w:rPr>
          <w:rFonts w:ascii="Arial" w:hAnsi="Arial" w:cs="Arial"/>
          <w:sz w:val="24"/>
          <w:szCs w:val="24"/>
        </w:rPr>
        <w:t> : Qu’une recherche soit faite afin de mesurer les impacts qu’aura le proje</w:t>
      </w:r>
      <w:r w:rsidR="00A06BCA">
        <w:rPr>
          <w:rFonts w:ascii="Arial" w:hAnsi="Arial" w:cs="Arial"/>
          <w:sz w:val="24"/>
          <w:szCs w:val="24"/>
        </w:rPr>
        <w:t xml:space="preserve">t de loi sur </w:t>
      </w:r>
      <w:r w:rsidR="00EA67BC">
        <w:rPr>
          <w:rFonts w:ascii="Arial" w:hAnsi="Arial" w:cs="Arial"/>
          <w:sz w:val="24"/>
          <w:szCs w:val="24"/>
        </w:rPr>
        <w:t>l’organisation des services et la réussite éducative des élèves</w:t>
      </w:r>
      <w:r>
        <w:rPr>
          <w:rFonts w:ascii="Arial" w:hAnsi="Arial" w:cs="Arial"/>
          <w:sz w:val="24"/>
          <w:szCs w:val="24"/>
        </w:rPr>
        <w:t xml:space="preserve"> HDAA. </w:t>
      </w:r>
    </w:p>
    <w:p w:rsidR="00A95716" w:rsidRDefault="00A95716" w:rsidP="001369A8">
      <w:pPr>
        <w:rPr>
          <w:rFonts w:ascii="Arial" w:hAnsi="Arial" w:cs="Arial"/>
          <w:sz w:val="24"/>
          <w:szCs w:val="24"/>
        </w:rPr>
      </w:pPr>
    </w:p>
    <w:p w:rsidR="002823A6" w:rsidRDefault="002823A6" w:rsidP="001369A8">
      <w:pPr>
        <w:rPr>
          <w:rFonts w:ascii="Arial" w:hAnsi="Arial" w:cs="Arial"/>
          <w:sz w:val="24"/>
          <w:szCs w:val="24"/>
        </w:rPr>
      </w:pPr>
    </w:p>
    <w:p w:rsidR="00BF7536" w:rsidRDefault="00BF7536" w:rsidP="00A95716">
      <w:pPr>
        <w:rPr>
          <w:rFonts w:ascii="Arial" w:hAnsi="Arial" w:cs="Arial"/>
          <w:sz w:val="24"/>
          <w:szCs w:val="24"/>
        </w:rPr>
      </w:pPr>
    </w:p>
    <w:p w:rsidR="00BF7536" w:rsidRDefault="00BF7536" w:rsidP="00A95716">
      <w:pPr>
        <w:rPr>
          <w:rFonts w:ascii="Arial" w:hAnsi="Arial" w:cs="Arial"/>
          <w:sz w:val="24"/>
          <w:szCs w:val="24"/>
        </w:rPr>
      </w:pPr>
    </w:p>
    <w:p w:rsidR="00BF7536" w:rsidRDefault="00BF7536" w:rsidP="00A95716">
      <w:pPr>
        <w:rPr>
          <w:rFonts w:ascii="Arial" w:hAnsi="Arial" w:cs="Arial"/>
          <w:sz w:val="24"/>
          <w:szCs w:val="24"/>
        </w:rPr>
      </w:pPr>
    </w:p>
    <w:p w:rsidR="00BF7536" w:rsidRDefault="00BF7536" w:rsidP="00A95716">
      <w:pPr>
        <w:rPr>
          <w:rFonts w:ascii="Arial" w:hAnsi="Arial" w:cs="Arial"/>
          <w:sz w:val="24"/>
          <w:szCs w:val="24"/>
        </w:rPr>
      </w:pPr>
    </w:p>
    <w:p w:rsidR="00BF7536" w:rsidRDefault="00D54AC3" w:rsidP="007D0ED3">
      <w:pPr>
        <w:pStyle w:val="Titre1"/>
      </w:pPr>
      <w:bookmarkStart w:id="9" w:name="_Toc27733988"/>
      <w:r>
        <w:lastRenderedPageBreak/>
        <w:t>C</w:t>
      </w:r>
      <w:r w:rsidR="007D0ED3">
        <w:t>onclusion</w:t>
      </w:r>
      <w:bookmarkEnd w:id="9"/>
      <w:r w:rsidR="007D0ED3">
        <w:t xml:space="preserve"> </w:t>
      </w:r>
    </w:p>
    <w:p w:rsidR="00A95716" w:rsidRDefault="00A95716" w:rsidP="00A95716">
      <w:pPr>
        <w:rPr>
          <w:rFonts w:ascii="Arial" w:hAnsi="Arial" w:cs="Arial"/>
          <w:sz w:val="24"/>
          <w:szCs w:val="24"/>
        </w:rPr>
      </w:pPr>
      <w:r>
        <w:rPr>
          <w:rFonts w:ascii="Arial" w:hAnsi="Arial" w:cs="Arial"/>
          <w:sz w:val="24"/>
          <w:szCs w:val="24"/>
        </w:rPr>
        <w:t>En avril 2018, la Commission des droits de la personne et des droits de la jeunesse a publié les résultats d’une étude systémique sur l’organisation des services offerts aux élèves HDAA.</w:t>
      </w:r>
      <w:r>
        <w:rPr>
          <w:rStyle w:val="Appelnotedebasdep"/>
          <w:rFonts w:ascii="Arial" w:hAnsi="Arial"/>
          <w:sz w:val="24"/>
          <w:szCs w:val="24"/>
        </w:rPr>
        <w:footnoteReference w:id="4"/>
      </w:r>
      <w:r>
        <w:rPr>
          <w:rFonts w:ascii="Arial" w:hAnsi="Arial" w:cs="Arial"/>
          <w:sz w:val="24"/>
          <w:szCs w:val="24"/>
        </w:rPr>
        <w:t xml:space="preserve"> Les conclusions de la Commission sont alarmantes : retard dans l’apprentissage, sortie du réseau scolaire sans qualification ou diplôme, plaintes pour discrimination, essoufflement du réseau, etc. Afin </w:t>
      </w:r>
      <w:r w:rsidR="00A06BCA">
        <w:rPr>
          <w:rFonts w:ascii="Arial" w:hAnsi="Arial" w:cs="Arial"/>
          <w:sz w:val="24"/>
          <w:szCs w:val="24"/>
        </w:rPr>
        <w:t>d’atteindre</w:t>
      </w:r>
      <w:r>
        <w:rPr>
          <w:rFonts w:ascii="Arial" w:hAnsi="Arial" w:cs="Arial"/>
          <w:sz w:val="24"/>
          <w:szCs w:val="24"/>
        </w:rPr>
        <w:t xml:space="preserve"> un réel droit à l’égalité dans l’accès à l’instruction publique gratuite, la Commission a émis 22 recommandations, qui pour l’heure, n’ont toujours pas eu de suivi de la part du gouvernement. </w:t>
      </w:r>
    </w:p>
    <w:p w:rsidR="001369A8" w:rsidRDefault="000B4DEB" w:rsidP="001369A8">
      <w:pPr>
        <w:rPr>
          <w:rFonts w:ascii="Arial" w:hAnsi="Arial" w:cs="Arial"/>
          <w:sz w:val="24"/>
          <w:szCs w:val="24"/>
        </w:rPr>
      </w:pPr>
      <w:r>
        <w:rPr>
          <w:rFonts w:ascii="Arial" w:hAnsi="Arial" w:cs="Arial"/>
          <w:sz w:val="24"/>
          <w:szCs w:val="24"/>
        </w:rPr>
        <w:t xml:space="preserve">Au final, la restructuration du modèle du réseau scolaire pourra permettre une meilleure gouvernance, toutefois, le modèle proposé ne </w:t>
      </w:r>
      <w:r w:rsidR="003E2088">
        <w:rPr>
          <w:rFonts w:ascii="Arial" w:hAnsi="Arial" w:cs="Arial"/>
          <w:sz w:val="24"/>
          <w:szCs w:val="24"/>
        </w:rPr>
        <w:t>répond</w:t>
      </w:r>
      <w:r>
        <w:rPr>
          <w:rFonts w:ascii="Arial" w:hAnsi="Arial" w:cs="Arial"/>
          <w:sz w:val="24"/>
          <w:szCs w:val="24"/>
        </w:rPr>
        <w:t xml:space="preserve"> pas à la lacune majeure à savoir une réponse adéquate aux besoins requis par chacun des élèves</w:t>
      </w:r>
      <w:r w:rsidR="005461A7">
        <w:rPr>
          <w:rFonts w:ascii="Arial" w:hAnsi="Arial" w:cs="Arial"/>
          <w:sz w:val="24"/>
          <w:szCs w:val="24"/>
        </w:rPr>
        <w:t xml:space="preserve"> : élaboration d’un plan d’intervention, mise en place des services qui répondent aux besoins des élèves, etc. </w:t>
      </w:r>
    </w:p>
    <w:p w:rsidR="007D0ED3" w:rsidRDefault="00D70335" w:rsidP="001369A8">
      <w:pPr>
        <w:rPr>
          <w:rFonts w:ascii="Arial" w:hAnsi="Arial" w:cs="Arial"/>
          <w:sz w:val="24"/>
          <w:szCs w:val="24"/>
        </w:rPr>
      </w:pPr>
      <w:r>
        <w:rPr>
          <w:rFonts w:ascii="Arial" w:hAnsi="Arial" w:cs="Arial"/>
          <w:sz w:val="24"/>
          <w:szCs w:val="24"/>
        </w:rPr>
        <w:t xml:space="preserve">Nous </w:t>
      </w:r>
      <w:r w:rsidR="00B04A24">
        <w:rPr>
          <w:rFonts w:ascii="Arial" w:hAnsi="Arial" w:cs="Arial"/>
          <w:sz w:val="24"/>
          <w:szCs w:val="24"/>
        </w:rPr>
        <w:t>croyons</w:t>
      </w:r>
      <w:r>
        <w:rPr>
          <w:rFonts w:ascii="Arial" w:hAnsi="Arial" w:cs="Arial"/>
          <w:sz w:val="24"/>
          <w:szCs w:val="24"/>
        </w:rPr>
        <w:t xml:space="preserve"> qu’une meilleure </w:t>
      </w:r>
      <w:r w:rsidR="00B04A24">
        <w:rPr>
          <w:rFonts w:ascii="Arial" w:hAnsi="Arial" w:cs="Arial"/>
          <w:sz w:val="24"/>
          <w:szCs w:val="24"/>
        </w:rPr>
        <w:t>représentativité</w:t>
      </w:r>
      <w:r>
        <w:rPr>
          <w:rFonts w:ascii="Arial" w:hAnsi="Arial" w:cs="Arial"/>
          <w:sz w:val="24"/>
          <w:szCs w:val="24"/>
        </w:rPr>
        <w:t xml:space="preserve"> </w:t>
      </w:r>
      <w:r w:rsidR="00D54AC3">
        <w:rPr>
          <w:rFonts w:ascii="Arial" w:hAnsi="Arial" w:cs="Arial"/>
          <w:sz w:val="24"/>
          <w:szCs w:val="24"/>
        </w:rPr>
        <w:t>des</w:t>
      </w:r>
      <w:r w:rsidR="00B04A24">
        <w:rPr>
          <w:rFonts w:ascii="Arial" w:hAnsi="Arial" w:cs="Arial"/>
          <w:sz w:val="24"/>
          <w:szCs w:val="24"/>
        </w:rPr>
        <w:t xml:space="preserve"> élève</w:t>
      </w:r>
      <w:r w:rsidR="00D54AC3">
        <w:rPr>
          <w:rFonts w:ascii="Arial" w:hAnsi="Arial" w:cs="Arial"/>
          <w:sz w:val="24"/>
          <w:szCs w:val="24"/>
        </w:rPr>
        <w:t>s</w:t>
      </w:r>
      <w:r w:rsidR="00392877">
        <w:rPr>
          <w:rFonts w:ascii="Arial" w:hAnsi="Arial" w:cs="Arial"/>
          <w:sz w:val="24"/>
          <w:szCs w:val="24"/>
        </w:rPr>
        <w:t xml:space="preserve"> ou de</w:t>
      </w:r>
      <w:r w:rsidR="00D54AC3">
        <w:rPr>
          <w:rFonts w:ascii="Arial" w:hAnsi="Arial" w:cs="Arial"/>
          <w:sz w:val="24"/>
          <w:szCs w:val="24"/>
        </w:rPr>
        <w:t>s</w:t>
      </w:r>
      <w:r w:rsidR="00392877">
        <w:rPr>
          <w:rFonts w:ascii="Arial" w:hAnsi="Arial" w:cs="Arial"/>
          <w:sz w:val="24"/>
          <w:szCs w:val="24"/>
        </w:rPr>
        <w:t xml:space="preserve"> parent</w:t>
      </w:r>
      <w:r w:rsidR="00172CF6">
        <w:rPr>
          <w:rFonts w:ascii="Arial" w:hAnsi="Arial" w:cs="Arial"/>
          <w:sz w:val="24"/>
          <w:szCs w:val="24"/>
        </w:rPr>
        <w:t>s</w:t>
      </w:r>
      <w:r w:rsidR="00392877">
        <w:rPr>
          <w:rFonts w:ascii="Arial" w:hAnsi="Arial" w:cs="Arial"/>
          <w:sz w:val="24"/>
          <w:szCs w:val="24"/>
        </w:rPr>
        <w:t xml:space="preserve"> </w:t>
      </w:r>
      <w:r w:rsidR="00D54AC3">
        <w:rPr>
          <w:rFonts w:ascii="Arial" w:hAnsi="Arial" w:cs="Arial"/>
          <w:sz w:val="24"/>
          <w:szCs w:val="24"/>
        </w:rPr>
        <w:t xml:space="preserve">d’élèves HDAA </w:t>
      </w:r>
      <w:r w:rsidR="00392877">
        <w:rPr>
          <w:rFonts w:ascii="Arial" w:hAnsi="Arial" w:cs="Arial"/>
          <w:sz w:val="24"/>
          <w:szCs w:val="24"/>
        </w:rPr>
        <w:t>pourrai</w:t>
      </w:r>
      <w:r>
        <w:rPr>
          <w:rFonts w:ascii="Arial" w:hAnsi="Arial" w:cs="Arial"/>
          <w:sz w:val="24"/>
          <w:szCs w:val="24"/>
        </w:rPr>
        <w:t xml:space="preserve">t permettre une meilleure mise en œuvre de la réponse aux besoins des élèves. </w:t>
      </w:r>
      <w:r w:rsidR="00E11B4A">
        <w:rPr>
          <w:rFonts w:ascii="Arial" w:hAnsi="Arial" w:cs="Arial"/>
          <w:sz w:val="24"/>
          <w:szCs w:val="24"/>
        </w:rPr>
        <w:t xml:space="preserve">Le projet de loi doit également insister sur un véritable choix pour l’élève et ses parents de son établissement d’enseignement et analyser les impacts potentiels </w:t>
      </w:r>
      <w:r w:rsidR="00172CF6">
        <w:rPr>
          <w:rFonts w:ascii="Arial" w:hAnsi="Arial" w:cs="Arial"/>
          <w:sz w:val="24"/>
          <w:szCs w:val="24"/>
        </w:rPr>
        <w:t>de la réforme sur</w:t>
      </w:r>
      <w:r w:rsidR="00E11B4A">
        <w:rPr>
          <w:rFonts w:ascii="Arial" w:hAnsi="Arial" w:cs="Arial"/>
          <w:sz w:val="24"/>
          <w:szCs w:val="24"/>
        </w:rPr>
        <w:t xml:space="preserve"> </w:t>
      </w:r>
      <w:r w:rsidR="00172CF6">
        <w:rPr>
          <w:rFonts w:ascii="Arial" w:hAnsi="Arial" w:cs="Arial"/>
          <w:sz w:val="24"/>
          <w:szCs w:val="24"/>
        </w:rPr>
        <w:t>l’organisation</w:t>
      </w:r>
      <w:r w:rsidR="00E11B4A">
        <w:rPr>
          <w:rFonts w:ascii="Arial" w:hAnsi="Arial" w:cs="Arial"/>
          <w:sz w:val="24"/>
          <w:szCs w:val="24"/>
        </w:rPr>
        <w:t xml:space="preserve"> des services </w:t>
      </w:r>
      <w:r w:rsidR="00172CF6">
        <w:rPr>
          <w:rFonts w:ascii="Arial" w:hAnsi="Arial" w:cs="Arial"/>
          <w:sz w:val="24"/>
          <w:szCs w:val="24"/>
        </w:rPr>
        <w:t xml:space="preserve">et </w:t>
      </w:r>
      <w:r w:rsidR="00EF5423">
        <w:rPr>
          <w:rFonts w:ascii="Arial" w:hAnsi="Arial" w:cs="Arial"/>
          <w:sz w:val="24"/>
          <w:szCs w:val="24"/>
        </w:rPr>
        <w:t>la réussite éducative</w:t>
      </w:r>
      <w:r w:rsidR="00172CF6">
        <w:rPr>
          <w:rFonts w:ascii="Arial" w:hAnsi="Arial" w:cs="Arial"/>
          <w:sz w:val="24"/>
          <w:szCs w:val="24"/>
        </w:rPr>
        <w:t xml:space="preserve"> des</w:t>
      </w:r>
      <w:r w:rsidR="00E11B4A">
        <w:rPr>
          <w:rFonts w:ascii="Arial" w:hAnsi="Arial" w:cs="Arial"/>
          <w:sz w:val="24"/>
          <w:szCs w:val="24"/>
        </w:rPr>
        <w:t xml:space="preserve"> élèves que nous représentons. </w:t>
      </w: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172CF6" w:rsidRDefault="00172CF6"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rFonts w:asciiTheme="majorHAnsi" w:eastAsiaTheme="majorEastAsia" w:hAnsiTheme="majorHAnsi" w:cstheme="majorBidi"/>
          <w:b/>
          <w:bCs/>
          <w:color w:val="2E74B5" w:themeColor="accent1" w:themeShade="BF"/>
          <w:sz w:val="28"/>
          <w:szCs w:val="28"/>
          <w:lang w:val="fr-FR" w:eastAsia="fr-CA"/>
        </w:rPr>
      </w:pPr>
    </w:p>
    <w:p w:rsidR="00E11B4A" w:rsidRDefault="00E11B4A" w:rsidP="00E11B4A">
      <w:pPr>
        <w:rPr>
          <w:b/>
          <w:bCs/>
          <w:lang w:val="fr-FR"/>
        </w:rPr>
      </w:pPr>
    </w:p>
    <w:p w:rsidR="00B04A24" w:rsidRDefault="00B04A24" w:rsidP="001369A8">
      <w:pPr>
        <w:rPr>
          <w:rFonts w:ascii="Arial" w:hAnsi="Arial" w:cs="Arial"/>
          <w:sz w:val="24"/>
          <w:szCs w:val="24"/>
        </w:rPr>
      </w:pPr>
    </w:p>
    <w:p w:rsidR="00B04A24" w:rsidRDefault="00B04A24" w:rsidP="00132674">
      <w:pPr>
        <w:pStyle w:val="Titre1"/>
      </w:pPr>
      <w:bookmarkStart w:id="10" w:name="_Toc27733989"/>
      <w:r w:rsidRPr="00132674">
        <w:lastRenderedPageBreak/>
        <w:t>Liste de recommandations</w:t>
      </w:r>
      <w:bookmarkEnd w:id="10"/>
      <w:r>
        <w:t xml:space="preserve"> </w:t>
      </w:r>
    </w:p>
    <w:p w:rsidR="00132674" w:rsidRDefault="00132674" w:rsidP="00132674">
      <w:pPr>
        <w:rPr>
          <w:rFonts w:ascii="Arial" w:hAnsi="Arial" w:cs="Arial"/>
          <w:sz w:val="24"/>
          <w:szCs w:val="24"/>
        </w:rPr>
      </w:pPr>
    </w:p>
    <w:p w:rsidR="00132674" w:rsidRDefault="00132674" w:rsidP="00132674">
      <w:pPr>
        <w:rPr>
          <w:rFonts w:ascii="Arial" w:hAnsi="Arial" w:cs="Arial"/>
          <w:sz w:val="24"/>
          <w:szCs w:val="24"/>
        </w:rPr>
      </w:pPr>
      <w:r>
        <w:rPr>
          <w:rFonts w:ascii="Arial" w:hAnsi="Arial" w:cs="Arial"/>
          <w:sz w:val="24"/>
          <w:szCs w:val="24"/>
        </w:rPr>
        <w:t xml:space="preserve">Que le transport scolaire soit fourni pour un élève handicapé inscrit dans un établissement d’enseignement plus éloigné de son lieu de résidence si lui-même ou ses parents ont choisi un établissement répondant mieux à ses besoins que le lieu d’enseignement de son quartier;  </w:t>
      </w:r>
    </w:p>
    <w:p w:rsidR="00132674" w:rsidRDefault="00132674" w:rsidP="00132674">
      <w:pPr>
        <w:rPr>
          <w:rFonts w:ascii="Arial" w:hAnsi="Arial" w:cs="Arial"/>
          <w:sz w:val="24"/>
          <w:szCs w:val="24"/>
        </w:rPr>
      </w:pPr>
      <w:r>
        <w:rPr>
          <w:rFonts w:ascii="Arial" w:hAnsi="Arial" w:cs="Arial"/>
          <w:sz w:val="24"/>
          <w:szCs w:val="24"/>
        </w:rPr>
        <w:t xml:space="preserve">Que la notion de dérogation pour le transport scolaire des élèves handicapés soit conservée et étendue à l’extérieur des limites de l’école du quartier; </w:t>
      </w:r>
    </w:p>
    <w:p w:rsidR="00132674" w:rsidRPr="00157E68" w:rsidRDefault="00132674" w:rsidP="00132674">
      <w:pPr>
        <w:rPr>
          <w:rFonts w:ascii="Arial" w:hAnsi="Arial" w:cs="Arial"/>
          <w:sz w:val="24"/>
          <w:szCs w:val="24"/>
          <w:lang w:eastAsia="fr-CA"/>
        </w:rPr>
      </w:pPr>
      <w:r>
        <w:rPr>
          <w:rFonts w:ascii="Arial" w:hAnsi="Arial" w:cs="Arial"/>
          <w:sz w:val="24"/>
          <w:szCs w:val="24"/>
          <w:lang w:eastAsia="fr-CA"/>
        </w:rPr>
        <w:t xml:space="preserve">Qu’au minimum un poste soit dédié à un élève ou un parent d’élève HDAA sur les quatre postes dédiés aux parents du conseil d’établissement d’une école; </w:t>
      </w:r>
    </w:p>
    <w:p w:rsidR="00132674" w:rsidRDefault="00132674" w:rsidP="00132674">
      <w:pPr>
        <w:rPr>
          <w:rFonts w:ascii="Arial" w:hAnsi="Arial" w:cs="Arial"/>
          <w:sz w:val="24"/>
          <w:szCs w:val="24"/>
        </w:rPr>
      </w:pPr>
      <w:r>
        <w:rPr>
          <w:rFonts w:ascii="Arial" w:hAnsi="Arial" w:cs="Arial"/>
          <w:sz w:val="24"/>
          <w:szCs w:val="24"/>
        </w:rPr>
        <w:t xml:space="preserve">Que deux postes soient dédiés </w:t>
      </w:r>
      <w:r w:rsidRPr="0044766A">
        <w:rPr>
          <w:rFonts w:ascii="Arial" w:hAnsi="Arial" w:cs="Arial"/>
          <w:sz w:val="24"/>
          <w:szCs w:val="24"/>
        </w:rPr>
        <w:t>aux</w:t>
      </w:r>
      <w:r>
        <w:rPr>
          <w:rFonts w:ascii="Arial" w:hAnsi="Arial" w:cs="Arial"/>
          <w:sz w:val="24"/>
          <w:szCs w:val="24"/>
        </w:rPr>
        <w:t xml:space="preserve"> élèves ou aux</w:t>
      </w:r>
      <w:r w:rsidRPr="0044766A">
        <w:rPr>
          <w:rFonts w:ascii="Arial" w:hAnsi="Arial" w:cs="Arial"/>
          <w:sz w:val="24"/>
          <w:szCs w:val="24"/>
        </w:rPr>
        <w:t xml:space="preserve"> </w:t>
      </w:r>
      <w:r>
        <w:rPr>
          <w:rFonts w:ascii="Arial" w:hAnsi="Arial" w:cs="Arial"/>
          <w:sz w:val="24"/>
          <w:szCs w:val="24"/>
        </w:rPr>
        <w:t xml:space="preserve">parents d’élèves HDAA sur les huit postes du conseil d’administration du centre de services scolaire; </w:t>
      </w:r>
    </w:p>
    <w:p w:rsidR="00132674" w:rsidRDefault="00132674" w:rsidP="00132674">
      <w:pPr>
        <w:rPr>
          <w:rFonts w:ascii="Arial" w:hAnsi="Arial" w:cs="Arial"/>
          <w:sz w:val="24"/>
          <w:szCs w:val="24"/>
        </w:rPr>
      </w:pPr>
      <w:r>
        <w:rPr>
          <w:rFonts w:ascii="Arial" w:hAnsi="Arial" w:cs="Arial"/>
          <w:sz w:val="24"/>
          <w:szCs w:val="24"/>
        </w:rPr>
        <w:t xml:space="preserve">Que des accommodements soient prévus pour faciliter la participation des élèves ou des </w:t>
      </w:r>
      <w:r w:rsidRPr="000A3C85">
        <w:rPr>
          <w:rFonts w:ascii="Arial" w:hAnsi="Arial" w:cs="Arial"/>
          <w:sz w:val="24"/>
          <w:szCs w:val="24"/>
        </w:rPr>
        <w:t xml:space="preserve">parents </w:t>
      </w:r>
      <w:r>
        <w:rPr>
          <w:rFonts w:ascii="Arial" w:hAnsi="Arial" w:cs="Arial"/>
          <w:sz w:val="24"/>
          <w:szCs w:val="24"/>
        </w:rPr>
        <w:t xml:space="preserve">d’élèves HDAA au conseil d’administration du centre de services scolaire; </w:t>
      </w:r>
    </w:p>
    <w:p w:rsidR="00132674" w:rsidRDefault="00132674" w:rsidP="00132674">
      <w:pPr>
        <w:rPr>
          <w:rFonts w:ascii="Arial" w:hAnsi="Arial" w:cs="Arial"/>
          <w:sz w:val="24"/>
          <w:szCs w:val="24"/>
        </w:rPr>
      </w:pPr>
      <w:r>
        <w:rPr>
          <w:rFonts w:ascii="Arial" w:hAnsi="Arial" w:cs="Arial"/>
          <w:sz w:val="24"/>
          <w:szCs w:val="24"/>
        </w:rPr>
        <w:t xml:space="preserve">Qu’un poste parmi les membres issus de la communauté résidant sur le territoire du centre de services scolaire soit réservé à une personne ayant une expertise en matière d’adaptation scolaire ou relative aux besoins des élèves HDAA; </w:t>
      </w:r>
    </w:p>
    <w:p w:rsidR="00132674" w:rsidRDefault="00132674" w:rsidP="00132674">
      <w:pPr>
        <w:rPr>
          <w:rFonts w:ascii="Arial" w:hAnsi="Arial" w:cs="Arial"/>
          <w:sz w:val="24"/>
          <w:szCs w:val="24"/>
        </w:rPr>
      </w:pPr>
      <w:r>
        <w:rPr>
          <w:rFonts w:ascii="Arial" w:hAnsi="Arial" w:cs="Arial"/>
          <w:sz w:val="24"/>
          <w:szCs w:val="24"/>
        </w:rPr>
        <w:t xml:space="preserve">Qu’un membre du personnel du centre de services scolaire provienne d’un établissement d’enseignement spécialisé pour les élèves HDAA lorsqu’un centre de services scolaire compte un ou plusieurs établissements d’enseignement spécialisé pour les élèves HDAA et qu’une concertation soit assurée le cas échéant si plusieurs établissements spécialisés sont présents dans un même territoire d’un centre de services scolaire; </w:t>
      </w:r>
    </w:p>
    <w:p w:rsidR="00132674" w:rsidRPr="00B90FC5" w:rsidRDefault="00132674" w:rsidP="00132674">
      <w:pPr>
        <w:rPr>
          <w:rFonts w:ascii="Arial" w:hAnsi="Arial" w:cs="Arial"/>
          <w:sz w:val="24"/>
          <w:szCs w:val="24"/>
        </w:rPr>
      </w:pPr>
      <w:r>
        <w:rPr>
          <w:rFonts w:ascii="Arial" w:hAnsi="Arial" w:cs="Arial"/>
          <w:sz w:val="24"/>
          <w:szCs w:val="24"/>
        </w:rPr>
        <w:t xml:space="preserve">Que le contenu de la formation des membres du conseil d’établissement et des conseils d’administration des centres de services scolaires tienne compte des besoins des élèves HDAA en incluant notamment les exigences des différents cadres légaux existants; </w:t>
      </w:r>
    </w:p>
    <w:p w:rsidR="00132674" w:rsidRPr="00B90FC5" w:rsidRDefault="00132674" w:rsidP="00132674">
      <w:pPr>
        <w:rPr>
          <w:rFonts w:ascii="Arial" w:hAnsi="Arial" w:cs="Arial"/>
          <w:sz w:val="24"/>
          <w:szCs w:val="24"/>
        </w:rPr>
      </w:pPr>
      <w:r>
        <w:rPr>
          <w:rFonts w:ascii="Arial" w:hAnsi="Arial" w:cs="Arial"/>
          <w:sz w:val="24"/>
          <w:szCs w:val="24"/>
        </w:rPr>
        <w:t xml:space="preserve">Que le Comité des services aux élèves HDAA puisse conserver la possibilité d’émettre des recommandations directement au conseil d’administration d’un centre de services scolaire, rôle au préalable assumé par le comité consultatif; </w:t>
      </w:r>
    </w:p>
    <w:p w:rsidR="00132674" w:rsidRPr="00B90FC5" w:rsidRDefault="00132674" w:rsidP="00132674">
      <w:pPr>
        <w:rPr>
          <w:rFonts w:ascii="Arial" w:hAnsi="Arial" w:cs="Arial"/>
          <w:sz w:val="24"/>
          <w:szCs w:val="24"/>
        </w:rPr>
      </w:pPr>
      <w:r>
        <w:rPr>
          <w:rFonts w:ascii="Arial" w:hAnsi="Arial" w:cs="Arial"/>
          <w:sz w:val="24"/>
          <w:szCs w:val="24"/>
        </w:rPr>
        <w:t xml:space="preserve">Que le comité de parents et le comité consultatif des services aux élèves HDAA conservent leur rôle consultatif auprès des instances organisationnelles supérieures; </w:t>
      </w:r>
    </w:p>
    <w:p w:rsidR="00132674" w:rsidRDefault="00132674" w:rsidP="00132674">
      <w:pPr>
        <w:rPr>
          <w:rFonts w:ascii="Arial" w:hAnsi="Arial" w:cs="Arial"/>
          <w:sz w:val="24"/>
          <w:szCs w:val="24"/>
        </w:rPr>
      </w:pPr>
      <w:r w:rsidRPr="000B4DEB">
        <w:rPr>
          <w:rFonts w:ascii="Arial" w:hAnsi="Arial" w:cs="Arial"/>
          <w:sz w:val="24"/>
          <w:szCs w:val="24"/>
        </w:rPr>
        <w:t xml:space="preserve">Que </w:t>
      </w:r>
      <w:r>
        <w:rPr>
          <w:rFonts w:ascii="Arial" w:hAnsi="Arial" w:cs="Arial"/>
          <w:sz w:val="24"/>
          <w:szCs w:val="24"/>
        </w:rPr>
        <w:t xml:space="preserve">quatre membres du Comité d’engagement pour la réussite des élèves aient une expérience en matière d’adaptation scolaire ou en lien avec les besoins des élèves HDAA; </w:t>
      </w:r>
    </w:p>
    <w:p w:rsidR="00132674" w:rsidRDefault="00132674" w:rsidP="00132674">
      <w:pPr>
        <w:rPr>
          <w:rFonts w:ascii="Arial" w:hAnsi="Arial" w:cs="Arial"/>
          <w:sz w:val="24"/>
          <w:szCs w:val="24"/>
        </w:rPr>
      </w:pPr>
      <w:r>
        <w:rPr>
          <w:rFonts w:ascii="Arial" w:hAnsi="Arial" w:cs="Arial"/>
          <w:sz w:val="24"/>
          <w:szCs w:val="24"/>
        </w:rPr>
        <w:t xml:space="preserve">Que le Comité d’engagement pour la réussite des élèves ait une représentation directe du comité de parents et du comité consultatif des services aux élèves HDAA; </w:t>
      </w:r>
    </w:p>
    <w:p w:rsidR="00132674" w:rsidRDefault="00132674" w:rsidP="00132674">
      <w:pPr>
        <w:rPr>
          <w:rFonts w:ascii="Arial" w:hAnsi="Arial" w:cs="Arial"/>
          <w:sz w:val="24"/>
          <w:szCs w:val="24"/>
        </w:rPr>
      </w:pPr>
      <w:r>
        <w:rPr>
          <w:rFonts w:ascii="Arial" w:hAnsi="Arial" w:cs="Arial"/>
          <w:sz w:val="24"/>
          <w:szCs w:val="24"/>
        </w:rPr>
        <w:t xml:space="preserve">Que le gouvernement maintienne les services d’expertise spécifiques aux élèves HDAA dans les centres de services scolaires afin que les professionnels sur terrain dans les écoles soient soutenus; </w:t>
      </w:r>
    </w:p>
    <w:p w:rsidR="00132674" w:rsidRDefault="00132674" w:rsidP="00132674">
      <w:pPr>
        <w:rPr>
          <w:rFonts w:ascii="Arial" w:hAnsi="Arial" w:cs="Arial"/>
          <w:sz w:val="24"/>
          <w:szCs w:val="24"/>
        </w:rPr>
      </w:pPr>
      <w:r>
        <w:rPr>
          <w:rFonts w:ascii="Arial" w:hAnsi="Arial" w:cs="Arial"/>
          <w:sz w:val="24"/>
          <w:szCs w:val="24"/>
        </w:rPr>
        <w:lastRenderedPageBreak/>
        <w:t>Qu’une recherche soit faite afin de mesurer les impacts qu’aura le projet de loi sur l’organisation des services et la réussite éducative des élèves HDAA.</w:t>
      </w:r>
    </w:p>
    <w:p w:rsidR="00132674" w:rsidRDefault="00132674" w:rsidP="00132674"/>
    <w:p w:rsidR="00132674" w:rsidRPr="00132674" w:rsidRDefault="00132674" w:rsidP="00132674">
      <w:pPr>
        <w:rPr>
          <w:lang w:eastAsia="fr-CA"/>
        </w:rPr>
      </w:pPr>
    </w:p>
    <w:sectPr w:rsidR="00132674" w:rsidRPr="00132674" w:rsidSect="003508F1">
      <w:footerReference w:type="default" r:id="rId22"/>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CC" w:rsidRDefault="009D59CC" w:rsidP="00A14E1B">
      <w:pPr>
        <w:spacing w:after="0" w:line="240" w:lineRule="auto"/>
      </w:pPr>
      <w:r>
        <w:separator/>
      </w:r>
    </w:p>
  </w:endnote>
  <w:endnote w:type="continuationSeparator" w:id="0">
    <w:p w:rsidR="009D59CC" w:rsidRDefault="009D59CC" w:rsidP="00A1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02" w:rsidRDefault="00746F02" w:rsidP="000641B7">
    <w:pPr>
      <w:pStyle w:val="Pieddepage"/>
      <w:rPr>
        <w:sz w:val="18"/>
        <w:szCs w:val="18"/>
      </w:rPr>
    </w:pPr>
    <w:r w:rsidRPr="00537969">
      <w:rPr>
        <w:sz w:val="18"/>
        <w:szCs w:val="18"/>
      </w:rPr>
      <w:t>Confédération des organismes de personnes handicap</w:t>
    </w:r>
    <w:r>
      <w:rPr>
        <w:sz w:val="18"/>
        <w:szCs w:val="18"/>
      </w:rPr>
      <w:t>ées du Québec (COPHAN)</w:t>
    </w:r>
  </w:p>
  <w:p w:rsidR="00746F02" w:rsidRPr="00537969" w:rsidRDefault="00746F02" w:rsidP="000641B7">
    <w:pPr>
      <w:pStyle w:val="Pieddepage"/>
      <w:rPr>
        <w:sz w:val="18"/>
        <w:szCs w:val="18"/>
      </w:rPr>
    </w:pPr>
    <w:r>
      <w:rPr>
        <w:sz w:val="18"/>
        <w:szCs w:val="18"/>
      </w:rPr>
      <w:t>7000 avenue du Parc, bureau 414-C, Montréal (Québec) H3N 1X1</w:t>
    </w:r>
  </w:p>
  <w:p w:rsidR="00746F02" w:rsidRPr="00537969" w:rsidRDefault="00746F02" w:rsidP="000641B7">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746F02" w:rsidRDefault="00746F0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02" w:rsidRDefault="00746F0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80" w:rsidRDefault="00817C80">
    <w:pPr>
      <w:pStyle w:val="Pieddepage"/>
      <w:jc w:val="right"/>
    </w:pPr>
  </w:p>
  <w:p w:rsidR="009F1D81" w:rsidRDefault="009F1D81">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18461"/>
      <w:docPartObj>
        <w:docPartGallery w:val="Page Numbers (Bottom of Page)"/>
        <w:docPartUnique/>
      </w:docPartObj>
    </w:sdtPr>
    <w:sdtEndPr/>
    <w:sdtContent>
      <w:p w:rsidR="00817C80" w:rsidRDefault="00817C80">
        <w:pPr>
          <w:pStyle w:val="Pieddepage"/>
          <w:jc w:val="right"/>
        </w:pPr>
        <w:r>
          <w:fldChar w:fldCharType="begin"/>
        </w:r>
        <w:r>
          <w:instrText>PAGE   \* MERGEFORMAT</w:instrText>
        </w:r>
        <w:r>
          <w:fldChar w:fldCharType="separate"/>
        </w:r>
        <w:r w:rsidR="002A5454" w:rsidRPr="002A5454">
          <w:rPr>
            <w:noProof/>
            <w:lang w:val="fr-FR"/>
          </w:rPr>
          <w:t>9</w:t>
        </w:r>
        <w:r>
          <w:fldChar w:fldCharType="end"/>
        </w:r>
      </w:p>
    </w:sdtContent>
  </w:sdt>
  <w:p w:rsidR="00817C80" w:rsidRDefault="00817C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CC" w:rsidRDefault="009D59CC" w:rsidP="00A14E1B">
      <w:pPr>
        <w:spacing w:after="0" w:line="240" w:lineRule="auto"/>
      </w:pPr>
      <w:r>
        <w:separator/>
      </w:r>
    </w:p>
  </w:footnote>
  <w:footnote w:type="continuationSeparator" w:id="0">
    <w:p w:rsidR="009D59CC" w:rsidRDefault="009D59CC" w:rsidP="00A14E1B">
      <w:pPr>
        <w:spacing w:after="0" w:line="240" w:lineRule="auto"/>
      </w:pPr>
      <w:r>
        <w:continuationSeparator/>
      </w:r>
    </w:p>
  </w:footnote>
  <w:footnote w:id="1">
    <w:p w:rsidR="000469D7" w:rsidRDefault="000469D7" w:rsidP="000469D7">
      <w:pPr>
        <w:pStyle w:val="Notedebasdepage"/>
      </w:pPr>
      <w:r>
        <w:rPr>
          <w:rStyle w:val="Appelnotedebasdep"/>
        </w:rPr>
        <w:footnoteRef/>
      </w:r>
      <w:r>
        <w:t xml:space="preserve"> </w:t>
      </w:r>
      <w:hyperlink r:id="rId1" w:history="1">
        <w:r>
          <w:rPr>
            <w:rStyle w:val="Lienhypertexte"/>
          </w:rPr>
          <w:t>https://www.ophq.gouv.qc.ca/fileadmin/centre_documentaire/Memoires_et_avis/MEM_PL-40.pdf</w:t>
        </w:r>
      </w:hyperlink>
      <w:r>
        <w:t xml:space="preserve"> </w:t>
      </w:r>
    </w:p>
  </w:footnote>
  <w:footnote w:id="2">
    <w:p w:rsidR="00157E68" w:rsidRDefault="00157E68" w:rsidP="00157E68">
      <w:pPr>
        <w:pStyle w:val="Notedebasdepage"/>
      </w:pPr>
      <w:r>
        <w:rPr>
          <w:rStyle w:val="Appelnotedebasdep"/>
        </w:rPr>
        <w:footnoteRef/>
      </w:r>
      <w:r>
        <w:t xml:space="preserve"> </w:t>
      </w:r>
      <w:hyperlink r:id="rId2" w:history="1">
        <w:r>
          <w:rPr>
            <w:rStyle w:val="Lienhypertexte"/>
          </w:rPr>
          <w:t>https://www.ophq.gouv.qc.ca/fileadmin/centre_documentaire/Memoires_et_avis/MEM_PL-40.pdf</w:t>
        </w:r>
      </w:hyperlink>
    </w:p>
  </w:footnote>
  <w:footnote w:id="3">
    <w:p w:rsidR="00F14B6A" w:rsidRDefault="00F14B6A" w:rsidP="00F14B6A">
      <w:pPr>
        <w:pStyle w:val="Notedebasdepage"/>
      </w:pPr>
      <w:r>
        <w:rPr>
          <w:rStyle w:val="Appelnotedebasdep"/>
        </w:rPr>
        <w:footnoteRef/>
      </w:r>
      <w:r>
        <w:t xml:space="preserve"> Gouvernement du Québec, « Dépôt du projet de loi no 40 – Le nouveau gouvernement du Québec confirme la fin des commissions scolaires telles qu’on les connaît », 1</w:t>
      </w:r>
      <w:r w:rsidRPr="00F14B6A">
        <w:rPr>
          <w:vertAlign w:val="superscript"/>
        </w:rPr>
        <w:t>er</w:t>
      </w:r>
      <w:r>
        <w:t xml:space="preserve"> octobre 2019. </w:t>
      </w:r>
      <w:hyperlink r:id="rId3" w:history="1">
        <w:r w:rsidRPr="00F14B6A">
          <w:rPr>
            <w:rStyle w:val="Lienhypertexte"/>
          </w:rPr>
          <w:t>En ligne</w:t>
        </w:r>
      </w:hyperlink>
      <w:r>
        <w:t xml:space="preserve">. </w:t>
      </w:r>
    </w:p>
  </w:footnote>
  <w:footnote w:id="4">
    <w:p w:rsidR="00A95716" w:rsidRDefault="00A95716" w:rsidP="00A95716">
      <w:pPr>
        <w:pStyle w:val="Notedebasdepage"/>
      </w:pPr>
      <w:r>
        <w:rPr>
          <w:rStyle w:val="Appelnotedebasdep"/>
        </w:rPr>
        <w:footnoteRef/>
      </w:r>
      <w:r>
        <w:t xml:space="preserve"> Commission des droits de la jeunesse et des droits de la personne, « Le respect des droits des élèves HDAA et l’organisation des services éducatifs dans le réseau scolaire québécois : une étude systémique », avril 2018. </w:t>
      </w:r>
      <w:hyperlink r:id="rId4" w:history="1">
        <w:r w:rsidRPr="00CF3C52">
          <w:rPr>
            <w:rStyle w:val="Lienhypertexte"/>
          </w:rPr>
          <w:t>En ligne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7" w:rsidRDefault="003928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F02" w:rsidRDefault="00746F0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81" w:rsidRDefault="009F1D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2256"/>
    <w:multiLevelType w:val="hybridMultilevel"/>
    <w:tmpl w:val="73A4C96A"/>
    <w:lvl w:ilvl="0" w:tplc="9D844E98">
      <w:start w:val="1"/>
      <w:numFmt w:val="decimal"/>
      <w:lvlText w:val="%1-"/>
      <w:lvlJc w:val="left"/>
      <w:pPr>
        <w:ind w:left="720" w:hanging="360"/>
      </w:pPr>
      <w:rPr>
        <w:rFonts w:ascii="Arial" w:eastAsiaTheme="minorEastAsia" w:hAnsi="Arial" w:cs="Arial"/>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0B2799"/>
    <w:multiLevelType w:val="hybridMultilevel"/>
    <w:tmpl w:val="F202EC80"/>
    <w:lvl w:ilvl="0" w:tplc="57BE8C9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273F93"/>
    <w:multiLevelType w:val="hybridMultilevel"/>
    <w:tmpl w:val="7388B17C"/>
    <w:lvl w:ilvl="0" w:tplc="5A1AEF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A60693D"/>
    <w:multiLevelType w:val="hybridMultilevel"/>
    <w:tmpl w:val="A978087A"/>
    <w:lvl w:ilvl="0" w:tplc="EFD8DF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5D01899"/>
    <w:multiLevelType w:val="hybridMultilevel"/>
    <w:tmpl w:val="9DA06D04"/>
    <w:lvl w:ilvl="0" w:tplc="16DAFCF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FA"/>
    <w:rsid w:val="0001206C"/>
    <w:rsid w:val="00021CC6"/>
    <w:rsid w:val="000436F5"/>
    <w:rsid w:val="0004652C"/>
    <w:rsid w:val="000469D7"/>
    <w:rsid w:val="000510B7"/>
    <w:rsid w:val="000658E1"/>
    <w:rsid w:val="00077436"/>
    <w:rsid w:val="000A3C85"/>
    <w:rsid w:val="000B0BAE"/>
    <w:rsid w:val="000B4DEB"/>
    <w:rsid w:val="00120B28"/>
    <w:rsid w:val="00132674"/>
    <w:rsid w:val="001369A8"/>
    <w:rsid w:val="001439BE"/>
    <w:rsid w:val="00157E68"/>
    <w:rsid w:val="00172CF6"/>
    <w:rsid w:val="00172F76"/>
    <w:rsid w:val="001A27F1"/>
    <w:rsid w:val="001B0C5B"/>
    <w:rsid w:val="001B79AA"/>
    <w:rsid w:val="001D30C9"/>
    <w:rsid w:val="001D764B"/>
    <w:rsid w:val="001E5D0E"/>
    <w:rsid w:val="002123C0"/>
    <w:rsid w:val="00212808"/>
    <w:rsid w:val="00212DE3"/>
    <w:rsid w:val="002215AC"/>
    <w:rsid w:val="002218DF"/>
    <w:rsid w:val="00237C92"/>
    <w:rsid w:val="00240BBB"/>
    <w:rsid w:val="00240F2F"/>
    <w:rsid w:val="00251124"/>
    <w:rsid w:val="00252DD1"/>
    <w:rsid w:val="00272D21"/>
    <w:rsid w:val="002823A6"/>
    <w:rsid w:val="002A1F5F"/>
    <w:rsid w:val="002A5454"/>
    <w:rsid w:val="002A6B3B"/>
    <w:rsid w:val="002D461E"/>
    <w:rsid w:val="002E3EB5"/>
    <w:rsid w:val="00327FC4"/>
    <w:rsid w:val="003508F1"/>
    <w:rsid w:val="00370ACA"/>
    <w:rsid w:val="00384D6C"/>
    <w:rsid w:val="00392877"/>
    <w:rsid w:val="00395A1D"/>
    <w:rsid w:val="003B2211"/>
    <w:rsid w:val="003B59FA"/>
    <w:rsid w:val="003C0B03"/>
    <w:rsid w:val="003D24A2"/>
    <w:rsid w:val="003E2088"/>
    <w:rsid w:val="00431544"/>
    <w:rsid w:val="00436C20"/>
    <w:rsid w:val="0044766A"/>
    <w:rsid w:val="0045284C"/>
    <w:rsid w:val="00480A99"/>
    <w:rsid w:val="00483FA0"/>
    <w:rsid w:val="004A4DC3"/>
    <w:rsid w:val="004B1088"/>
    <w:rsid w:val="004B529D"/>
    <w:rsid w:val="004C020B"/>
    <w:rsid w:val="004E4990"/>
    <w:rsid w:val="004F6AA6"/>
    <w:rsid w:val="00536DB1"/>
    <w:rsid w:val="005461A7"/>
    <w:rsid w:val="00574A75"/>
    <w:rsid w:val="00593F52"/>
    <w:rsid w:val="005A78FA"/>
    <w:rsid w:val="005B123F"/>
    <w:rsid w:val="005B238A"/>
    <w:rsid w:val="005D2546"/>
    <w:rsid w:val="005D354E"/>
    <w:rsid w:val="005F1C49"/>
    <w:rsid w:val="005F7882"/>
    <w:rsid w:val="006049F4"/>
    <w:rsid w:val="00616C4B"/>
    <w:rsid w:val="006374C0"/>
    <w:rsid w:val="00641494"/>
    <w:rsid w:val="0065732D"/>
    <w:rsid w:val="006601DA"/>
    <w:rsid w:val="00672DBE"/>
    <w:rsid w:val="00672FED"/>
    <w:rsid w:val="00695D41"/>
    <w:rsid w:val="006C5B62"/>
    <w:rsid w:val="006F535F"/>
    <w:rsid w:val="00713031"/>
    <w:rsid w:val="00740111"/>
    <w:rsid w:val="00746F02"/>
    <w:rsid w:val="0075207D"/>
    <w:rsid w:val="00761020"/>
    <w:rsid w:val="0077246F"/>
    <w:rsid w:val="007754F2"/>
    <w:rsid w:val="00791616"/>
    <w:rsid w:val="007A72D2"/>
    <w:rsid w:val="007A7FB8"/>
    <w:rsid w:val="007B41D5"/>
    <w:rsid w:val="007D0ED3"/>
    <w:rsid w:val="007F130B"/>
    <w:rsid w:val="00817C80"/>
    <w:rsid w:val="0082642D"/>
    <w:rsid w:val="00832E98"/>
    <w:rsid w:val="00833D3A"/>
    <w:rsid w:val="00844FC0"/>
    <w:rsid w:val="00865D9A"/>
    <w:rsid w:val="008670E5"/>
    <w:rsid w:val="00874F5C"/>
    <w:rsid w:val="008758AB"/>
    <w:rsid w:val="00877524"/>
    <w:rsid w:val="008847F2"/>
    <w:rsid w:val="00884B6B"/>
    <w:rsid w:val="00885FF9"/>
    <w:rsid w:val="008905A1"/>
    <w:rsid w:val="008C7951"/>
    <w:rsid w:val="008D0C19"/>
    <w:rsid w:val="008D2827"/>
    <w:rsid w:val="008E1405"/>
    <w:rsid w:val="008F4BAD"/>
    <w:rsid w:val="009166AA"/>
    <w:rsid w:val="009453BE"/>
    <w:rsid w:val="00952CC4"/>
    <w:rsid w:val="0096136B"/>
    <w:rsid w:val="0096363F"/>
    <w:rsid w:val="009909C1"/>
    <w:rsid w:val="009A78A5"/>
    <w:rsid w:val="009B37A3"/>
    <w:rsid w:val="009B75AD"/>
    <w:rsid w:val="009D2438"/>
    <w:rsid w:val="009D59CC"/>
    <w:rsid w:val="009E72AD"/>
    <w:rsid w:val="009F1D81"/>
    <w:rsid w:val="009F5324"/>
    <w:rsid w:val="00A06BCA"/>
    <w:rsid w:val="00A14E1B"/>
    <w:rsid w:val="00A1630C"/>
    <w:rsid w:val="00A476E9"/>
    <w:rsid w:val="00A518B3"/>
    <w:rsid w:val="00A55B9E"/>
    <w:rsid w:val="00A642B9"/>
    <w:rsid w:val="00A80997"/>
    <w:rsid w:val="00A863AC"/>
    <w:rsid w:val="00A95716"/>
    <w:rsid w:val="00AB7C24"/>
    <w:rsid w:val="00AC2845"/>
    <w:rsid w:val="00AD2621"/>
    <w:rsid w:val="00AE001E"/>
    <w:rsid w:val="00AE3976"/>
    <w:rsid w:val="00B04A24"/>
    <w:rsid w:val="00B26CF1"/>
    <w:rsid w:val="00B27044"/>
    <w:rsid w:val="00B30317"/>
    <w:rsid w:val="00B67AE7"/>
    <w:rsid w:val="00B90FC5"/>
    <w:rsid w:val="00BB000E"/>
    <w:rsid w:val="00BB4A75"/>
    <w:rsid w:val="00BB7197"/>
    <w:rsid w:val="00BC6F93"/>
    <w:rsid w:val="00BC7601"/>
    <w:rsid w:val="00BD5528"/>
    <w:rsid w:val="00BF5586"/>
    <w:rsid w:val="00BF7536"/>
    <w:rsid w:val="00C0325E"/>
    <w:rsid w:val="00C1084E"/>
    <w:rsid w:val="00C814A8"/>
    <w:rsid w:val="00C8538B"/>
    <w:rsid w:val="00C912B8"/>
    <w:rsid w:val="00C96AB4"/>
    <w:rsid w:val="00CA2091"/>
    <w:rsid w:val="00CB54D2"/>
    <w:rsid w:val="00CC2C63"/>
    <w:rsid w:val="00CD4D14"/>
    <w:rsid w:val="00CE01FF"/>
    <w:rsid w:val="00CE7733"/>
    <w:rsid w:val="00CF3C52"/>
    <w:rsid w:val="00D05727"/>
    <w:rsid w:val="00D2176D"/>
    <w:rsid w:val="00D351BD"/>
    <w:rsid w:val="00D35DF8"/>
    <w:rsid w:val="00D54AC3"/>
    <w:rsid w:val="00D57B93"/>
    <w:rsid w:val="00D70335"/>
    <w:rsid w:val="00D803C1"/>
    <w:rsid w:val="00DA5DC8"/>
    <w:rsid w:val="00DD5A79"/>
    <w:rsid w:val="00DE23DE"/>
    <w:rsid w:val="00DF6BF9"/>
    <w:rsid w:val="00E0782B"/>
    <w:rsid w:val="00E10B57"/>
    <w:rsid w:val="00E11B4A"/>
    <w:rsid w:val="00E14F02"/>
    <w:rsid w:val="00E20F46"/>
    <w:rsid w:val="00E21375"/>
    <w:rsid w:val="00E26E6D"/>
    <w:rsid w:val="00E6000A"/>
    <w:rsid w:val="00E73170"/>
    <w:rsid w:val="00E87E93"/>
    <w:rsid w:val="00EA67BC"/>
    <w:rsid w:val="00ED40B7"/>
    <w:rsid w:val="00ED6B13"/>
    <w:rsid w:val="00EE259E"/>
    <w:rsid w:val="00EE68C1"/>
    <w:rsid w:val="00EF2CFE"/>
    <w:rsid w:val="00EF4848"/>
    <w:rsid w:val="00EF5327"/>
    <w:rsid w:val="00EF5423"/>
    <w:rsid w:val="00F00E39"/>
    <w:rsid w:val="00F14B6A"/>
    <w:rsid w:val="00F36329"/>
    <w:rsid w:val="00F36959"/>
    <w:rsid w:val="00F45B47"/>
    <w:rsid w:val="00F52ED4"/>
    <w:rsid w:val="00F636C4"/>
    <w:rsid w:val="00FA264E"/>
    <w:rsid w:val="00FB1D2F"/>
    <w:rsid w:val="00FE58E1"/>
    <w:rsid w:val="00FF5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6076"/>
  <w15:chartTrackingRefBased/>
  <w15:docId w15:val="{41D268B7-53A7-4E5D-9247-554CAD47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F2CF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fr-CA"/>
    </w:rPr>
  </w:style>
  <w:style w:type="paragraph" w:styleId="Titre2">
    <w:name w:val="heading 2"/>
    <w:basedOn w:val="Normal"/>
    <w:next w:val="Normal"/>
    <w:link w:val="Titre2Car"/>
    <w:uiPriority w:val="9"/>
    <w:unhideWhenUsed/>
    <w:qFormat/>
    <w:rsid w:val="00EF2CF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8FA"/>
    <w:pPr>
      <w:ind w:left="720"/>
      <w:contextualSpacing/>
    </w:pPr>
  </w:style>
  <w:style w:type="paragraph" w:styleId="En-tte">
    <w:name w:val="header"/>
    <w:basedOn w:val="Normal"/>
    <w:link w:val="En-tteCar"/>
    <w:uiPriority w:val="99"/>
    <w:unhideWhenUsed/>
    <w:rsid w:val="00A14E1B"/>
    <w:pPr>
      <w:tabs>
        <w:tab w:val="center" w:pos="4320"/>
        <w:tab w:val="right" w:pos="8640"/>
      </w:tabs>
      <w:spacing w:after="0" w:line="240" w:lineRule="auto"/>
    </w:pPr>
  </w:style>
  <w:style w:type="character" w:customStyle="1" w:styleId="En-tteCar">
    <w:name w:val="En-tête Car"/>
    <w:basedOn w:val="Policepardfaut"/>
    <w:link w:val="En-tte"/>
    <w:uiPriority w:val="99"/>
    <w:rsid w:val="00A14E1B"/>
  </w:style>
  <w:style w:type="paragraph" w:styleId="Pieddepage">
    <w:name w:val="footer"/>
    <w:basedOn w:val="Normal"/>
    <w:link w:val="PieddepageCar"/>
    <w:uiPriority w:val="99"/>
    <w:unhideWhenUsed/>
    <w:rsid w:val="00A14E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14E1B"/>
  </w:style>
  <w:style w:type="character" w:styleId="Lienhypertexte">
    <w:name w:val="Hyperlink"/>
    <w:basedOn w:val="Policepardfaut"/>
    <w:uiPriority w:val="99"/>
    <w:unhideWhenUsed/>
    <w:rsid w:val="00865D9A"/>
    <w:rPr>
      <w:color w:val="0563C1"/>
      <w:u w:val="single"/>
    </w:rPr>
  </w:style>
  <w:style w:type="character" w:customStyle="1" w:styleId="Titre1Car">
    <w:name w:val="Titre 1 Car"/>
    <w:basedOn w:val="Policepardfaut"/>
    <w:link w:val="Titre1"/>
    <w:uiPriority w:val="9"/>
    <w:rsid w:val="00EF2CFE"/>
    <w:rPr>
      <w:rFonts w:asciiTheme="majorHAnsi" w:eastAsiaTheme="majorEastAsia" w:hAnsiTheme="majorHAnsi" w:cstheme="majorBidi"/>
      <w:b/>
      <w:bCs/>
      <w:color w:val="2E74B5" w:themeColor="accent1" w:themeShade="BF"/>
      <w:sz w:val="28"/>
      <w:szCs w:val="28"/>
      <w:lang w:eastAsia="fr-CA"/>
    </w:rPr>
  </w:style>
  <w:style w:type="character" w:customStyle="1" w:styleId="Titre2Car">
    <w:name w:val="Titre 2 Car"/>
    <w:basedOn w:val="Policepardfaut"/>
    <w:link w:val="Titre2"/>
    <w:uiPriority w:val="9"/>
    <w:rsid w:val="00EF2CFE"/>
    <w:rPr>
      <w:rFonts w:asciiTheme="majorHAnsi" w:eastAsiaTheme="majorEastAsia" w:hAnsiTheme="majorHAnsi" w:cstheme="majorBidi"/>
      <w:b/>
      <w:bCs/>
      <w:color w:val="5B9BD5" w:themeColor="accent1"/>
      <w:sz w:val="26"/>
      <w:szCs w:val="26"/>
      <w:lang w:eastAsia="fr-CA"/>
    </w:rPr>
  </w:style>
  <w:style w:type="paragraph" w:styleId="En-ttedetabledesmatires">
    <w:name w:val="TOC Heading"/>
    <w:basedOn w:val="Titre1"/>
    <w:next w:val="Normal"/>
    <w:uiPriority w:val="39"/>
    <w:unhideWhenUsed/>
    <w:qFormat/>
    <w:rsid w:val="00EF2CFE"/>
    <w:pPr>
      <w:outlineLvl w:val="9"/>
    </w:pPr>
    <w:rPr>
      <w:lang w:val="fr-FR"/>
    </w:rPr>
  </w:style>
  <w:style w:type="paragraph" w:styleId="TM1">
    <w:name w:val="toc 1"/>
    <w:basedOn w:val="Normal"/>
    <w:next w:val="Normal"/>
    <w:autoRedefine/>
    <w:uiPriority w:val="39"/>
    <w:unhideWhenUsed/>
    <w:rsid w:val="00EF2CFE"/>
    <w:pPr>
      <w:spacing w:after="100" w:line="276" w:lineRule="auto"/>
    </w:pPr>
    <w:rPr>
      <w:rFonts w:eastAsiaTheme="minorEastAsia"/>
      <w:lang w:eastAsia="fr-CA"/>
    </w:rPr>
  </w:style>
  <w:style w:type="paragraph" w:styleId="Notedebasdepage">
    <w:name w:val="footnote text"/>
    <w:basedOn w:val="Normal"/>
    <w:link w:val="NotedebasdepageCar"/>
    <w:uiPriority w:val="99"/>
    <w:semiHidden/>
    <w:rsid w:val="00EF2CFE"/>
    <w:pPr>
      <w:spacing w:after="0" w:line="240" w:lineRule="auto"/>
    </w:pPr>
    <w:rPr>
      <w:rFonts w:ascii="Arial" w:eastAsia="Times New Roman" w:hAnsi="Arial" w:cs="Times New Roman"/>
      <w:color w:val="000000"/>
      <w:sz w:val="20"/>
      <w:szCs w:val="20"/>
      <w:lang w:eastAsia="fr-CA"/>
    </w:rPr>
  </w:style>
  <w:style w:type="character" w:customStyle="1" w:styleId="NotedebasdepageCar">
    <w:name w:val="Note de bas de page Car"/>
    <w:basedOn w:val="Policepardfaut"/>
    <w:link w:val="Notedebasdepage"/>
    <w:uiPriority w:val="99"/>
    <w:semiHidden/>
    <w:rsid w:val="00EF2CFE"/>
    <w:rPr>
      <w:rFonts w:ascii="Arial" w:eastAsia="Times New Roman" w:hAnsi="Arial" w:cs="Times New Roman"/>
      <w:color w:val="000000"/>
      <w:sz w:val="20"/>
      <w:szCs w:val="20"/>
      <w:lang w:eastAsia="fr-CA"/>
    </w:rPr>
  </w:style>
  <w:style w:type="character" w:styleId="Appelnotedebasdep">
    <w:name w:val="footnote reference"/>
    <w:uiPriority w:val="99"/>
    <w:rsid w:val="00EF2CFE"/>
    <w:rPr>
      <w:rFonts w:cs="Times New Roman"/>
      <w:vertAlign w:val="superscript"/>
    </w:rPr>
  </w:style>
  <w:style w:type="paragraph" w:styleId="TM2">
    <w:name w:val="toc 2"/>
    <w:basedOn w:val="Normal"/>
    <w:next w:val="Normal"/>
    <w:autoRedefine/>
    <w:uiPriority w:val="39"/>
    <w:unhideWhenUsed/>
    <w:rsid w:val="00EF2CFE"/>
    <w:pPr>
      <w:spacing w:after="100" w:line="276" w:lineRule="auto"/>
      <w:ind w:left="220"/>
    </w:pPr>
    <w:rPr>
      <w:rFonts w:eastAsiaTheme="minorEastAsia"/>
      <w:lang w:eastAsia="fr-CA"/>
    </w:rPr>
  </w:style>
  <w:style w:type="paragraph" w:styleId="NormalWeb">
    <w:name w:val="Normal (Web)"/>
    <w:basedOn w:val="Normal"/>
    <w:uiPriority w:val="99"/>
    <w:unhideWhenUsed/>
    <w:rsid w:val="00EF2C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CF3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3632">
      <w:bodyDiv w:val="1"/>
      <w:marLeft w:val="0"/>
      <w:marRight w:val="0"/>
      <w:marTop w:val="0"/>
      <w:marBottom w:val="0"/>
      <w:divBdr>
        <w:top w:val="none" w:sz="0" w:space="0" w:color="auto"/>
        <w:left w:val="none" w:sz="0" w:space="0" w:color="auto"/>
        <w:bottom w:val="none" w:sz="0" w:space="0" w:color="auto"/>
        <w:right w:val="none" w:sz="0" w:space="0" w:color="auto"/>
      </w:divBdr>
    </w:div>
    <w:div w:id="18404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cophan.org/wp-content/uploads/2016/11/COPHAN-et-AQIS_Consultation_Re--ussite---ducativ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il-information.gouv.qc.ca/Pages/Article.aspx?motsCles=&amp;listeThe=&amp;listeReg=&amp;listeDiff=&amp;type=&amp;dateDebut=2019-10-01&amp;dateFin=2019-10-01&amp;afficherResultats=oui&amp;idArticle=2710013790" TargetMode="External"/><Relationship Id="rId2" Type="http://schemas.openxmlformats.org/officeDocument/2006/relationships/hyperlink" Target="https://www.ophq.gouv.qc.ca/fileadmin/centre_documentaire/Memoires_et_avis/MEM_PL-40.pdf" TargetMode="External"/><Relationship Id="rId1" Type="http://schemas.openxmlformats.org/officeDocument/2006/relationships/hyperlink" Target="https://www.ophq.gouv.qc.ca/fileadmin/centre_documentaire/Memoires_et_avis/MEM_PL-40.pdf" TargetMode="External"/><Relationship Id="rId4" Type="http://schemas.openxmlformats.org/officeDocument/2006/relationships/hyperlink" Target="http://www.cdpdj.qc.ca/Publications/etude_inclusion_EHDA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8206-8F9C-4F1A-B37D-5652BE99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13</Pages>
  <Words>3320</Words>
  <Characters>18260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112</cp:revision>
  <dcterms:created xsi:type="dcterms:W3CDTF">2019-12-19T19:52:00Z</dcterms:created>
  <dcterms:modified xsi:type="dcterms:W3CDTF">2019-12-20T16:32:00Z</dcterms:modified>
</cp:coreProperties>
</file>