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0F" w:rsidRPr="00EA2471" w:rsidRDefault="0096350F" w:rsidP="001005A6">
      <w:pPr>
        <w:pStyle w:val="En-ttedetabledesmatires"/>
        <w:spacing w:beforeLines="60" w:before="144" w:afterLines="60" w:after="144"/>
        <w:rPr>
          <w:rFonts w:cstheme="majorHAnsi"/>
          <w:color w:val="auto"/>
          <w:sz w:val="24"/>
          <w:szCs w:val="24"/>
          <w:lang w:val="fr-CA"/>
        </w:rPr>
      </w:pPr>
      <w:bookmarkStart w:id="0" w:name="_GoBack"/>
      <w:r w:rsidRPr="00EA2471">
        <w:rPr>
          <w:rFonts w:cstheme="majorHAnsi"/>
          <w:noProof/>
          <w:color w:val="auto"/>
          <w:sz w:val="24"/>
          <w:szCs w:val="24"/>
          <w:lang w:val="fr-CA" w:eastAsia="fr-CA"/>
        </w:rPr>
        <w:drawing>
          <wp:inline distT="0" distB="0" distL="0" distR="0">
            <wp:extent cx="3519170" cy="1010285"/>
            <wp:effectExtent l="0" t="0" r="0" b="0"/>
            <wp:docPr id="1"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logo COPHAN.jpg"/>
                    <pic:cNvPicPr>
                      <a:picLocks noChangeAspect="1" noChangeArrowheads="1"/>
                    </pic:cNvPicPr>
                  </pic:nvPicPr>
                  <pic:blipFill>
                    <a:blip r:embed="rId8" cstate="print"/>
                    <a:srcRect/>
                    <a:stretch>
                      <a:fillRect/>
                    </a:stretch>
                  </pic:blipFill>
                  <pic:spPr bwMode="auto">
                    <a:xfrm>
                      <a:off x="0" y="0"/>
                      <a:ext cx="3519170" cy="1010285"/>
                    </a:xfrm>
                    <a:prstGeom prst="rect">
                      <a:avLst/>
                    </a:prstGeom>
                    <a:noFill/>
                    <a:ln w="9525">
                      <a:noFill/>
                      <a:miter lim="800000"/>
                      <a:headEnd/>
                      <a:tailEnd/>
                    </a:ln>
                  </pic:spPr>
                </pic:pic>
              </a:graphicData>
            </a:graphic>
          </wp:inline>
        </w:drawing>
      </w:r>
      <w:bookmarkEnd w:id="0"/>
    </w:p>
    <w:p w:rsidR="00D21D8D" w:rsidRDefault="00D21D8D"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rPr>
          <w:rFonts w:asciiTheme="majorHAnsi" w:hAnsiTheme="majorHAnsi" w:cstheme="majorHAnsi"/>
          <w:sz w:val="24"/>
          <w:szCs w:val="24"/>
        </w:rPr>
      </w:pPr>
    </w:p>
    <w:p w:rsidR="00D21D8D" w:rsidRDefault="007E62AA" w:rsidP="001005A6">
      <w:pPr>
        <w:pBdr>
          <w:bottom w:val="single" w:sz="6" w:space="1" w:color="auto"/>
        </w:pBdr>
        <w:spacing w:beforeLines="60" w:before="144" w:afterLines="60" w:after="144"/>
        <w:rPr>
          <w:rFonts w:asciiTheme="majorHAnsi" w:hAnsiTheme="majorHAnsi" w:cstheme="majorHAnsi"/>
          <w:b/>
          <w:sz w:val="36"/>
          <w:szCs w:val="36"/>
        </w:rPr>
      </w:pPr>
      <w:r w:rsidRPr="00EA2471">
        <w:rPr>
          <w:rFonts w:asciiTheme="majorHAnsi" w:hAnsiTheme="majorHAnsi" w:cstheme="majorHAnsi"/>
          <w:b/>
          <w:sz w:val="36"/>
          <w:szCs w:val="36"/>
        </w:rPr>
        <w:t>Document de consultation sur l’a</w:t>
      </w:r>
      <w:r w:rsidR="00AD7A41" w:rsidRPr="00EA2471">
        <w:rPr>
          <w:rFonts w:asciiTheme="majorHAnsi" w:hAnsiTheme="majorHAnsi" w:cstheme="majorHAnsi"/>
          <w:b/>
          <w:sz w:val="36"/>
          <w:szCs w:val="36"/>
        </w:rPr>
        <w:t xml:space="preserve">ide </w:t>
      </w:r>
      <w:r w:rsidR="00EE5284" w:rsidRPr="00EA2471">
        <w:rPr>
          <w:rFonts w:asciiTheme="majorHAnsi" w:hAnsiTheme="majorHAnsi" w:cstheme="majorHAnsi"/>
          <w:b/>
          <w:sz w:val="36"/>
          <w:szCs w:val="36"/>
        </w:rPr>
        <w:t>financière de dernier recours</w:t>
      </w:r>
      <w:r w:rsidR="00FB325C" w:rsidRPr="00EA2471">
        <w:rPr>
          <w:rFonts w:asciiTheme="majorHAnsi" w:hAnsiTheme="majorHAnsi" w:cstheme="majorHAnsi"/>
          <w:b/>
          <w:sz w:val="36"/>
          <w:szCs w:val="36"/>
        </w:rPr>
        <w:t xml:space="preserve"> </w:t>
      </w:r>
      <w:r w:rsidRPr="00EA2471">
        <w:rPr>
          <w:rFonts w:asciiTheme="majorHAnsi" w:hAnsiTheme="majorHAnsi" w:cstheme="majorHAnsi"/>
          <w:b/>
          <w:sz w:val="36"/>
          <w:szCs w:val="36"/>
        </w:rPr>
        <w:t>au Québec et au Canada</w:t>
      </w:r>
      <w:r w:rsidR="00AD7A41" w:rsidRPr="00EA2471">
        <w:rPr>
          <w:rFonts w:asciiTheme="majorHAnsi" w:hAnsiTheme="majorHAnsi" w:cstheme="majorHAnsi"/>
          <w:b/>
          <w:sz w:val="36"/>
          <w:szCs w:val="36"/>
        </w:rPr>
        <w:t xml:space="preserve"> </w:t>
      </w: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sz w:val="24"/>
          <w:szCs w:val="24"/>
        </w:rPr>
      </w:pPr>
    </w:p>
    <w:p w:rsidR="00D21D8D" w:rsidRDefault="00875F5F" w:rsidP="001005A6">
      <w:pPr>
        <w:spacing w:beforeLines="60" w:before="144" w:afterLines="60" w:after="144"/>
      </w:pPr>
      <w:r w:rsidRPr="00EA2471">
        <w:t xml:space="preserve"> </w:t>
      </w:r>
    </w:p>
    <w:p w:rsidR="00D21D8D" w:rsidRDefault="00D21D8D" w:rsidP="001005A6">
      <w:pPr>
        <w:spacing w:beforeLines="60" w:before="144" w:afterLines="60" w:after="144"/>
      </w:pPr>
    </w:p>
    <w:p w:rsidR="00D21D8D" w:rsidRDefault="004E1DD7" w:rsidP="001005A6">
      <w:pPr>
        <w:spacing w:beforeLines="60" w:before="144" w:afterLines="60" w:after="144"/>
      </w:pPr>
      <w:r>
        <w:t xml:space="preserve"> </w:t>
      </w:r>
    </w:p>
    <w:p w:rsidR="00D21D8D" w:rsidRDefault="004E1DD7" w:rsidP="001005A6">
      <w:pPr>
        <w:spacing w:beforeLines="60" w:before="144" w:afterLines="60" w:after="144"/>
      </w:pPr>
      <w:r>
        <w:t xml:space="preserve"> </w:t>
      </w:r>
    </w:p>
    <w:p w:rsidR="00D21D8D" w:rsidRDefault="00D21D8D" w:rsidP="001005A6">
      <w:pPr>
        <w:spacing w:beforeLines="60" w:before="144" w:afterLines="60" w:after="144"/>
      </w:pPr>
    </w:p>
    <w:p w:rsidR="00D21D8D" w:rsidRDefault="00D21D8D"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D21D8D" w:rsidRDefault="00D21D8D" w:rsidP="001005A6">
      <w:pPr>
        <w:spacing w:beforeLines="60" w:before="144" w:afterLines="60" w:after="144"/>
        <w:rPr>
          <w:rFonts w:asciiTheme="majorHAnsi" w:hAnsiTheme="majorHAnsi" w:cstheme="majorHAnsi"/>
          <w:b/>
          <w:sz w:val="24"/>
          <w:szCs w:val="24"/>
        </w:rPr>
      </w:pPr>
    </w:p>
    <w:p w:rsidR="00592596" w:rsidRPr="00EA2471" w:rsidRDefault="006C1C63" w:rsidP="001005A6">
      <w:pPr>
        <w:spacing w:beforeLines="60" w:before="144" w:afterLines="60" w:after="144"/>
        <w:rPr>
          <w:rFonts w:asciiTheme="majorHAnsi" w:hAnsiTheme="majorHAnsi" w:cstheme="majorHAnsi"/>
          <w:b/>
          <w:sz w:val="36"/>
          <w:szCs w:val="36"/>
        </w:rPr>
        <w:sectPr w:rsidR="00592596" w:rsidRPr="00EA2471" w:rsidSect="00FE6F4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r>
        <w:rPr>
          <w:rFonts w:asciiTheme="majorHAnsi" w:hAnsiTheme="majorHAnsi" w:cstheme="majorHAnsi"/>
          <w:b/>
          <w:sz w:val="36"/>
          <w:szCs w:val="36"/>
        </w:rPr>
        <w:t>Février</w:t>
      </w:r>
      <w:r w:rsidR="00FB325C" w:rsidRPr="00EA2471">
        <w:rPr>
          <w:rFonts w:asciiTheme="majorHAnsi" w:hAnsiTheme="majorHAnsi" w:cstheme="majorHAnsi"/>
          <w:b/>
          <w:sz w:val="36"/>
          <w:szCs w:val="36"/>
        </w:rPr>
        <w:t xml:space="preserve"> </w:t>
      </w:r>
      <w:r w:rsidR="00BD650C" w:rsidRPr="00EA2471">
        <w:rPr>
          <w:rFonts w:asciiTheme="majorHAnsi" w:hAnsiTheme="majorHAnsi" w:cstheme="majorHAnsi"/>
          <w:b/>
          <w:sz w:val="36"/>
          <w:szCs w:val="36"/>
        </w:rPr>
        <w:t>2017</w:t>
      </w:r>
    </w:p>
    <w:bookmarkStart w:id="1" w:name="_Toc464459864" w:displacedByCustomXml="next"/>
    <w:sdt>
      <w:sdtPr>
        <w:rPr>
          <w:rFonts w:asciiTheme="minorHAnsi" w:eastAsiaTheme="minorHAnsi" w:hAnsiTheme="minorHAnsi" w:cstheme="majorHAnsi"/>
          <w:b w:val="0"/>
          <w:bCs w:val="0"/>
          <w:color w:val="auto"/>
          <w:sz w:val="24"/>
          <w:szCs w:val="24"/>
          <w:lang w:val="fr-CA"/>
        </w:rPr>
        <w:id w:val="492625362"/>
        <w:docPartObj>
          <w:docPartGallery w:val="Table of Contents"/>
          <w:docPartUnique/>
        </w:docPartObj>
      </w:sdtPr>
      <w:sdtEndPr/>
      <w:sdtContent>
        <w:p w:rsidR="00D21D8D" w:rsidRDefault="00FE6F4A" w:rsidP="001005A6">
          <w:pPr>
            <w:pStyle w:val="En-ttedetabledesmatires"/>
            <w:spacing w:beforeLines="60" w:before="144" w:afterLines="60" w:after="144"/>
            <w:rPr>
              <w:rFonts w:cstheme="majorHAnsi"/>
              <w:color w:val="auto"/>
              <w:sz w:val="24"/>
              <w:szCs w:val="24"/>
              <w:lang w:val="fr-CA"/>
            </w:rPr>
          </w:pPr>
          <w:r w:rsidRPr="00EA2471">
            <w:rPr>
              <w:rFonts w:cstheme="majorHAnsi"/>
              <w:color w:val="auto"/>
              <w:sz w:val="24"/>
              <w:szCs w:val="24"/>
              <w:lang w:val="fr-CA"/>
            </w:rPr>
            <w:t>Sommaire</w:t>
          </w:r>
        </w:p>
        <w:p w:rsidR="001005A6" w:rsidRDefault="008831E0">
          <w:pPr>
            <w:pStyle w:val="TM1"/>
            <w:rPr>
              <w:rFonts w:eastAsiaTheme="minorEastAsia"/>
              <w:noProof/>
              <w:lang w:eastAsia="fr-CA"/>
            </w:rPr>
          </w:pPr>
          <w:r w:rsidRPr="00EA2471">
            <w:rPr>
              <w:rFonts w:asciiTheme="majorHAnsi" w:hAnsiTheme="majorHAnsi" w:cstheme="majorHAnsi"/>
              <w:sz w:val="24"/>
              <w:szCs w:val="24"/>
            </w:rPr>
            <w:fldChar w:fldCharType="begin"/>
          </w:r>
          <w:r w:rsidR="00FE6F4A" w:rsidRPr="00EA2471">
            <w:rPr>
              <w:rFonts w:asciiTheme="majorHAnsi" w:hAnsiTheme="majorHAnsi" w:cstheme="majorHAnsi"/>
              <w:sz w:val="24"/>
              <w:szCs w:val="24"/>
            </w:rPr>
            <w:instrText xml:space="preserve"> TOC \o "1-3" \h \z \u </w:instrText>
          </w:r>
          <w:r w:rsidRPr="00EA2471">
            <w:rPr>
              <w:rFonts w:asciiTheme="majorHAnsi" w:hAnsiTheme="majorHAnsi" w:cstheme="majorHAnsi"/>
              <w:sz w:val="24"/>
              <w:szCs w:val="24"/>
            </w:rPr>
            <w:fldChar w:fldCharType="separate"/>
          </w:r>
          <w:hyperlink w:anchor="_Toc474763762" w:history="1">
            <w:r w:rsidR="001005A6" w:rsidRPr="00B47243">
              <w:rPr>
                <w:rStyle w:val="Lienhypertexte"/>
                <w:rFonts w:cstheme="majorHAnsi"/>
                <w:noProof/>
              </w:rPr>
              <w:t>Introduction</w:t>
            </w:r>
            <w:r w:rsidR="001005A6">
              <w:rPr>
                <w:noProof/>
                <w:webHidden/>
              </w:rPr>
              <w:tab/>
            </w:r>
            <w:r w:rsidR="001005A6">
              <w:rPr>
                <w:noProof/>
                <w:webHidden/>
              </w:rPr>
              <w:fldChar w:fldCharType="begin"/>
            </w:r>
            <w:r w:rsidR="001005A6">
              <w:rPr>
                <w:noProof/>
                <w:webHidden/>
              </w:rPr>
              <w:instrText xml:space="preserve"> PAGEREF _Toc474763762 \h </w:instrText>
            </w:r>
            <w:r w:rsidR="001005A6">
              <w:rPr>
                <w:noProof/>
                <w:webHidden/>
              </w:rPr>
            </w:r>
            <w:r w:rsidR="001005A6">
              <w:rPr>
                <w:noProof/>
                <w:webHidden/>
              </w:rPr>
              <w:fldChar w:fldCharType="separate"/>
            </w:r>
            <w:r w:rsidR="001005A6">
              <w:rPr>
                <w:noProof/>
                <w:webHidden/>
              </w:rPr>
              <w:t>1</w:t>
            </w:r>
            <w:r w:rsidR="001005A6">
              <w:rPr>
                <w:noProof/>
                <w:webHidden/>
              </w:rPr>
              <w:fldChar w:fldCharType="end"/>
            </w:r>
          </w:hyperlink>
        </w:p>
        <w:p w:rsidR="001005A6" w:rsidRDefault="0082553D">
          <w:pPr>
            <w:pStyle w:val="TM1"/>
            <w:rPr>
              <w:rFonts w:eastAsiaTheme="minorEastAsia"/>
              <w:noProof/>
              <w:lang w:eastAsia="fr-CA"/>
            </w:rPr>
          </w:pPr>
          <w:hyperlink w:anchor="_Toc474763763" w:history="1">
            <w:r w:rsidR="001005A6" w:rsidRPr="00B47243">
              <w:rPr>
                <w:rStyle w:val="Lienhypertexte"/>
                <w:rFonts w:cstheme="majorHAnsi"/>
                <w:noProof/>
              </w:rPr>
              <w:t>Situation québécoise</w:t>
            </w:r>
            <w:r w:rsidR="001005A6">
              <w:rPr>
                <w:noProof/>
                <w:webHidden/>
              </w:rPr>
              <w:tab/>
            </w:r>
            <w:r w:rsidR="001005A6">
              <w:rPr>
                <w:noProof/>
                <w:webHidden/>
              </w:rPr>
              <w:fldChar w:fldCharType="begin"/>
            </w:r>
            <w:r w:rsidR="001005A6">
              <w:rPr>
                <w:noProof/>
                <w:webHidden/>
              </w:rPr>
              <w:instrText xml:space="preserve"> PAGEREF _Toc474763763 \h </w:instrText>
            </w:r>
            <w:r w:rsidR="001005A6">
              <w:rPr>
                <w:noProof/>
                <w:webHidden/>
              </w:rPr>
            </w:r>
            <w:r w:rsidR="001005A6">
              <w:rPr>
                <w:noProof/>
                <w:webHidden/>
              </w:rPr>
              <w:fldChar w:fldCharType="separate"/>
            </w:r>
            <w:r w:rsidR="001005A6">
              <w:rPr>
                <w:noProof/>
                <w:webHidden/>
              </w:rPr>
              <w:t>2</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64" w:history="1">
            <w:r w:rsidR="001005A6" w:rsidRPr="00B47243">
              <w:rPr>
                <w:rStyle w:val="Lienhypertexte"/>
                <w:rFonts w:cstheme="majorHAnsi"/>
                <w:noProof/>
              </w:rPr>
              <w:t>Aide sociale</w:t>
            </w:r>
            <w:r w:rsidR="001005A6">
              <w:rPr>
                <w:noProof/>
                <w:webHidden/>
              </w:rPr>
              <w:tab/>
            </w:r>
            <w:r w:rsidR="001005A6">
              <w:rPr>
                <w:noProof/>
                <w:webHidden/>
              </w:rPr>
              <w:fldChar w:fldCharType="begin"/>
            </w:r>
            <w:r w:rsidR="001005A6">
              <w:rPr>
                <w:noProof/>
                <w:webHidden/>
              </w:rPr>
              <w:instrText xml:space="preserve"> PAGEREF _Toc474763764 \h </w:instrText>
            </w:r>
            <w:r w:rsidR="001005A6">
              <w:rPr>
                <w:noProof/>
                <w:webHidden/>
              </w:rPr>
            </w:r>
            <w:r w:rsidR="001005A6">
              <w:rPr>
                <w:noProof/>
                <w:webHidden/>
              </w:rPr>
              <w:fldChar w:fldCharType="separate"/>
            </w:r>
            <w:r w:rsidR="001005A6">
              <w:rPr>
                <w:noProof/>
                <w:webHidden/>
              </w:rPr>
              <w:t>2</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65" w:history="1">
            <w:r w:rsidR="001005A6" w:rsidRPr="00B47243">
              <w:rPr>
                <w:rStyle w:val="Lienhypertexte"/>
                <w:rFonts w:cstheme="majorHAnsi"/>
                <w:noProof/>
              </w:rPr>
              <w:t>Solidarité sociale</w:t>
            </w:r>
            <w:r w:rsidR="001005A6">
              <w:rPr>
                <w:noProof/>
                <w:webHidden/>
              </w:rPr>
              <w:tab/>
            </w:r>
            <w:r w:rsidR="001005A6">
              <w:rPr>
                <w:noProof/>
                <w:webHidden/>
              </w:rPr>
              <w:fldChar w:fldCharType="begin"/>
            </w:r>
            <w:r w:rsidR="001005A6">
              <w:rPr>
                <w:noProof/>
                <w:webHidden/>
              </w:rPr>
              <w:instrText xml:space="preserve"> PAGEREF _Toc474763765 \h </w:instrText>
            </w:r>
            <w:r w:rsidR="001005A6">
              <w:rPr>
                <w:noProof/>
                <w:webHidden/>
              </w:rPr>
            </w:r>
            <w:r w:rsidR="001005A6">
              <w:rPr>
                <w:noProof/>
                <w:webHidden/>
              </w:rPr>
              <w:fldChar w:fldCharType="separate"/>
            </w:r>
            <w:r w:rsidR="001005A6">
              <w:rPr>
                <w:noProof/>
                <w:webHidden/>
              </w:rPr>
              <w:t>4</w:t>
            </w:r>
            <w:r w:rsidR="001005A6">
              <w:rPr>
                <w:noProof/>
                <w:webHidden/>
              </w:rPr>
              <w:fldChar w:fldCharType="end"/>
            </w:r>
          </w:hyperlink>
        </w:p>
        <w:p w:rsidR="001005A6" w:rsidRDefault="0082553D">
          <w:pPr>
            <w:pStyle w:val="TM1"/>
            <w:rPr>
              <w:rFonts w:eastAsiaTheme="minorEastAsia"/>
              <w:noProof/>
              <w:lang w:eastAsia="fr-CA"/>
            </w:rPr>
          </w:pPr>
          <w:hyperlink w:anchor="_Toc474763766" w:history="1">
            <w:r w:rsidR="001005A6" w:rsidRPr="00B47243">
              <w:rPr>
                <w:rStyle w:val="Lienhypertexte"/>
                <w:rFonts w:cstheme="majorHAnsi"/>
                <w:noProof/>
              </w:rPr>
              <w:t>Provinces canadiennes</w:t>
            </w:r>
            <w:r w:rsidR="001005A6">
              <w:rPr>
                <w:noProof/>
                <w:webHidden/>
              </w:rPr>
              <w:tab/>
            </w:r>
            <w:r w:rsidR="001005A6">
              <w:rPr>
                <w:noProof/>
                <w:webHidden/>
              </w:rPr>
              <w:fldChar w:fldCharType="begin"/>
            </w:r>
            <w:r w:rsidR="001005A6">
              <w:rPr>
                <w:noProof/>
                <w:webHidden/>
              </w:rPr>
              <w:instrText xml:space="preserve"> PAGEREF _Toc474763766 \h </w:instrText>
            </w:r>
            <w:r w:rsidR="001005A6">
              <w:rPr>
                <w:noProof/>
                <w:webHidden/>
              </w:rPr>
            </w:r>
            <w:r w:rsidR="001005A6">
              <w:rPr>
                <w:noProof/>
                <w:webHidden/>
              </w:rPr>
              <w:fldChar w:fldCharType="separate"/>
            </w:r>
            <w:r w:rsidR="001005A6">
              <w:rPr>
                <w:noProof/>
                <w:webHidden/>
              </w:rPr>
              <w:t>6</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67" w:history="1">
            <w:r w:rsidR="001005A6" w:rsidRPr="00B47243">
              <w:rPr>
                <w:rStyle w:val="Lienhypertexte"/>
                <w:rFonts w:cstheme="majorHAnsi"/>
                <w:noProof/>
              </w:rPr>
              <w:t>Ontario</w:t>
            </w:r>
            <w:r w:rsidR="001005A6">
              <w:rPr>
                <w:noProof/>
                <w:webHidden/>
              </w:rPr>
              <w:tab/>
            </w:r>
            <w:r w:rsidR="001005A6">
              <w:rPr>
                <w:noProof/>
                <w:webHidden/>
              </w:rPr>
              <w:fldChar w:fldCharType="begin"/>
            </w:r>
            <w:r w:rsidR="001005A6">
              <w:rPr>
                <w:noProof/>
                <w:webHidden/>
              </w:rPr>
              <w:instrText xml:space="preserve"> PAGEREF _Toc474763767 \h </w:instrText>
            </w:r>
            <w:r w:rsidR="001005A6">
              <w:rPr>
                <w:noProof/>
                <w:webHidden/>
              </w:rPr>
            </w:r>
            <w:r w:rsidR="001005A6">
              <w:rPr>
                <w:noProof/>
                <w:webHidden/>
              </w:rPr>
              <w:fldChar w:fldCharType="separate"/>
            </w:r>
            <w:r w:rsidR="001005A6">
              <w:rPr>
                <w:noProof/>
                <w:webHidden/>
              </w:rPr>
              <w:t>6</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68" w:history="1">
            <w:r w:rsidR="001005A6" w:rsidRPr="00B47243">
              <w:rPr>
                <w:rStyle w:val="Lienhypertexte"/>
                <w:noProof/>
              </w:rPr>
              <w:t>Programme ontarien de soutien aux personnes handicapées</w:t>
            </w:r>
            <w:r w:rsidR="001005A6">
              <w:rPr>
                <w:noProof/>
                <w:webHidden/>
              </w:rPr>
              <w:tab/>
            </w:r>
            <w:r w:rsidR="001005A6">
              <w:rPr>
                <w:noProof/>
                <w:webHidden/>
              </w:rPr>
              <w:fldChar w:fldCharType="begin"/>
            </w:r>
            <w:r w:rsidR="001005A6">
              <w:rPr>
                <w:noProof/>
                <w:webHidden/>
              </w:rPr>
              <w:instrText xml:space="preserve"> PAGEREF _Toc474763768 \h </w:instrText>
            </w:r>
            <w:r w:rsidR="001005A6">
              <w:rPr>
                <w:noProof/>
                <w:webHidden/>
              </w:rPr>
            </w:r>
            <w:r w:rsidR="001005A6">
              <w:rPr>
                <w:noProof/>
                <w:webHidden/>
              </w:rPr>
              <w:fldChar w:fldCharType="separate"/>
            </w:r>
            <w:r w:rsidR="001005A6">
              <w:rPr>
                <w:noProof/>
                <w:webHidden/>
              </w:rPr>
              <w:t>7</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69" w:history="1">
            <w:r w:rsidR="001005A6" w:rsidRPr="00B47243">
              <w:rPr>
                <w:rStyle w:val="Lienhypertexte"/>
                <w:rFonts w:cstheme="majorHAnsi"/>
                <w:noProof/>
              </w:rPr>
              <w:t>Alberta</w:t>
            </w:r>
            <w:r w:rsidR="001005A6">
              <w:rPr>
                <w:noProof/>
                <w:webHidden/>
              </w:rPr>
              <w:tab/>
            </w:r>
            <w:r w:rsidR="001005A6">
              <w:rPr>
                <w:noProof/>
                <w:webHidden/>
              </w:rPr>
              <w:fldChar w:fldCharType="begin"/>
            </w:r>
            <w:r w:rsidR="001005A6">
              <w:rPr>
                <w:noProof/>
                <w:webHidden/>
              </w:rPr>
              <w:instrText xml:space="preserve"> PAGEREF _Toc474763769 \h </w:instrText>
            </w:r>
            <w:r w:rsidR="001005A6">
              <w:rPr>
                <w:noProof/>
                <w:webHidden/>
              </w:rPr>
            </w:r>
            <w:r w:rsidR="001005A6">
              <w:rPr>
                <w:noProof/>
                <w:webHidden/>
              </w:rPr>
              <w:fldChar w:fldCharType="separate"/>
            </w:r>
            <w:r w:rsidR="001005A6">
              <w:rPr>
                <w:noProof/>
                <w:webHidden/>
              </w:rPr>
              <w:t>10</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70" w:history="1">
            <w:r w:rsidR="001005A6" w:rsidRPr="00B47243">
              <w:rPr>
                <w:rStyle w:val="Lienhypertexte"/>
                <w:rFonts w:cstheme="majorHAnsi"/>
                <w:noProof/>
              </w:rPr>
              <w:t>Emploi Alberta</w:t>
            </w:r>
            <w:r w:rsidR="001005A6">
              <w:rPr>
                <w:noProof/>
                <w:webHidden/>
              </w:rPr>
              <w:tab/>
            </w:r>
            <w:r w:rsidR="001005A6">
              <w:rPr>
                <w:noProof/>
                <w:webHidden/>
              </w:rPr>
              <w:fldChar w:fldCharType="begin"/>
            </w:r>
            <w:r w:rsidR="001005A6">
              <w:rPr>
                <w:noProof/>
                <w:webHidden/>
              </w:rPr>
              <w:instrText xml:space="preserve"> PAGEREF _Toc474763770 \h </w:instrText>
            </w:r>
            <w:r w:rsidR="001005A6">
              <w:rPr>
                <w:noProof/>
                <w:webHidden/>
              </w:rPr>
            </w:r>
            <w:r w:rsidR="001005A6">
              <w:rPr>
                <w:noProof/>
                <w:webHidden/>
              </w:rPr>
              <w:fldChar w:fldCharType="separate"/>
            </w:r>
            <w:r w:rsidR="001005A6">
              <w:rPr>
                <w:noProof/>
                <w:webHidden/>
              </w:rPr>
              <w:t>10</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71" w:history="1">
            <w:r w:rsidR="001005A6" w:rsidRPr="00B47243">
              <w:rPr>
                <w:rStyle w:val="Lienhypertexte"/>
                <w:rFonts w:cstheme="majorHAnsi"/>
                <w:noProof/>
              </w:rPr>
              <w:t>Revenu garanti pour les personnes gravement handicapées</w:t>
            </w:r>
            <w:r w:rsidR="001005A6">
              <w:rPr>
                <w:noProof/>
                <w:webHidden/>
              </w:rPr>
              <w:tab/>
            </w:r>
            <w:r w:rsidR="001005A6">
              <w:rPr>
                <w:noProof/>
                <w:webHidden/>
              </w:rPr>
              <w:fldChar w:fldCharType="begin"/>
            </w:r>
            <w:r w:rsidR="001005A6">
              <w:rPr>
                <w:noProof/>
                <w:webHidden/>
              </w:rPr>
              <w:instrText xml:space="preserve"> PAGEREF _Toc474763771 \h </w:instrText>
            </w:r>
            <w:r w:rsidR="001005A6">
              <w:rPr>
                <w:noProof/>
                <w:webHidden/>
              </w:rPr>
            </w:r>
            <w:r w:rsidR="001005A6">
              <w:rPr>
                <w:noProof/>
                <w:webHidden/>
              </w:rPr>
              <w:fldChar w:fldCharType="separate"/>
            </w:r>
            <w:r w:rsidR="001005A6">
              <w:rPr>
                <w:noProof/>
                <w:webHidden/>
              </w:rPr>
              <w:t>12</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72" w:history="1">
            <w:r w:rsidR="001005A6" w:rsidRPr="00B47243">
              <w:rPr>
                <w:rStyle w:val="Lienhypertexte"/>
                <w:rFonts w:cstheme="majorHAnsi"/>
                <w:noProof/>
              </w:rPr>
              <w:t>Saskatchewan</w:t>
            </w:r>
            <w:r w:rsidR="001005A6">
              <w:rPr>
                <w:noProof/>
                <w:webHidden/>
              </w:rPr>
              <w:tab/>
            </w:r>
            <w:r w:rsidR="001005A6">
              <w:rPr>
                <w:noProof/>
                <w:webHidden/>
              </w:rPr>
              <w:fldChar w:fldCharType="begin"/>
            </w:r>
            <w:r w:rsidR="001005A6">
              <w:rPr>
                <w:noProof/>
                <w:webHidden/>
              </w:rPr>
              <w:instrText xml:space="preserve"> PAGEREF _Toc474763772 \h </w:instrText>
            </w:r>
            <w:r w:rsidR="001005A6">
              <w:rPr>
                <w:noProof/>
                <w:webHidden/>
              </w:rPr>
            </w:r>
            <w:r w:rsidR="001005A6">
              <w:rPr>
                <w:noProof/>
                <w:webHidden/>
              </w:rPr>
              <w:fldChar w:fldCharType="separate"/>
            </w:r>
            <w:r w:rsidR="001005A6">
              <w:rPr>
                <w:noProof/>
                <w:webHidden/>
              </w:rPr>
              <w:t>14</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73" w:history="1">
            <w:r w:rsidR="001005A6" w:rsidRPr="00B47243">
              <w:rPr>
                <w:rStyle w:val="Lienhypertexte"/>
                <w:rFonts w:cstheme="majorHAnsi"/>
                <w:noProof/>
              </w:rPr>
              <w:t>Programme d’aide sociale</w:t>
            </w:r>
            <w:r w:rsidR="001005A6">
              <w:rPr>
                <w:noProof/>
                <w:webHidden/>
              </w:rPr>
              <w:tab/>
            </w:r>
            <w:r w:rsidR="001005A6">
              <w:rPr>
                <w:noProof/>
                <w:webHidden/>
              </w:rPr>
              <w:fldChar w:fldCharType="begin"/>
            </w:r>
            <w:r w:rsidR="001005A6">
              <w:rPr>
                <w:noProof/>
                <w:webHidden/>
              </w:rPr>
              <w:instrText xml:space="preserve"> PAGEREF _Toc474763773 \h </w:instrText>
            </w:r>
            <w:r w:rsidR="001005A6">
              <w:rPr>
                <w:noProof/>
                <w:webHidden/>
              </w:rPr>
            </w:r>
            <w:r w:rsidR="001005A6">
              <w:rPr>
                <w:noProof/>
                <w:webHidden/>
              </w:rPr>
              <w:fldChar w:fldCharType="separate"/>
            </w:r>
            <w:r w:rsidR="001005A6">
              <w:rPr>
                <w:noProof/>
                <w:webHidden/>
              </w:rPr>
              <w:t>14</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74" w:history="1">
            <w:r w:rsidR="001005A6" w:rsidRPr="00B47243">
              <w:rPr>
                <w:rStyle w:val="Lienhypertexte"/>
                <w:noProof/>
              </w:rPr>
              <w:t>Revenu garanti pour les personnes handicapées</w:t>
            </w:r>
            <w:r w:rsidR="001005A6">
              <w:rPr>
                <w:noProof/>
                <w:webHidden/>
              </w:rPr>
              <w:tab/>
            </w:r>
            <w:r w:rsidR="001005A6">
              <w:rPr>
                <w:noProof/>
                <w:webHidden/>
              </w:rPr>
              <w:fldChar w:fldCharType="begin"/>
            </w:r>
            <w:r w:rsidR="001005A6">
              <w:rPr>
                <w:noProof/>
                <w:webHidden/>
              </w:rPr>
              <w:instrText xml:space="preserve"> PAGEREF _Toc474763774 \h </w:instrText>
            </w:r>
            <w:r w:rsidR="001005A6">
              <w:rPr>
                <w:noProof/>
                <w:webHidden/>
              </w:rPr>
            </w:r>
            <w:r w:rsidR="001005A6">
              <w:rPr>
                <w:noProof/>
                <w:webHidden/>
              </w:rPr>
              <w:fldChar w:fldCharType="separate"/>
            </w:r>
            <w:r w:rsidR="001005A6">
              <w:rPr>
                <w:noProof/>
                <w:webHidden/>
              </w:rPr>
              <w:t>16</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75" w:history="1">
            <w:r w:rsidR="001005A6" w:rsidRPr="00B47243">
              <w:rPr>
                <w:rStyle w:val="Lienhypertexte"/>
                <w:rFonts w:cstheme="majorHAnsi"/>
                <w:noProof/>
              </w:rPr>
              <w:t>Colombie-Britannique</w:t>
            </w:r>
            <w:r w:rsidR="001005A6">
              <w:rPr>
                <w:noProof/>
                <w:webHidden/>
              </w:rPr>
              <w:tab/>
            </w:r>
            <w:r w:rsidR="001005A6">
              <w:rPr>
                <w:noProof/>
                <w:webHidden/>
              </w:rPr>
              <w:fldChar w:fldCharType="begin"/>
            </w:r>
            <w:r w:rsidR="001005A6">
              <w:rPr>
                <w:noProof/>
                <w:webHidden/>
              </w:rPr>
              <w:instrText xml:space="preserve"> PAGEREF _Toc474763775 \h </w:instrText>
            </w:r>
            <w:r w:rsidR="001005A6">
              <w:rPr>
                <w:noProof/>
                <w:webHidden/>
              </w:rPr>
            </w:r>
            <w:r w:rsidR="001005A6">
              <w:rPr>
                <w:noProof/>
                <w:webHidden/>
              </w:rPr>
              <w:fldChar w:fldCharType="separate"/>
            </w:r>
            <w:r w:rsidR="001005A6">
              <w:rPr>
                <w:noProof/>
                <w:webHidden/>
              </w:rPr>
              <w:t>17</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76" w:history="1">
            <w:r w:rsidR="001005A6" w:rsidRPr="00B47243">
              <w:rPr>
                <w:rStyle w:val="Lienhypertexte"/>
                <w:noProof/>
              </w:rPr>
              <w:t>Barrières multiples persistantes</w:t>
            </w:r>
            <w:r w:rsidR="001005A6">
              <w:rPr>
                <w:noProof/>
                <w:webHidden/>
              </w:rPr>
              <w:tab/>
            </w:r>
            <w:r w:rsidR="001005A6">
              <w:rPr>
                <w:noProof/>
                <w:webHidden/>
              </w:rPr>
              <w:fldChar w:fldCharType="begin"/>
            </w:r>
            <w:r w:rsidR="001005A6">
              <w:rPr>
                <w:noProof/>
                <w:webHidden/>
              </w:rPr>
              <w:instrText xml:space="preserve"> PAGEREF _Toc474763776 \h </w:instrText>
            </w:r>
            <w:r w:rsidR="001005A6">
              <w:rPr>
                <w:noProof/>
                <w:webHidden/>
              </w:rPr>
            </w:r>
            <w:r w:rsidR="001005A6">
              <w:rPr>
                <w:noProof/>
                <w:webHidden/>
              </w:rPr>
              <w:fldChar w:fldCharType="separate"/>
            </w:r>
            <w:r w:rsidR="001005A6">
              <w:rPr>
                <w:noProof/>
                <w:webHidden/>
              </w:rPr>
              <w:t>18</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77" w:history="1">
            <w:r w:rsidR="001005A6" w:rsidRPr="00B47243">
              <w:rPr>
                <w:rStyle w:val="Lienhypertexte"/>
                <w:noProof/>
              </w:rPr>
              <w:t>Aide sociale pour les personnes handicapées</w:t>
            </w:r>
            <w:r w:rsidR="001005A6">
              <w:rPr>
                <w:noProof/>
                <w:webHidden/>
              </w:rPr>
              <w:tab/>
            </w:r>
            <w:r w:rsidR="001005A6">
              <w:rPr>
                <w:noProof/>
                <w:webHidden/>
              </w:rPr>
              <w:fldChar w:fldCharType="begin"/>
            </w:r>
            <w:r w:rsidR="001005A6">
              <w:rPr>
                <w:noProof/>
                <w:webHidden/>
              </w:rPr>
              <w:instrText xml:space="preserve"> PAGEREF _Toc474763777 \h </w:instrText>
            </w:r>
            <w:r w:rsidR="001005A6">
              <w:rPr>
                <w:noProof/>
                <w:webHidden/>
              </w:rPr>
            </w:r>
            <w:r w:rsidR="001005A6">
              <w:rPr>
                <w:noProof/>
                <w:webHidden/>
              </w:rPr>
              <w:fldChar w:fldCharType="separate"/>
            </w:r>
            <w:r w:rsidR="001005A6">
              <w:rPr>
                <w:noProof/>
                <w:webHidden/>
              </w:rPr>
              <w:t>20</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78" w:history="1">
            <w:r w:rsidR="001005A6" w:rsidRPr="00B47243">
              <w:rPr>
                <w:rStyle w:val="Lienhypertexte"/>
                <w:rFonts w:cstheme="majorHAnsi"/>
                <w:noProof/>
              </w:rPr>
              <w:t>Nouveau-Brunswick</w:t>
            </w:r>
            <w:r w:rsidR="001005A6">
              <w:rPr>
                <w:noProof/>
                <w:webHidden/>
              </w:rPr>
              <w:tab/>
            </w:r>
            <w:r w:rsidR="001005A6">
              <w:rPr>
                <w:noProof/>
                <w:webHidden/>
              </w:rPr>
              <w:fldChar w:fldCharType="begin"/>
            </w:r>
            <w:r w:rsidR="001005A6">
              <w:rPr>
                <w:noProof/>
                <w:webHidden/>
              </w:rPr>
              <w:instrText xml:space="preserve"> PAGEREF _Toc474763778 \h </w:instrText>
            </w:r>
            <w:r w:rsidR="001005A6">
              <w:rPr>
                <w:noProof/>
                <w:webHidden/>
              </w:rPr>
            </w:r>
            <w:r w:rsidR="001005A6">
              <w:rPr>
                <w:noProof/>
                <w:webHidden/>
              </w:rPr>
              <w:fldChar w:fldCharType="separate"/>
            </w:r>
            <w:r w:rsidR="001005A6">
              <w:rPr>
                <w:noProof/>
                <w:webHidden/>
              </w:rPr>
              <w:t>22</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79" w:history="1">
            <w:r w:rsidR="001005A6" w:rsidRPr="00B47243">
              <w:rPr>
                <w:rStyle w:val="Lienhypertexte"/>
                <w:noProof/>
              </w:rPr>
              <w:t>Aide transitoire</w:t>
            </w:r>
            <w:r w:rsidR="001005A6">
              <w:rPr>
                <w:noProof/>
                <w:webHidden/>
              </w:rPr>
              <w:tab/>
            </w:r>
            <w:r w:rsidR="001005A6">
              <w:rPr>
                <w:noProof/>
                <w:webHidden/>
              </w:rPr>
              <w:fldChar w:fldCharType="begin"/>
            </w:r>
            <w:r w:rsidR="001005A6">
              <w:rPr>
                <w:noProof/>
                <w:webHidden/>
              </w:rPr>
              <w:instrText xml:space="preserve"> PAGEREF _Toc474763779 \h </w:instrText>
            </w:r>
            <w:r w:rsidR="001005A6">
              <w:rPr>
                <w:noProof/>
                <w:webHidden/>
              </w:rPr>
            </w:r>
            <w:r w:rsidR="001005A6">
              <w:rPr>
                <w:noProof/>
                <w:webHidden/>
              </w:rPr>
              <w:fldChar w:fldCharType="separate"/>
            </w:r>
            <w:r w:rsidR="001005A6">
              <w:rPr>
                <w:noProof/>
                <w:webHidden/>
              </w:rPr>
              <w:t>22</w:t>
            </w:r>
            <w:r w:rsidR="001005A6">
              <w:rPr>
                <w:noProof/>
                <w:webHidden/>
              </w:rPr>
              <w:fldChar w:fldCharType="end"/>
            </w:r>
          </w:hyperlink>
        </w:p>
        <w:p w:rsidR="001005A6" w:rsidRDefault="0082553D">
          <w:pPr>
            <w:pStyle w:val="TM3"/>
            <w:tabs>
              <w:tab w:val="right" w:leader="dot" w:pos="10070"/>
            </w:tabs>
            <w:rPr>
              <w:rFonts w:eastAsiaTheme="minorEastAsia"/>
              <w:noProof/>
              <w:lang w:eastAsia="fr-CA"/>
            </w:rPr>
          </w:pPr>
          <w:hyperlink w:anchor="_Toc474763780" w:history="1">
            <w:r w:rsidR="001005A6" w:rsidRPr="00B47243">
              <w:rPr>
                <w:rStyle w:val="Lienhypertexte"/>
                <w:noProof/>
              </w:rPr>
              <w:t>Prestations prolongées</w:t>
            </w:r>
            <w:r w:rsidR="001005A6">
              <w:rPr>
                <w:noProof/>
                <w:webHidden/>
              </w:rPr>
              <w:tab/>
            </w:r>
            <w:r w:rsidR="001005A6">
              <w:rPr>
                <w:noProof/>
                <w:webHidden/>
              </w:rPr>
              <w:fldChar w:fldCharType="begin"/>
            </w:r>
            <w:r w:rsidR="001005A6">
              <w:rPr>
                <w:noProof/>
                <w:webHidden/>
              </w:rPr>
              <w:instrText xml:space="preserve"> PAGEREF _Toc474763780 \h </w:instrText>
            </w:r>
            <w:r w:rsidR="001005A6">
              <w:rPr>
                <w:noProof/>
                <w:webHidden/>
              </w:rPr>
            </w:r>
            <w:r w:rsidR="001005A6">
              <w:rPr>
                <w:noProof/>
                <w:webHidden/>
              </w:rPr>
              <w:fldChar w:fldCharType="separate"/>
            </w:r>
            <w:r w:rsidR="001005A6">
              <w:rPr>
                <w:noProof/>
                <w:webHidden/>
              </w:rPr>
              <w:t>24</w:t>
            </w:r>
            <w:r w:rsidR="001005A6">
              <w:rPr>
                <w:noProof/>
                <w:webHidden/>
              </w:rPr>
              <w:fldChar w:fldCharType="end"/>
            </w:r>
          </w:hyperlink>
        </w:p>
        <w:p w:rsidR="001005A6" w:rsidRDefault="0082553D">
          <w:pPr>
            <w:pStyle w:val="TM1"/>
            <w:rPr>
              <w:rFonts w:eastAsiaTheme="minorEastAsia"/>
              <w:noProof/>
              <w:lang w:eastAsia="fr-CA"/>
            </w:rPr>
          </w:pPr>
          <w:hyperlink w:anchor="_Toc474763781" w:history="1">
            <w:r w:rsidR="001005A6" w:rsidRPr="00B47243">
              <w:rPr>
                <w:rStyle w:val="Lienhypertexte"/>
                <w:rFonts w:cstheme="majorHAnsi"/>
                <w:noProof/>
              </w:rPr>
              <w:t>Comparaison</w:t>
            </w:r>
            <w:r w:rsidR="001005A6">
              <w:rPr>
                <w:noProof/>
                <w:webHidden/>
              </w:rPr>
              <w:tab/>
            </w:r>
            <w:r w:rsidR="001005A6">
              <w:rPr>
                <w:noProof/>
                <w:webHidden/>
              </w:rPr>
              <w:fldChar w:fldCharType="begin"/>
            </w:r>
            <w:r w:rsidR="001005A6">
              <w:rPr>
                <w:noProof/>
                <w:webHidden/>
              </w:rPr>
              <w:instrText xml:space="preserve"> PAGEREF _Toc474763781 \h </w:instrText>
            </w:r>
            <w:r w:rsidR="001005A6">
              <w:rPr>
                <w:noProof/>
                <w:webHidden/>
              </w:rPr>
            </w:r>
            <w:r w:rsidR="001005A6">
              <w:rPr>
                <w:noProof/>
                <w:webHidden/>
              </w:rPr>
              <w:fldChar w:fldCharType="separate"/>
            </w:r>
            <w:r w:rsidR="001005A6">
              <w:rPr>
                <w:noProof/>
                <w:webHidden/>
              </w:rPr>
              <w:t>28</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82" w:history="1">
            <w:r w:rsidR="001005A6" w:rsidRPr="00B47243">
              <w:rPr>
                <w:rStyle w:val="Lienhypertexte"/>
                <w:noProof/>
              </w:rPr>
              <w:t>Comparaison entre les provinces analysées</w:t>
            </w:r>
            <w:r w:rsidR="001005A6">
              <w:rPr>
                <w:noProof/>
                <w:webHidden/>
              </w:rPr>
              <w:tab/>
            </w:r>
            <w:r w:rsidR="001005A6">
              <w:rPr>
                <w:noProof/>
                <w:webHidden/>
              </w:rPr>
              <w:fldChar w:fldCharType="begin"/>
            </w:r>
            <w:r w:rsidR="001005A6">
              <w:rPr>
                <w:noProof/>
                <w:webHidden/>
              </w:rPr>
              <w:instrText xml:space="preserve"> PAGEREF _Toc474763782 \h </w:instrText>
            </w:r>
            <w:r w:rsidR="001005A6">
              <w:rPr>
                <w:noProof/>
                <w:webHidden/>
              </w:rPr>
            </w:r>
            <w:r w:rsidR="001005A6">
              <w:rPr>
                <w:noProof/>
                <w:webHidden/>
              </w:rPr>
              <w:fldChar w:fldCharType="separate"/>
            </w:r>
            <w:r w:rsidR="001005A6">
              <w:rPr>
                <w:noProof/>
                <w:webHidden/>
              </w:rPr>
              <w:t>28</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83" w:history="1">
            <w:r w:rsidR="001005A6" w:rsidRPr="00B47243">
              <w:rPr>
                <w:rStyle w:val="Lienhypertexte"/>
                <w:noProof/>
              </w:rPr>
              <w:t>Exceptions québécoises</w:t>
            </w:r>
            <w:r w:rsidR="001005A6">
              <w:rPr>
                <w:noProof/>
                <w:webHidden/>
              </w:rPr>
              <w:tab/>
            </w:r>
            <w:r w:rsidR="001005A6">
              <w:rPr>
                <w:noProof/>
                <w:webHidden/>
              </w:rPr>
              <w:fldChar w:fldCharType="begin"/>
            </w:r>
            <w:r w:rsidR="001005A6">
              <w:rPr>
                <w:noProof/>
                <w:webHidden/>
              </w:rPr>
              <w:instrText xml:space="preserve"> PAGEREF _Toc474763783 \h </w:instrText>
            </w:r>
            <w:r w:rsidR="001005A6">
              <w:rPr>
                <w:noProof/>
                <w:webHidden/>
              </w:rPr>
            </w:r>
            <w:r w:rsidR="001005A6">
              <w:rPr>
                <w:noProof/>
                <w:webHidden/>
              </w:rPr>
              <w:fldChar w:fldCharType="separate"/>
            </w:r>
            <w:r w:rsidR="001005A6">
              <w:rPr>
                <w:noProof/>
                <w:webHidden/>
              </w:rPr>
              <w:t>32</w:t>
            </w:r>
            <w:r w:rsidR="001005A6">
              <w:rPr>
                <w:noProof/>
                <w:webHidden/>
              </w:rPr>
              <w:fldChar w:fldCharType="end"/>
            </w:r>
          </w:hyperlink>
        </w:p>
        <w:p w:rsidR="001005A6" w:rsidRDefault="0082553D">
          <w:pPr>
            <w:pStyle w:val="TM2"/>
            <w:tabs>
              <w:tab w:val="right" w:leader="dot" w:pos="10070"/>
            </w:tabs>
            <w:rPr>
              <w:rFonts w:eastAsiaTheme="minorEastAsia"/>
              <w:noProof/>
              <w:lang w:eastAsia="fr-CA"/>
            </w:rPr>
          </w:pPr>
          <w:hyperlink w:anchor="_Toc474763784" w:history="1">
            <w:r w:rsidR="001005A6" w:rsidRPr="00B47243">
              <w:rPr>
                <w:rStyle w:val="Lienhypertexte"/>
                <w:noProof/>
              </w:rPr>
              <w:t>« Revenus de bien-être social 2009 »</w:t>
            </w:r>
            <w:r w:rsidR="001005A6">
              <w:rPr>
                <w:noProof/>
                <w:webHidden/>
              </w:rPr>
              <w:tab/>
            </w:r>
            <w:r w:rsidR="001005A6">
              <w:rPr>
                <w:noProof/>
                <w:webHidden/>
              </w:rPr>
              <w:fldChar w:fldCharType="begin"/>
            </w:r>
            <w:r w:rsidR="001005A6">
              <w:rPr>
                <w:noProof/>
                <w:webHidden/>
              </w:rPr>
              <w:instrText xml:space="preserve"> PAGEREF _Toc474763784 \h </w:instrText>
            </w:r>
            <w:r w:rsidR="001005A6">
              <w:rPr>
                <w:noProof/>
                <w:webHidden/>
              </w:rPr>
            </w:r>
            <w:r w:rsidR="001005A6">
              <w:rPr>
                <w:noProof/>
                <w:webHidden/>
              </w:rPr>
              <w:fldChar w:fldCharType="separate"/>
            </w:r>
            <w:r w:rsidR="001005A6">
              <w:rPr>
                <w:noProof/>
                <w:webHidden/>
              </w:rPr>
              <w:t>32</w:t>
            </w:r>
            <w:r w:rsidR="001005A6">
              <w:rPr>
                <w:noProof/>
                <w:webHidden/>
              </w:rPr>
              <w:fldChar w:fldCharType="end"/>
            </w:r>
          </w:hyperlink>
        </w:p>
        <w:p w:rsidR="001005A6" w:rsidRDefault="0082553D">
          <w:pPr>
            <w:pStyle w:val="TM1"/>
            <w:rPr>
              <w:rFonts w:eastAsiaTheme="minorEastAsia"/>
              <w:noProof/>
              <w:lang w:eastAsia="fr-CA"/>
            </w:rPr>
          </w:pPr>
          <w:hyperlink w:anchor="_Toc474763785" w:history="1">
            <w:r w:rsidR="001005A6" w:rsidRPr="00B47243">
              <w:rPr>
                <w:rStyle w:val="Lienhypertexte"/>
                <w:rFonts w:cstheme="majorHAnsi"/>
                <w:noProof/>
              </w:rPr>
              <w:t>Solutions à retenir</w:t>
            </w:r>
            <w:r w:rsidR="001005A6">
              <w:rPr>
                <w:noProof/>
                <w:webHidden/>
              </w:rPr>
              <w:tab/>
            </w:r>
            <w:r w:rsidR="001005A6">
              <w:rPr>
                <w:noProof/>
                <w:webHidden/>
              </w:rPr>
              <w:fldChar w:fldCharType="begin"/>
            </w:r>
            <w:r w:rsidR="001005A6">
              <w:rPr>
                <w:noProof/>
                <w:webHidden/>
              </w:rPr>
              <w:instrText xml:space="preserve"> PAGEREF _Toc474763785 \h </w:instrText>
            </w:r>
            <w:r w:rsidR="001005A6">
              <w:rPr>
                <w:noProof/>
                <w:webHidden/>
              </w:rPr>
            </w:r>
            <w:r w:rsidR="001005A6">
              <w:rPr>
                <w:noProof/>
                <w:webHidden/>
              </w:rPr>
              <w:fldChar w:fldCharType="separate"/>
            </w:r>
            <w:r w:rsidR="001005A6">
              <w:rPr>
                <w:noProof/>
                <w:webHidden/>
              </w:rPr>
              <w:t>34</w:t>
            </w:r>
            <w:r w:rsidR="001005A6">
              <w:rPr>
                <w:noProof/>
                <w:webHidden/>
              </w:rPr>
              <w:fldChar w:fldCharType="end"/>
            </w:r>
          </w:hyperlink>
        </w:p>
        <w:p w:rsidR="001005A6" w:rsidRDefault="0082553D">
          <w:pPr>
            <w:pStyle w:val="TM1"/>
            <w:rPr>
              <w:rFonts w:eastAsiaTheme="minorEastAsia"/>
              <w:noProof/>
              <w:lang w:eastAsia="fr-CA"/>
            </w:rPr>
          </w:pPr>
          <w:hyperlink w:anchor="_Toc474763786" w:history="1">
            <w:r w:rsidR="001005A6" w:rsidRPr="00B47243">
              <w:rPr>
                <w:rStyle w:val="Lienhypertexte"/>
                <w:rFonts w:cstheme="majorHAnsi"/>
                <w:noProof/>
              </w:rPr>
              <w:t>Conclusion</w:t>
            </w:r>
            <w:r w:rsidR="001005A6">
              <w:rPr>
                <w:noProof/>
                <w:webHidden/>
              </w:rPr>
              <w:tab/>
            </w:r>
            <w:r w:rsidR="001005A6">
              <w:rPr>
                <w:noProof/>
                <w:webHidden/>
              </w:rPr>
              <w:fldChar w:fldCharType="begin"/>
            </w:r>
            <w:r w:rsidR="001005A6">
              <w:rPr>
                <w:noProof/>
                <w:webHidden/>
              </w:rPr>
              <w:instrText xml:space="preserve"> PAGEREF _Toc474763786 \h </w:instrText>
            </w:r>
            <w:r w:rsidR="001005A6">
              <w:rPr>
                <w:noProof/>
                <w:webHidden/>
              </w:rPr>
            </w:r>
            <w:r w:rsidR="001005A6">
              <w:rPr>
                <w:noProof/>
                <w:webHidden/>
              </w:rPr>
              <w:fldChar w:fldCharType="separate"/>
            </w:r>
            <w:r w:rsidR="001005A6">
              <w:rPr>
                <w:noProof/>
                <w:webHidden/>
              </w:rPr>
              <w:t>35</w:t>
            </w:r>
            <w:r w:rsidR="001005A6">
              <w:rPr>
                <w:noProof/>
                <w:webHidden/>
              </w:rPr>
              <w:fldChar w:fldCharType="end"/>
            </w:r>
          </w:hyperlink>
        </w:p>
        <w:p w:rsidR="001005A6" w:rsidRDefault="0082553D">
          <w:pPr>
            <w:pStyle w:val="TM1"/>
            <w:rPr>
              <w:rFonts w:eastAsiaTheme="minorEastAsia"/>
              <w:noProof/>
              <w:lang w:eastAsia="fr-CA"/>
            </w:rPr>
          </w:pPr>
          <w:hyperlink w:anchor="_Toc474763787" w:history="1">
            <w:r w:rsidR="001005A6" w:rsidRPr="00B47243">
              <w:rPr>
                <w:rStyle w:val="Lienhypertexte"/>
                <w:rFonts w:cstheme="majorHAnsi"/>
                <w:noProof/>
              </w:rPr>
              <w:t>Annexe</w:t>
            </w:r>
            <w:r w:rsidR="001005A6">
              <w:rPr>
                <w:noProof/>
                <w:webHidden/>
              </w:rPr>
              <w:tab/>
            </w:r>
            <w:r w:rsidR="001005A6">
              <w:rPr>
                <w:noProof/>
                <w:webHidden/>
              </w:rPr>
              <w:fldChar w:fldCharType="begin"/>
            </w:r>
            <w:r w:rsidR="001005A6">
              <w:rPr>
                <w:noProof/>
                <w:webHidden/>
              </w:rPr>
              <w:instrText xml:space="preserve"> PAGEREF _Toc474763787 \h </w:instrText>
            </w:r>
            <w:r w:rsidR="001005A6">
              <w:rPr>
                <w:noProof/>
                <w:webHidden/>
              </w:rPr>
            </w:r>
            <w:r w:rsidR="001005A6">
              <w:rPr>
                <w:noProof/>
                <w:webHidden/>
              </w:rPr>
              <w:fldChar w:fldCharType="separate"/>
            </w:r>
            <w:r w:rsidR="001005A6">
              <w:rPr>
                <w:noProof/>
                <w:webHidden/>
              </w:rPr>
              <w:t>36</w:t>
            </w:r>
            <w:r w:rsidR="001005A6">
              <w:rPr>
                <w:noProof/>
                <w:webHidden/>
              </w:rPr>
              <w:fldChar w:fldCharType="end"/>
            </w:r>
          </w:hyperlink>
        </w:p>
        <w:p w:rsidR="00FE6F4A" w:rsidRPr="00EA2471" w:rsidRDefault="008831E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fldChar w:fldCharType="end"/>
          </w:r>
        </w:p>
      </w:sdtContent>
    </w:sdt>
    <w:p w:rsidR="00D21D8D" w:rsidRDefault="00D21D8D" w:rsidP="001005A6">
      <w:pPr>
        <w:pStyle w:val="Titre1"/>
        <w:spacing w:beforeLines="60" w:before="144" w:afterLines="60" w:after="144"/>
        <w:rPr>
          <w:rFonts w:cstheme="majorHAnsi"/>
          <w:color w:val="auto"/>
          <w:sz w:val="24"/>
          <w:szCs w:val="24"/>
        </w:rPr>
      </w:pPr>
    </w:p>
    <w:p w:rsidR="00D21D8D" w:rsidRDefault="00D21D8D" w:rsidP="001005A6">
      <w:pPr>
        <w:spacing w:beforeLines="60" w:before="144" w:afterLines="60" w:after="144"/>
        <w:rPr>
          <w:rFonts w:asciiTheme="majorHAnsi" w:hAnsiTheme="majorHAnsi" w:cstheme="majorHAnsi"/>
        </w:rPr>
      </w:pPr>
    </w:p>
    <w:p w:rsidR="00D21D8D" w:rsidRDefault="00D21D8D" w:rsidP="001005A6">
      <w:pPr>
        <w:spacing w:beforeLines="60" w:before="144" w:afterLines="60" w:after="144"/>
        <w:rPr>
          <w:rFonts w:asciiTheme="majorHAnsi" w:hAnsiTheme="majorHAnsi" w:cstheme="majorHAnsi"/>
        </w:rPr>
      </w:pPr>
    </w:p>
    <w:p w:rsidR="00D21D8D" w:rsidRDefault="00D21D8D" w:rsidP="001005A6">
      <w:pPr>
        <w:spacing w:beforeLines="60" w:before="144" w:afterLines="60" w:after="144"/>
        <w:rPr>
          <w:rFonts w:asciiTheme="majorHAnsi" w:hAnsiTheme="majorHAnsi" w:cstheme="majorHAnsi"/>
        </w:rPr>
      </w:pPr>
    </w:p>
    <w:p w:rsidR="00D21D8D" w:rsidRDefault="00D21D8D" w:rsidP="001005A6">
      <w:pPr>
        <w:spacing w:beforeLines="60" w:before="144" w:afterLines="60" w:after="144"/>
        <w:rPr>
          <w:rFonts w:asciiTheme="majorHAnsi" w:hAnsiTheme="majorHAnsi" w:cstheme="majorHAnsi"/>
        </w:rPr>
      </w:pPr>
    </w:p>
    <w:p w:rsidR="00D21D8D" w:rsidRDefault="00D21D8D" w:rsidP="001005A6">
      <w:pPr>
        <w:spacing w:beforeLines="60" w:before="144" w:afterLines="60" w:after="144"/>
        <w:rPr>
          <w:rFonts w:asciiTheme="majorHAnsi" w:hAnsiTheme="majorHAnsi" w:cstheme="majorHAnsi"/>
        </w:rPr>
      </w:pPr>
    </w:p>
    <w:p w:rsidR="00D21D8D" w:rsidRDefault="00D21D8D" w:rsidP="001005A6">
      <w:pPr>
        <w:spacing w:beforeLines="60" w:before="144" w:afterLines="60" w:after="144"/>
        <w:rPr>
          <w:rFonts w:asciiTheme="majorHAnsi" w:hAnsiTheme="majorHAnsi" w:cstheme="majorHAnsi"/>
        </w:rPr>
      </w:pPr>
    </w:p>
    <w:p w:rsidR="00592596" w:rsidRPr="00EA2471" w:rsidRDefault="00592596" w:rsidP="001005A6">
      <w:pPr>
        <w:spacing w:beforeLines="60" w:before="144" w:afterLines="60" w:after="144"/>
        <w:rPr>
          <w:rFonts w:asciiTheme="majorHAnsi" w:hAnsiTheme="majorHAnsi" w:cstheme="majorHAnsi"/>
        </w:rPr>
        <w:sectPr w:rsidR="00592596" w:rsidRPr="00EA2471" w:rsidSect="00FE6F4A">
          <w:pgSz w:w="12240" w:h="15840"/>
          <w:pgMar w:top="1440" w:right="1080" w:bottom="1440" w:left="1080" w:header="708" w:footer="708" w:gutter="0"/>
          <w:cols w:space="708"/>
          <w:docGrid w:linePitch="360"/>
        </w:sectPr>
      </w:pPr>
    </w:p>
    <w:p w:rsidR="00D21D8D" w:rsidRPr="001005A6" w:rsidRDefault="00500B41" w:rsidP="001005A6">
      <w:pPr>
        <w:pStyle w:val="Titre1"/>
        <w:spacing w:beforeLines="60" w:before="144" w:afterLines="60" w:after="144"/>
        <w:rPr>
          <w:rFonts w:cstheme="majorHAnsi"/>
          <w:smallCaps/>
          <w:color w:val="auto"/>
        </w:rPr>
      </w:pPr>
      <w:bookmarkStart w:id="2" w:name="_Toc474763762"/>
      <w:r w:rsidRPr="001005A6">
        <w:rPr>
          <w:rFonts w:cstheme="majorHAnsi"/>
          <w:smallCaps/>
          <w:color w:val="auto"/>
        </w:rPr>
        <w:lastRenderedPageBreak/>
        <w:t>Introduction</w:t>
      </w:r>
      <w:bookmarkEnd w:id="1"/>
      <w:bookmarkEnd w:id="2"/>
    </w:p>
    <w:p w:rsidR="00046482" w:rsidRDefault="00500B41" w:rsidP="001005A6">
      <w:pPr>
        <w:spacing w:beforeLines="60" w:before="144" w:afterLines="60" w:after="144"/>
        <w:rPr>
          <w:rFonts w:ascii="Arial" w:hAnsi="Arial" w:cs="Arial"/>
          <w:sz w:val="24"/>
          <w:szCs w:val="24"/>
        </w:rPr>
      </w:pPr>
      <w:r w:rsidRPr="00EA2471">
        <w:rPr>
          <w:rFonts w:asciiTheme="majorHAnsi" w:hAnsiTheme="majorHAnsi" w:cstheme="majorHAnsi"/>
          <w:sz w:val="24"/>
          <w:szCs w:val="24"/>
        </w:rPr>
        <w:t xml:space="preserve">Le mandat est d’étudier </w:t>
      </w:r>
      <w:r w:rsidR="00BC08E7" w:rsidRPr="00EA2471">
        <w:rPr>
          <w:rFonts w:asciiTheme="majorHAnsi" w:hAnsiTheme="majorHAnsi" w:cstheme="majorHAnsi"/>
          <w:sz w:val="24"/>
          <w:szCs w:val="24"/>
        </w:rPr>
        <w:t>diverses</w:t>
      </w:r>
      <w:r w:rsidRPr="00EA2471">
        <w:rPr>
          <w:rFonts w:asciiTheme="majorHAnsi" w:hAnsiTheme="majorHAnsi" w:cstheme="majorHAnsi"/>
          <w:sz w:val="24"/>
          <w:szCs w:val="24"/>
        </w:rPr>
        <w:t xml:space="preserve"> lois, règlements et autres dispositions </w:t>
      </w:r>
      <w:r w:rsidR="00DC464E" w:rsidRPr="00EA2471">
        <w:rPr>
          <w:rFonts w:asciiTheme="majorHAnsi" w:hAnsiTheme="majorHAnsi" w:cstheme="majorHAnsi"/>
          <w:sz w:val="24"/>
          <w:szCs w:val="24"/>
        </w:rPr>
        <w:t xml:space="preserve">concernant l’aide </w:t>
      </w:r>
      <w:r w:rsidR="003730D9" w:rsidRPr="00EA2471">
        <w:rPr>
          <w:rFonts w:asciiTheme="majorHAnsi" w:hAnsiTheme="majorHAnsi" w:cstheme="majorHAnsi"/>
          <w:sz w:val="24"/>
          <w:szCs w:val="24"/>
        </w:rPr>
        <w:t xml:space="preserve">financière </w:t>
      </w:r>
      <w:r w:rsidR="00DC464E" w:rsidRPr="00EA2471">
        <w:rPr>
          <w:rFonts w:asciiTheme="majorHAnsi" w:hAnsiTheme="majorHAnsi" w:cstheme="majorHAnsi"/>
          <w:sz w:val="24"/>
          <w:szCs w:val="24"/>
        </w:rPr>
        <w:t>de dernier recours</w:t>
      </w:r>
      <w:r w:rsidR="003730D9" w:rsidRPr="00EA2471">
        <w:rPr>
          <w:rFonts w:asciiTheme="majorHAnsi" w:hAnsiTheme="majorHAnsi" w:cstheme="majorHAnsi"/>
          <w:sz w:val="24"/>
          <w:szCs w:val="24"/>
        </w:rPr>
        <w:t>,</w:t>
      </w:r>
      <w:r w:rsidR="00DC464E" w:rsidRPr="00EA2471">
        <w:rPr>
          <w:rFonts w:asciiTheme="majorHAnsi" w:hAnsiTheme="majorHAnsi" w:cstheme="majorHAnsi"/>
          <w:sz w:val="24"/>
          <w:szCs w:val="24"/>
        </w:rPr>
        <w:t xml:space="preserve"> ou communément appelé</w:t>
      </w:r>
      <w:r w:rsidR="00B257A3" w:rsidRPr="00EA2471">
        <w:rPr>
          <w:rFonts w:asciiTheme="majorHAnsi" w:hAnsiTheme="majorHAnsi" w:cstheme="majorHAnsi"/>
          <w:sz w:val="24"/>
          <w:szCs w:val="24"/>
        </w:rPr>
        <w:t xml:space="preserve">e </w:t>
      </w:r>
      <w:r w:rsidR="00DC464E" w:rsidRPr="00EA2471">
        <w:rPr>
          <w:rFonts w:asciiTheme="majorHAnsi" w:hAnsiTheme="majorHAnsi" w:cstheme="majorHAnsi"/>
          <w:sz w:val="24"/>
          <w:szCs w:val="24"/>
        </w:rPr>
        <w:t>l’aide sociale ou le bien-être social</w:t>
      </w:r>
      <w:r w:rsidR="003730D9" w:rsidRPr="00EA2471">
        <w:rPr>
          <w:rFonts w:asciiTheme="majorHAnsi" w:hAnsiTheme="majorHAnsi" w:cstheme="majorHAnsi"/>
          <w:sz w:val="24"/>
          <w:szCs w:val="24"/>
        </w:rPr>
        <w:t>,</w:t>
      </w:r>
      <w:r w:rsidRPr="00EA2471">
        <w:rPr>
          <w:rFonts w:asciiTheme="majorHAnsi" w:hAnsiTheme="majorHAnsi" w:cstheme="majorHAnsi"/>
          <w:sz w:val="24"/>
          <w:szCs w:val="24"/>
        </w:rPr>
        <w:t xml:space="preserve"> au </w:t>
      </w:r>
      <w:r w:rsidRPr="00EA2471">
        <w:rPr>
          <w:rFonts w:ascii="Arial" w:hAnsi="Arial" w:cs="Arial"/>
          <w:sz w:val="24"/>
          <w:szCs w:val="24"/>
        </w:rPr>
        <w:t>Canada et de proposer divers scénarios devant être éve</w:t>
      </w:r>
      <w:r w:rsidR="000C11FA" w:rsidRPr="00EA2471">
        <w:rPr>
          <w:rFonts w:ascii="Arial" w:hAnsi="Arial" w:cs="Arial"/>
          <w:sz w:val="24"/>
          <w:szCs w:val="24"/>
        </w:rPr>
        <w:t>ntuellement soumis aux membres.</w:t>
      </w:r>
      <w:r w:rsidR="00520A12" w:rsidRPr="00EA2471">
        <w:rPr>
          <w:rFonts w:ascii="Arial" w:hAnsi="Arial" w:cs="Arial"/>
          <w:sz w:val="24"/>
          <w:szCs w:val="24"/>
        </w:rPr>
        <w:t xml:space="preserve"> </w:t>
      </w:r>
      <w:r w:rsidR="00046482">
        <w:rPr>
          <w:rFonts w:ascii="Arial" w:hAnsi="Arial" w:cs="Arial"/>
          <w:sz w:val="24"/>
          <w:szCs w:val="24"/>
        </w:rPr>
        <w:t xml:space="preserve">Il s’agit d’une des deux priorités inscrites à notre plan d’action 2016-2017 et le ministre de l’Emploi et de la Solidarité sociale, M. François Blais, a semblé intéressé de connaître notre point de vue à ce sujet. Au final, notre point de vue et </w:t>
      </w:r>
      <w:r w:rsidR="00F81B77">
        <w:rPr>
          <w:rFonts w:ascii="Arial" w:hAnsi="Arial" w:cs="Arial"/>
          <w:sz w:val="24"/>
          <w:szCs w:val="24"/>
        </w:rPr>
        <w:t xml:space="preserve">toutes nos </w:t>
      </w:r>
      <w:r w:rsidR="00046482">
        <w:rPr>
          <w:rFonts w:ascii="Arial" w:hAnsi="Arial" w:cs="Arial"/>
          <w:sz w:val="24"/>
          <w:szCs w:val="24"/>
        </w:rPr>
        <w:t xml:space="preserve">recommandations lui seront donc transmis. </w:t>
      </w:r>
    </w:p>
    <w:p w:rsidR="00D21D8D" w:rsidRDefault="00B3450E" w:rsidP="001005A6">
      <w:pPr>
        <w:spacing w:beforeLines="60" w:before="144" w:afterLines="60" w:after="144"/>
        <w:rPr>
          <w:rFonts w:asciiTheme="majorHAnsi" w:hAnsiTheme="majorHAnsi" w:cstheme="majorHAnsi"/>
          <w:sz w:val="24"/>
          <w:szCs w:val="24"/>
        </w:rPr>
      </w:pPr>
      <w:r w:rsidRPr="00EA2471">
        <w:rPr>
          <w:rFonts w:ascii="Arial" w:hAnsi="Arial" w:cs="Arial"/>
          <w:sz w:val="24"/>
          <w:szCs w:val="24"/>
        </w:rPr>
        <w:t>Il s’agit d’un document de</w:t>
      </w:r>
      <w:r w:rsidRPr="00EA2471">
        <w:rPr>
          <w:rFonts w:asciiTheme="majorHAnsi" w:hAnsiTheme="majorHAnsi" w:cstheme="majorHAnsi"/>
          <w:sz w:val="24"/>
          <w:szCs w:val="24"/>
        </w:rPr>
        <w:t xml:space="preserve"> consultation pour dresser un portrait global de différents programmes d’aide </w:t>
      </w:r>
      <w:r w:rsidR="00D06028" w:rsidRPr="00EA2471">
        <w:rPr>
          <w:rFonts w:asciiTheme="majorHAnsi" w:hAnsiTheme="majorHAnsi" w:cstheme="majorHAnsi"/>
          <w:sz w:val="24"/>
          <w:szCs w:val="24"/>
        </w:rPr>
        <w:t>financière de dernier recours</w:t>
      </w:r>
      <w:r w:rsidRPr="00EA2471">
        <w:rPr>
          <w:rFonts w:asciiTheme="majorHAnsi" w:hAnsiTheme="majorHAnsi" w:cstheme="majorHAnsi"/>
          <w:sz w:val="24"/>
          <w:szCs w:val="24"/>
        </w:rPr>
        <w:t xml:space="preserve"> à travers le pays. </w:t>
      </w:r>
      <w:r w:rsidR="00C97959" w:rsidRPr="00EA2471">
        <w:rPr>
          <w:rFonts w:asciiTheme="majorHAnsi" w:hAnsiTheme="majorHAnsi" w:cstheme="majorHAnsi"/>
          <w:sz w:val="24"/>
          <w:szCs w:val="24"/>
        </w:rPr>
        <w:t xml:space="preserve">La </w:t>
      </w:r>
      <w:r w:rsidR="006F174A" w:rsidRPr="00EA2471">
        <w:rPr>
          <w:rFonts w:asciiTheme="majorHAnsi" w:hAnsiTheme="majorHAnsi" w:cstheme="majorHAnsi"/>
          <w:sz w:val="24"/>
          <w:szCs w:val="24"/>
        </w:rPr>
        <w:t>COPHAN</w:t>
      </w:r>
      <w:r w:rsidR="00C97959" w:rsidRPr="00EA2471">
        <w:rPr>
          <w:rFonts w:asciiTheme="majorHAnsi" w:hAnsiTheme="majorHAnsi" w:cstheme="majorHAnsi"/>
          <w:sz w:val="24"/>
          <w:szCs w:val="24"/>
        </w:rPr>
        <w:t xml:space="preserve"> a sélection</w:t>
      </w:r>
      <w:r w:rsidR="00BC08E7" w:rsidRPr="00EA2471">
        <w:rPr>
          <w:rFonts w:asciiTheme="majorHAnsi" w:hAnsiTheme="majorHAnsi" w:cstheme="majorHAnsi"/>
          <w:sz w:val="24"/>
          <w:szCs w:val="24"/>
        </w:rPr>
        <w:t xml:space="preserve">né 5 provinces qu’elle trouvait pertinent de comparer avec le Québec. Ces choix ont été </w:t>
      </w:r>
      <w:r w:rsidR="006F174A" w:rsidRPr="00EA2471">
        <w:rPr>
          <w:rFonts w:asciiTheme="majorHAnsi" w:hAnsiTheme="majorHAnsi" w:cstheme="majorHAnsi"/>
          <w:sz w:val="24"/>
          <w:szCs w:val="24"/>
        </w:rPr>
        <w:t>faits</w:t>
      </w:r>
      <w:r w:rsidR="00BC08E7" w:rsidRPr="00EA2471">
        <w:rPr>
          <w:rFonts w:asciiTheme="majorHAnsi" w:hAnsiTheme="majorHAnsi" w:cstheme="majorHAnsi"/>
          <w:sz w:val="24"/>
          <w:szCs w:val="24"/>
        </w:rPr>
        <w:t xml:space="preserve"> à partir du document </w:t>
      </w:r>
      <w:r w:rsidR="00856DA2" w:rsidRPr="00EA2471">
        <w:rPr>
          <w:rFonts w:asciiTheme="majorHAnsi" w:hAnsiTheme="majorHAnsi" w:cstheme="majorHAnsi"/>
          <w:sz w:val="24"/>
          <w:szCs w:val="24"/>
        </w:rPr>
        <w:t>« Revenus de bien-être social 2009 »</w:t>
      </w:r>
      <w:r w:rsidR="00856DA2" w:rsidRPr="00EA2471">
        <w:rPr>
          <w:rStyle w:val="Appelnotedebasdep"/>
          <w:rFonts w:asciiTheme="majorHAnsi" w:hAnsiTheme="majorHAnsi" w:cstheme="majorHAnsi"/>
          <w:sz w:val="24"/>
          <w:szCs w:val="24"/>
        </w:rPr>
        <w:footnoteReference w:id="1"/>
      </w:r>
      <w:r w:rsidR="00DE3DE0" w:rsidRPr="00EA2471">
        <w:rPr>
          <w:rFonts w:asciiTheme="majorHAnsi" w:hAnsiTheme="majorHAnsi" w:cstheme="majorHAnsi"/>
          <w:sz w:val="24"/>
          <w:szCs w:val="24"/>
        </w:rPr>
        <w:t>, produit par le Conseil</w:t>
      </w:r>
      <w:r w:rsidR="00E442C6" w:rsidRPr="00EA2471">
        <w:rPr>
          <w:rFonts w:asciiTheme="majorHAnsi" w:hAnsiTheme="majorHAnsi" w:cstheme="majorHAnsi"/>
          <w:sz w:val="24"/>
          <w:szCs w:val="24"/>
        </w:rPr>
        <w:t xml:space="preserve"> national du bien-être social </w:t>
      </w:r>
      <w:r w:rsidR="006F174A" w:rsidRPr="00EA2471">
        <w:rPr>
          <w:rFonts w:asciiTheme="majorHAnsi" w:hAnsiTheme="majorHAnsi" w:cstheme="majorHAnsi"/>
          <w:sz w:val="24"/>
          <w:szCs w:val="24"/>
        </w:rPr>
        <w:t>datant de</w:t>
      </w:r>
      <w:r w:rsidR="00E442C6" w:rsidRPr="00EA2471">
        <w:rPr>
          <w:rFonts w:asciiTheme="majorHAnsi" w:hAnsiTheme="majorHAnsi" w:cstheme="majorHAnsi"/>
          <w:sz w:val="24"/>
          <w:szCs w:val="24"/>
        </w:rPr>
        <w:t xml:space="preserve"> 2010. Ce document examine les différents programmes d’aide </w:t>
      </w:r>
      <w:r w:rsidR="00264E07" w:rsidRPr="00EA2471">
        <w:rPr>
          <w:rFonts w:asciiTheme="majorHAnsi" w:hAnsiTheme="majorHAnsi" w:cstheme="majorHAnsi"/>
          <w:sz w:val="24"/>
          <w:szCs w:val="24"/>
        </w:rPr>
        <w:t>sociale</w:t>
      </w:r>
      <w:r w:rsidR="00E442C6" w:rsidRPr="00EA2471">
        <w:rPr>
          <w:rFonts w:asciiTheme="majorHAnsi" w:hAnsiTheme="majorHAnsi" w:cstheme="majorHAnsi"/>
          <w:sz w:val="24"/>
          <w:szCs w:val="24"/>
        </w:rPr>
        <w:t xml:space="preserve"> et permet une comparaison au regard de différents indicateurs. Le choix des provinces s’est ainsi arrêté sur l’Ontario, l’Alberta, </w:t>
      </w:r>
      <w:r w:rsidR="001D67F7" w:rsidRPr="00EA2471">
        <w:rPr>
          <w:rFonts w:asciiTheme="majorHAnsi" w:hAnsiTheme="majorHAnsi" w:cstheme="majorHAnsi"/>
          <w:sz w:val="24"/>
          <w:szCs w:val="24"/>
        </w:rPr>
        <w:t>la Saskatchewan, la Colombie-Britannique et</w:t>
      </w:r>
      <w:r w:rsidR="00E442C6" w:rsidRPr="00EA2471">
        <w:rPr>
          <w:rFonts w:asciiTheme="majorHAnsi" w:hAnsiTheme="majorHAnsi" w:cstheme="majorHAnsi"/>
          <w:sz w:val="24"/>
          <w:szCs w:val="24"/>
        </w:rPr>
        <w:t xml:space="preserve"> le Nouveau</w:t>
      </w:r>
      <w:r w:rsidR="001D67F7" w:rsidRPr="00EA2471">
        <w:rPr>
          <w:rFonts w:asciiTheme="majorHAnsi" w:hAnsiTheme="majorHAnsi" w:cstheme="majorHAnsi"/>
          <w:sz w:val="24"/>
          <w:szCs w:val="24"/>
        </w:rPr>
        <w:t>-Brunswick.</w:t>
      </w:r>
    </w:p>
    <w:p w:rsidR="00D21D8D" w:rsidRDefault="002F013B"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Comme base à notre comparaison subséquente</w:t>
      </w:r>
      <w:r w:rsidR="008B31E6" w:rsidRPr="00EA2471">
        <w:rPr>
          <w:rFonts w:asciiTheme="majorHAnsi" w:hAnsiTheme="majorHAnsi" w:cstheme="majorHAnsi"/>
          <w:sz w:val="24"/>
          <w:szCs w:val="24"/>
        </w:rPr>
        <w:t>, nous avons sélectionné comme réfé</w:t>
      </w:r>
      <w:r w:rsidR="00DC464E" w:rsidRPr="00EA2471">
        <w:rPr>
          <w:rFonts w:asciiTheme="majorHAnsi" w:hAnsiTheme="majorHAnsi" w:cstheme="majorHAnsi"/>
          <w:sz w:val="24"/>
          <w:szCs w:val="24"/>
        </w:rPr>
        <w:t>rence une personne vivant seule.</w:t>
      </w:r>
      <w:r w:rsidR="008B31E6" w:rsidRPr="00EA2471">
        <w:rPr>
          <w:rFonts w:asciiTheme="majorHAnsi" w:hAnsiTheme="majorHAnsi" w:cstheme="majorHAnsi"/>
          <w:sz w:val="24"/>
          <w:szCs w:val="24"/>
        </w:rPr>
        <w:t xml:space="preserve"> </w:t>
      </w:r>
      <w:r w:rsidR="00DC464E" w:rsidRPr="00EA2471">
        <w:rPr>
          <w:rFonts w:asciiTheme="majorHAnsi" w:hAnsiTheme="majorHAnsi" w:cstheme="majorHAnsi"/>
          <w:sz w:val="24"/>
          <w:szCs w:val="24"/>
        </w:rPr>
        <w:t xml:space="preserve">Il s’agit de la </w:t>
      </w:r>
      <w:r w:rsidR="008B31E6" w:rsidRPr="00EA2471">
        <w:rPr>
          <w:rFonts w:asciiTheme="majorHAnsi" w:hAnsiTheme="majorHAnsi" w:cstheme="majorHAnsi"/>
          <w:sz w:val="24"/>
          <w:szCs w:val="24"/>
        </w:rPr>
        <w:t xml:space="preserve">situation la plus simple à analyser. </w:t>
      </w:r>
      <w:r w:rsidR="0013375E" w:rsidRPr="00EA2471">
        <w:rPr>
          <w:rFonts w:asciiTheme="majorHAnsi" w:hAnsiTheme="majorHAnsi" w:cstheme="majorHAnsi"/>
          <w:sz w:val="24"/>
          <w:szCs w:val="24"/>
        </w:rPr>
        <w:t xml:space="preserve">Tous les montants d’aide sociale et les prestations accessoires sont ainsi </w:t>
      </w:r>
      <w:r w:rsidR="001062B7" w:rsidRPr="00EA2471">
        <w:rPr>
          <w:rFonts w:asciiTheme="majorHAnsi" w:hAnsiTheme="majorHAnsi" w:cstheme="majorHAnsi"/>
          <w:sz w:val="24"/>
          <w:szCs w:val="24"/>
        </w:rPr>
        <w:t>basés</w:t>
      </w:r>
      <w:r w:rsidR="0013375E" w:rsidRPr="00EA2471">
        <w:rPr>
          <w:rFonts w:asciiTheme="majorHAnsi" w:hAnsiTheme="majorHAnsi" w:cstheme="majorHAnsi"/>
          <w:sz w:val="24"/>
          <w:szCs w:val="24"/>
        </w:rPr>
        <w:t xml:space="preserve"> sur cette situation légale. </w:t>
      </w:r>
    </w:p>
    <w:p w:rsidR="00D21D8D" w:rsidRDefault="003355DC"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De plus, ce document de consultation a été élaboré à l’automne 2016. Les montants d’aide financière de dernier recours sont basés sur les montants alors en vigueur. Nous n’avons pas vérifié si ces montants ont été bonifiés en date du 1</w:t>
      </w:r>
      <w:r w:rsidRPr="00EA2471">
        <w:rPr>
          <w:rFonts w:asciiTheme="majorHAnsi" w:hAnsiTheme="majorHAnsi" w:cstheme="majorHAnsi"/>
          <w:sz w:val="24"/>
          <w:szCs w:val="24"/>
          <w:vertAlign w:val="superscript"/>
        </w:rPr>
        <w:t>er</w:t>
      </w:r>
      <w:r w:rsidRPr="00EA2471">
        <w:rPr>
          <w:rFonts w:asciiTheme="majorHAnsi" w:hAnsiTheme="majorHAnsi" w:cstheme="majorHAnsi"/>
          <w:sz w:val="24"/>
          <w:szCs w:val="24"/>
        </w:rPr>
        <w:t xml:space="preserve"> janvier 2017. </w:t>
      </w:r>
    </w:p>
    <w:p w:rsidR="00D21D8D" w:rsidRDefault="00D21D8D" w:rsidP="001005A6">
      <w:pPr>
        <w:spacing w:beforeLines="60" w:before="144" w:afterLines="60" w:after="144"/>
        <w:rPr>
          <w:rFonts w:asciiTheme="majorHAnsi" w:hAnsiTheme="majorHAnsi" w:cstheme="majorHAnsi"/>
          <w:sz w:val="24"/>
          <w:szCs w:val="24"/>
          <w:highlight w:val="cyan"/>
        </w:rPr>
      </w:pPr>
    </w:p>
    <w:p w:rsidR="00D21D8D" w:rsidRDefault="00D21D8D" w:rsidP="001005A6">
      <w:pPr>
        <w:spacing w:beforeLines="60" w:before="144" w:afterLines="60" w:after="144"/>
        <w:rPr>
          <w:rFonts w:asciiTheme="majorHAnsi" w:hAnsiTheme="majorHAnsi" w:cstheme="majorHAnsi"/>
          <w:sz w:val="24"/>
          <w:szCs w:val="24"/>
        </w:rPr>
      </w:pPr>
    </w:p>
    <w:p w:rsidR="00E45311" w:rsidRPr="00EA2471" w:rsidRDefault="00E45311" w:rsidP="00E45311">
      <w:pPr>
        <w:rPr>
          <w:rFonts w:ascii="Arial" w:hAnsi="Arial" w:cs="Arial"/>
        </w:rPr>
      </w:pPr>
      <w:r w:rsidRPr="00EA2471">
        <w:rPr>
          <w:rFonts w:ascii="Arial" w:hAnsi="Arial" w:cs="Arial"/>
        </w:rPr>
        <w:t xml:space="preserve"> </w:t>
      </w:r>
    </w:p>
    <w:p w:rsidR="00FB325C" w:rsidRPr="00EA2471" w:rsidRDefault="00FB325C"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rPr>
          <w:rFonts w:asciiTheme="majorHAnsi" w:hAnsiTheme="majorHAnsi" w:cstheme="majorHAnsi"/>
          <w:sz w:val="24"/>
          <w:szCs w:val="24"/>
        </w:rPr>
      </w:pPr>
    </w:p>
    <w:p w:rsidR="00D21D8D" w:rsidRPr="001005A6" w:rsidRDefault="00A93778" w:rsidP="001005A6">
      <w:pPr>
        <w:pStyle w:val="Titre1"/>
        <w:spacing w:beforeLines="60" w:before="144" w:afterLines="60" w:after="144"/>
        <w:rPr>
          <w:rFonts w:cstheme="majorHAnsi"/>
          <w:smallCaps/>
          <w:color w:val="auto"/>
        </w:rPr>
      </w:pPr>
      <w:bookmarkStart w:id="3" w:name="_Toc464459865"/>
      <w:bookmarkStart w:id="4" w:name="_Toc474763763"/>
      <w:r w:rsidRPr="001005A6">
        <w:rPr>
          <w:rFonts w:cstheme="majorHAnsi"/>
          <w:smallCaps/>
          <w:color w:val="auto"/>
        </w:rPr>
        <w:lastRenderedPageBreak/>
        <w:t>Situation québécoise</w:t>
      </w:r>
      <w:bookmarkEnd w:id="3"/>
      <w:bookmarkEnd w:id="4"/>
      <w:r w:rsidR="00DF710E" w:rsidRPr="001005A6">
        <w:rPr>
          <w:rFonts w:cstheme="majorHAnsi"/>
          <w:smallCaps/>
          <w:color w:val="auto"/>
        </w:rPr>
        <w:t xml:space="preserve"> </w:t>
      </w:r>
    </w:p>
    <w:p w:rsidR="00D21D8D" w:rsidRDefault="005A5952"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La législation actuellement en vigueur concernant l’aide financière de dernier recours </w:t>
      </w:r>
      <w:r w:rsidR="00130650" w:rsidRPr="00EA2471">
        <w:rPr>
          <w:rFonts w:asciiTheme="majorHAnsi" w:hAnsiTheme="majorHAnsi" w:cstheme="majorHAnsi"/>
          <w:sz w:val="24"/>
          <w:szCs w:val="24"/>
        </w:rPr>
        <w:t xml:space="preserve">au Québec </w:t>
      </w:r>
      <w:r w:rsidRPr="00EA2471">
        <w:rPr>
          <w:rFonts w:asciiTheme="majorHAnsi" w:hAnsiTheme="majorHAnsi" w:cstheme="majorHAnsi"/>
          <w:sz w:val="24"/>
          <w:szCs w:val="24"/>
        </w:rPr>
        <w:t xml:space="preserve">est la </w:t>
      </w:r>
      <w:r w:rsidRPr="00EA2471">
        <w:rPr>
          <w:rFonts w:asciiTheme="majorHAnsi" w:hAnsiTheme="majorHAnsi" w:cstheme="majorHAnsi"/>
          <w:i/>
          <w:sz w:val="24"/>
          <w:szCs w:val="24"/>
        </w:rPr>
        <w:t>Loi sur l’aide aux personnes et aux familles</w:t>
      </w:r>
      <w:r w:rsidRPr="00EA2471">
        <w:rPr>
          <w:rStyle w:val="Appelnotedebasdep"/>
          <w:rFonts w:asciiTheme="majorHAnsi" w:hAnsiTheme="majorHAnsi" w:cstheme="majorHAnsi"/>
          <w:sz w:val="24"/>
          <w:szCs w:val="24"/>
        </w:rPr>
        <w:footnoteReference w:id="2"/>
      </w:r>
      <w:r w:rsidRPr="00EA2471">
        <w:rPr>
          <w:rFonts w:asciiTheme="majorHAnsi" w:hAnsiTheme="majorHAnsi" w:cstheme="majorHAnsi"/>
          <w:sz w:val="24"/>
          <w:szCs w:val="24"/>
        </w:rPr>
        <w:t xml:space="preserve"> et son règlement d’application, le </w:t>
      </w:r>
      <w:r w:rsidRPr="00EA2471">
        <w:rPr>
          <w:rFonts w:asciiTheme="majorHAnsi" w:hAnsiTheme="majorHAnsi" w:cstheme="majorHAnsi"/>
          <w:i/>
          <w:sz w:val="24"/>
          <w:szCs w:val="24"/>
        </w:rPr>
        <w:t>Règlement sur l’aide aux personnes et aux familles</w:t>
      </w:r>
      <w:r w:rsidRPr="00EA2471">
        <w:rPr>
          <w:rStyle w:val="Appelnotedebasdep"/>
          <w:rFonts w:asciiTheme="majorHAnsi" w:hAnsiTheme="majorHAnsi" w:cstheme="majorHAnsi"/>
          <w:sz w:val="24"/>
          <w:szCs w:val="24"/>
        </w:rPr>
        <w:footnoteReference w:id="3"/>
      </w:r>
      <w:r w:rsidRPr="00EA2471">
        <w:rPr>
          <w:rFonts w:asciiTheme="majorHAnsi" w:hAnsiTheme="majorHAnsi" w:cstheme="majorHAnsi"/>
          <w:sz w:val="24"/>
          <w:szCs w:val="24"/>
        </w:rPr>
        <w:t>.</w:t>
      </w:r>
      <w:r w:rsidR="00F12CAF" w:rsidRPr="00EA2471">
        <w:rPr>
          <w:rFonts w:asciiTheme="majorHAnsi" w:hAnsiTheme="majorHAnsi" w:cstheme="majorHAnsi"/>
          <w:sz w:val="24"/>
          <w:szCs w:val="24"/>
        </w:rPr>
        <w:t xml:space="preserve"> </w:t>
      </w:r>
      <w:r w:rsidR="003A391A" w:rsidRPr="00EA2471">
        <w:rPr>
          <w:rFonts w:asciiTheme="majorHAnsi" w:hAnsiTheme="majorHAnsi" w:cstheme="majorHAnsi"/>
          <w:sz w:val="24"/>
          <w:szCs w:val="24"/>
        </w:rPr>
        <w:t xml:space="preserve">Le manuel d’interprétation normative des programmes d’aide financière permet aux demandeurs et aux </w:t>
      </w:r>
      <w:r w:rsidR="00A24791" w:rsidRPr="00EA2471">
        <w:rPr>
          <w:rFonts w:asciiTheme="majorHAnsi" w:hAnsiTheme="majorHAnsi" w:cstheme="majorHAnsi"/>
          <w:sz w:val="24"/>
          <w:szCs w:val="24"/>
        </w:rPr>
        <w:t>prestataires</w:t>
      </w:r>
      <w:r w:rsidR="003A391A" w:rsidRPr="00EA2471">
        <w:rPr>
          <w:rFonts w:asciiTheme="majorHAnsi" w:hAnsiTheme="majorHAnsi" w:cstheme="majorHAnsi"/>
          <w:sz w:val="24"/>
          <w:szCs w:val="24"/>
        </w:rPr>
        <w:t xml:space="preserve"> de l’aide sociale de comprendre ce à quoi ils ont droit.</w:t>
      </w:r>
      <w:r w:rsidR="00A67722" w:rsidRPr="00EA2471">
        <w:rPr>
          <w:rFonts w:asciiTheme="majorHAnsi" w:hAnsiTheme="majorHAnsi" w:cstheme="majorHAnsi"/>
          <w:sz w:val="24"/>
          <w:szCs w:val="24"/>
        </w:rPr>
        <w:t xml:space="preserve"> </w:t>
      </w:r>
    </w:p>
    <w:p w:rsidR="00D21D8D" w:rsidRPr="000A44CF" w:rsidRDefault="00F23FA7" w:rsidP="000A44CF">
      <w:pPr>
        <w:rPr>
          <w:sz w:val="24"/>
          <w:szCs w:val="24"/>
        </w:rPr>
      </w:pPr>
      <w:r w:rsidRPr="000A44CF">
        <w:rPr>
          <w:sz w:val="24"/>
          <w:szCs w:val="24"/>
        </w:rPr>
        <w:t xml:space="preserve">Dans notre évaluation des différentes provinces analysées, nous n’avons pas tenu compte du crédit TPS et </w:t>
      </w:r>
      <w:r w:rsidR="00B11991" w:rsidRPr="000A44CF">
        <w:rPr>
          <w:sz w:val="24"/>
          <w:szCs w:val="24"/>
        </w:rPr>
        <w:t xml:space="preserve">des </w:t>
      </w:r>
      <w:r w:rsidRPr="000A44CF">
        <w:rPr>
          <w:sz w:val="24"/>
          <w:szCs w:val="24"/>
        </w:rPr>
        <w:t>autres crédits provinciaux. À titre d’exemple toutefois, notons que ces crédits sont de l’ordre de 80,50 $ par mois pour le crédit d’impôt pour solidarité</w:t>
      </w:r>
      <w:r w:rsidR="00B11991" w:rsidRPr="000A44CF">
        <w:rPr>
          <w:sz w:val="24"/>
          <w:szCs w:val="24"/>
        </w:rPr>
        <w:t xml:space="preserve"> du Québec</w:t>
      </w:r>
      <w:r w:rsidRPr="000A44CF">
        <w:rPr>
          <w:rStyle w:val="Appelnotedebasdep"/>
          <w:rFonts w:cstheme="majorHAnsi"/>
          <w:b/>
          <w:sz w:val="24"/>
          <w:szCs w:val="24"/>
        </w:rPr>
        <w:footnoteReference w:id="4"/>
      </w:r>
      <w:r w:rsidRPr="000A44CF">
        <w:rPr>
          <w:sz w:val="24"/>
          <w:szCs w:val="24"/>
        </w:rPr>
        <w:t xml:space="preserve"> et </w:t>
      </w:r>
      <w:r w:rsidR="00B11991" w:rsidRPr="000A44CF">
        <w:rPr>
          <w:sz w:val="24"/>
          <w:szCs w:val="24"/>
        </w:rPr>
        <w:t>varie entre</w:t>
      </w:r>
      <w:r w:rsidRPr="000A44CF">
        <w:rPr>
          <w:sz w:val="24"/>
          <w:szCs w:val="24"/>
        </w:rPr>
        <w:t xml:space="preserve"> 24,75</w:t>
      </w:r>
      <w:r w:rsidR="00B11991" w:rsidRPr="000A44CF">
        <w:rPr>
          <w:sz w:val="24"/>
          <w:szCs w:val="24"/>
        </w:rPr>
        <w:t> $</w:t>
      </w:r>
      <w:r w:rsidRPr="000A44CF">
        <w:rPr>
          <w:sz w:val="24"/>
          <w:szCs w:val="24"/>
        </w:rPr>
        <w:t xml:space="preserve"> (programme d’aide sociale) </w:t>
      </w:r>
      <w:r w:rsidR="00B11991" w:rsidRPr="000A44CF">
        <w:rPr>
          <w:sz w:val="24"/>
          <w:szCs w:val="24"/>
        </w:rPr>
        <w:t>et</w:t>
      </w:r>
      <w:r w:rsidRPr="000A44CF">
        <w:rPr>
          <w:sz w:val="24"/>
          <w:szCs w:val="24"/>
        </w:rPr>
        <w:t xml:space="preserve"> 33,09$ (programme de solidarité sociale) pour le crédit pour la taxe sur les produits et services</w:t>
      </w:r>
      <w:r w:rsidRPr="000A44CF">
        <w:rPr>
          <w:rStyle w:val="Appelnotedebasdep"/>
          <w:rFonts w:cstheme="majorHAnsi"/>
          <w:b/>
          <w:sz w:val="24"/>
          <w:szCs w:val="24"/>
        </w:rPr>
        <w:footnoteReference w:id="5"/>
      </w:r>
      <w:r w:rsidR="00B11991" w:rsidRPr="000A44CF">
        <w:rPr>
          <w:sz w:val="24"/>
          <w:szCs w:val="24"/>
        </w:rPr>
        <w:t xml:space="preserve"> (« TPS »)</w:t>
      </w:r>
      <w:r w:rsidRPr="000A44CF">
        <w:rPr>
          <w:sz w:val="24"/>
          <w:szCs w:val="24"/>
        </w:rPr>
        <w:t>.</w:t>
      </w:r>
      <w:r w:rsidR="00B11991" w:rsidRPr="000A44CF">
        <w:rPr>
          <w:sz w:val="24"/>
          <w:szCs w:val="24"/>
        </w:rPr>
        <w:t xml:space="preserve"> Le crédit pour la TPS/TVH est applicable à toutes les provinces. Nous n’avons pas pris en compte ces crédits dans notre analyse puisqu’il s’agit de petits montants qui au final n’augmentent pas de beaucoup le soutien financier que les personnes ayant des limitations obtiennent du gouvernement. </w:t>
      </w:r>
    </w:p>
    <w:p w:rsidR="00D21D8D" w:rsidRPr="001005A6" w:rsidRDefault="00130650" w:rsidP="001005A6">
      <w:pPr>
        <w:pStyle w:val="Titre2"/>
        <w:spacing w:beforeLines="60" w:before="144" w:afterLines="60" w:after="144"/>
        <w:rPr>
          <w:rFonts w:cstheme="majorHAnsi"/>
          <w:smallCaps/>
          <w:color w:val="auto"/>
        </w:rPr>
      </w:pPr>
      <w:bookmarkStart w:id="5" w:name="_Toc474763764"/>
      <w:r w:rsidRPr="001005A6">
        <w:rPr>
          <w:rFonts w:cstheme="majorHAnsi"/>
          <w:smallCaps/>
          <w:color w:val="auto"/>
        </w:rPr>
        <w:t>Aide sociale</w:t>
      </w:r>
      <w:bookmarkEnd w:id="5"/>
    </w:p>
    <w:p w:rsidR="00D21D8D" w:rsidRDefault="0013065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 programme d’aide sociale accorde une aide de dernier recours aux personnes qui sont jugé</w:t>
      </w:r>
      <w:r w:rsidR="005E7FBE" w:rsidRPr="00EA2471">
        <w:rPr>
          <w:rFonts w:asciiTheme="majorHAnsi" w:hAnsiTheme="majorHAnsi" w:cstheme="majorHAnsi"/>
          <w:sz w:val="24"/>
          <w:szCs w:val="24"/>
        </w:rPr>
        <w:t>es</w:t>
      </w:r>
      <w:r w:rsidR="000060BF" w:rsidRPr="00EA2471">
        <w:rPr>
          <w:rFonts w:asciiTheme="majorHAnsi" w:hAnsiTheme="majorHAnsi" w:cstheme="majorHAnsi"/>
          <w:sz w:val="24"/>
          <w:szCs w:val="24"/>
        </w:rPr>
        <w:t xml:space="preserve"> aptes à travailler.</w:t>
      </w:r>
      <w:r w:rsidR="00750B15">
        <w:rPr>
          <w:rFonts w:asciiTheme="majorHAnsi" w:hAnsiTheme="majorHAnsi" w:cstheme="majorHAnsi"/>
          <w:sz w:val="24"/>
          <w:szCs w:val="24"/>
        </w:rPr>
        <w:t xml:space="preserve"> </w:t>
      </w:r>
      <w:r w:rsidR="003657C5">
        <w:rPr>
          <w:rFonts w:asciiTheme="majorHAnsi" w:hAnsiTheme="majorHAnsi" w:cstheme="majorHAnsi"/>
          <w:sz w:val="24"/>
          <w:szCs w:val="24"/>
        </w:rPr>
        <w:t>L</w:t>
      </w:r>
      <w:r w:rsidR="000060BF" w:rsidRPr="00EA2471">
        <w:rPr>
          <w:rFonts w:asciiTheme="majorHAnsi" w:hAnsiTheme="majorHAnsi" w:cstheme="majorHAnsi"/>
          <w:sz w:val="24"/>
          <w:szCs w:val="24"/>
        </w:rPr>
        <w:t>e montant de base du programme d’aide sociale est de 623 $</w:t>
      </w:r>
      <w:r w:rsidR="00707A3F" w:rsidRPr="00EA2471">
        <w:rPr>
          <w:rStyle w:val="Appelnotedebasdep"/>
          <w:rFonts w:asciiTheme="majorHAnsi" w:hAnsiTheme="majorHAnsi" w:cstheme="majorHAnsi"/>
          <w:sz w:val="24"/>
          <w:szCs w:val="24"/>
        </w:rPr>
        <w:footnoteReference w:id="6"/>
      </w:r>
      <w:r w:rsidR="000060BF" w:rsidRPr="00EA2471">
        <w:rPr>
          <w:rFonts w:asciiTheme="majorHAnsi" w:hAnsiTheme="majorHAnsi" w:cstheme="majorHAnsi"/>
          <w:sz w:val="24"/>
          <w:szCs w:val="24"/>
        </w:rPr>
        <w:t xml:space="preserve">. </w:t>
      </w:r>
    </w:p>
    <w:p w:rsidR="00D21D8D" w:rsidRDefault="00A14D06"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 xml:space="preserve">Admissibilité </w:t>
      </w:r>
    </w:p>
    <w:p w:rsidR="00D21D8D" w:rsidRDefault="00D5432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Pour être admissible à l’aide sociale, un dema</w:t>
      </w:r>
      <w:r w:rsidR="00F02AA4" w:rsidRPr="00EA2471">
        <w:rPr>
          <w:rFonts w:asciiTheme="majorHAnsi" w:hAnsiTheme="majorHAnsi" w:cstheme="majorHAnsi"/>
          <w:sz w:val="24"/>
          <w:szCs w:val="24"/>
        </w:rPr>
        <w:t xml:space="preserve">ndeur doit avoir plus de 18 ans ou être un mineur pleinement émancipé </w:t>
      </w:r>
      <w:r w:rsidRPr="00EA2471">
        <w:rPr>
          <w:rFonts w:asciiTheme="majorHAnsi" w:hAnsiTheme="majorHAnsi" w:cstheme="majorHAnsi"/>
          <w:sz w:val="24"/>
          <w:szCs w:val="24"/>
        </w:rPr>
        <w:t>ou un mineur avec un enfant à charge</w:t>
      </w:r>
      <w:r w:rsidRPr="00EA2471">
        <w:rPr>
          <w:rStyle w:val="Appelnotedebasdep"/>
          <w:rFonts w:asciiTheme="majorHAnsi" w:hAnsiTheme="majorHAnsi" w:cstheme="majorHAnsi"/>
          <w:sz w:val="24"/>
          <w:szCs w:val="24"/>
        </w:rPr>
        <w:footnoteReference w:id="7"/>
      </w:r>
      <w:r w:rsidR="00524EC8" w:rsidRPr="00EA2471">
        <w:rPr>
          <w:rFonts w:asciiTheme="majorHAnsi" w:hAnsiTheme="majorHAnsi" w:cstheme="majorHAnsi"/>
          <w:sz w:val="24"/>
          <w:szCs w:val="24"/>
        </w:rPr>
        <w:t>.</w:t>
      </w:r>
      <w:r w:rsidR="008808C4" w:rsidRPr="00EA2471">
        <w:rPr>
          <w:rFonts w:asciiTheme="majorHAnsi" w:hAnsiTheme="majorHAnsi" w:cstheme="majorHAnsi"/>
          <w:sz w:val="24"/>
          <w:szCs w:val="24"/>
        </w:rPr>
        <w:t xml:space="preserve"> </w:t>
      </w:r>
      <w:r w:rsidR="00130650" w:rsidRPr="00EA2471">
        <w:rPr>
          <w:rFonts w:asciiTheme="majorHAnsi" w:hAnsiTheme="majorHAnsi" w:cstheme="majorHAnsi"/>
          <w:sz w:val="24"/>
          <w:szCs w:val="24"/>
        </w:rPr>
        <w:t>Il existe deux catégories</w:t>
      </w:r>
      <w:r w:rsidR="00524EC8" w:rsidRPr="00EA2471">
        <w:rPr>
          <w:rFonts w:asciiTheme="majorHAnsi" w:hAnsiTheme="majorHAnsi" w:cstheme="majorHAnsi"/>
          <w:sz w:val="24"/>
          <w:szCs w:val="24"/>
        </w:rPr>
        <w:t xml:space="preserve"> d’aide sociale</w:t>
      </w:r>
      <w:r w:rsidR="00130650" w:rsidRPr="00EA2471">
        <w:rPr>
          <w:rFonts w:asciiTheme="majorHAnsi" w:hAnsiTheme="majorHAnsi" w:cstheme="majorHAnsi"/>
          <w:sz w:val="24"/>
          <w:szCs w:val="24"/>
        </w:rPr>
        <w:t>,</w:t>
      </w:r>
      <w:r w:rsidR="008808C4" w:rsidRPr="00EA2471">
        <w:rPr>
          <w:rFonts w:asciiTheme="majorHAnsi" w:hAnsiTheme="majorHAnsi" w:cstheme="majorHAnsi"/>
          <w:sz w:val="24"/>
          <w:szCs w:val="24"/>
        </w:rPr>
        <w:t xml:space="preserve"> soit</w:t>
      </w:r>
      <w:r w:rsidR="00130650" w:rsidRPr="00EA2471">
        <w:rPr>
          <w:rFonts w:asciiTheme="majorHAnsi" w:hAnsiTheme="majorHAnsi" w:cstheme="majorHAnsi"/>
          <w:sz w:val="24"/>
          <w:szCs w:val="24"/>
        </w:rPr>
        <w:t xml:space="preserve"> les personnes n’ayant aucune contrainte à l’emploi et les personnes ayant une contrainte temporaire à l’emploi. Les contraintes temporaires à l’emploi </w:t>
      </w:r>
      <w:r w:rsidR="003C0165" w:rsidRPr="00EA2471">
        <w:rPr>
          <w:rFonts w:asciiTheme="majorHAnsi" w:hAnsiTheme="majorHAnsi" w:cstheme="majorHAnsi"/>
          <w:sz w:val="24"/>
          <w:szCs w:val="24"/>
        </w:rPr>
        <w:t xml:space="preserve">(ci-après citées les « CTE ») </w:t>
      </w:r>
      <w:r w:rsidR="00A66E67" w:rsidRPr="00EA2471">
        <w:rPr>
          <w:rFonts w:asciiTheme="majorHAnsi" w:hAnsiTheme="majorHAnsi" w:cstheme="majorHAnsi"/>
          <w:sz w:val="24"/>
          <w:szCs w:val="24"/>
        </w:rPr>
        <w:t>visent</w:t>
      </w:r>
      <w:r w:rsidR="00130650" w:rsidRPr="00EA2471">
        <w:rPr>
          <w:rFonts w:asciiTheme="majorHAnsi" w:hAnsiTheme="majorHAnsi" w:cstheme="majorHAnsi"/>
          <w:sz w:val="24"/>
          <w:szCs w:val="24"/>
        </w:rPr>
        <w:t xml:space="preserve"> les personnes ayant un problème</w:t>
      </w:r>
      <w:r w:rsidR="0080698E" w:rsidRPr="00EA2471">
        <w:rPr>
          <w:rFonts w:asciiTheme="majorHAnsi" w:hAnsiTheme="majorHAnsi" w:cstheme="majorHAnsi"/>
          <w:sz w:val="24"/>
          <w:szCs w:val="24"/>
        </w:rPr>
        <w:t xml:space="preserve"> de santé physique ou mental</w:t>
      </w:r>
      <w:r w:rsidR="00B257A3" w:rsidRPr="00EA2471">
        <w:rPr>
          <w:rFonts w:asciiTheme="majorHAnsi" w:hAnsiTheme="majorHAnsi" w:cstheme="majorHAnsi"/>
          <w:sz w:val="24"/>
          <w:szCs w:val="24"/>
        </w:rPr>
        <w:t xml:space="preserve">e </w:t>
      </w:r>
      <w:r w:rsidR="0080698E" w:rsidRPr="00EA2471">
        <w:rPr>
          <w:rFonts w:asciiTheme="majorHAnsi" w:hAnsiTheme="majorHAnsi" w:cstheme="majorHAnsi"/>
          <w:sz w:val="24"/>
          <w:szCs w:val="24"/>
        </w:rPr>
        <w:t xml:space="preserve">de plus d’un mois. </w:t>
      </w:r>
      <w:r w:rsidR="00EE5E8F" w:rsidRPr="00EA2471">
        <w:rPr>
          <w:rFonts w:asciiTheme="majorHAnsi" w:hAnsiTheme="majorHAnsi" w:cstheme="majorHAnsi"/>
          <w:sz w:val="24"/>
          <w:szCs w:val="24"/>
        </w:rPr>
        <w:t xml:space="preserve">La définition </w:t>
      </w:r>
      <w:r w:rsidR="00C81624" w:rsidRPr="00EA2471">
        <w:rPr>
          <w:rFonts w:asciiTheme="majorHAnsi" w:hAnsiTheme="majorHAnsi" w:cstheme="majorHAnsi"/>
          <w:sz w:val="24"/>
          <w:szCs w:val="24"/>
        </w:rPr>
        <w:t xml:space="preserve">complète </w:t>
      </w:r>
      <w:r w:rsidR="00EE5E8F" w:rsidRPr="00EA2471">
        <w:rPr>
          <w:rFonts w:asciiTheme="majorHAnsi" w:hAnsiTheme="majorHAnsi" w:cstheme="majorHAnsi"/>
          <w:sz w:val="24"/>
          <w:szCs w:val="24"/>
        </w:rPr>
        <w:t xml:space="preserve">est la suivante </w:t>
      </w:r>
      <w:r w:rsidR="00C95BF8" w:rsidRPr="00EA2471">
        <w:rPr>
          <w:rFonts w:asciiTheme="majorHAnsi" w:hAnsiTheme="majorHAnsi" w:cstheme="majorHAnsi"/>
          <w:sz w:val="24"/>
          <w:szCs w:val="24"/>
        </w:rPr>
        <w:t xml:space="preserve">: </w:t>
      </w:r>
    </w:p>
    <w:p w:rsidR="00D21D8D" w:rsidRDefault="00A66E67" w:rsidP="001005A6">
      <w:pPr>
        <w:spacing w:beforeLines="60" w:before="144" w:afterLines="60" w:after="144"/>
        <w:ind w:left="708"/>
        <w:rPr>
          <w:rFonts w:asciiTheme="majorHAnsi" w:eastAsia="Times New Roman" w:hAnsiTheme="majorHAnsi" w:cstheme="majorHAnsi"/>
          <w:sz w:val="24"/>
          <w:szCs w:val="24"/>
          <w:lang w:eastAsia="fr-FR"/>
        </w:rPr>
      </w:pPr>
      <w:r w:rsidRPr="00EA2471">
        <w:rPr>
          <w:rFonts w:asciiTheme="majorHAnsi" w:eastAsia="Times New Roman" w:hAnsiTheme="majorHAnsi" w:cstheme="majorHAnsi"/>
          <w:sz w:val="24"/>
          <w:szCs w:val="24"/>
          <w:lang w:eastAsia="fr-FR"/>
        </w:rPr>
        <w:t xml:space="preserve">Au Programme d'aide sociale, une allocation pour des contraintes temporaires (CTE) est ajoutée à la prestation de base lorsque l'adulte ou un membre adulte de la famille PRODUIT un rapport médical DÉMONTRANT que son état physique ou mental </w:t>
      </w:r>
      <w:r w:rsidRPr="00EA2471">
        <w:rPr>
          <w:rFonts w:asciiTheme="majorHAnsi" w:eastAsia="Times New Roman" w:hAnsiTheme="majorHAnsi" w:cstheme="majorHAnsi"/>
          <w:sz w:val="24"/>
          <w:szCs w:val="24"/>
          <w:lang w:eastAsia="fr-FR"/>
        </w:rPr>
        <w:lastRenderedPageBreak/>
        <w:t>l'empêche, pendant AU MOINS UN MOIS COMPLET, de réaliser une activité de préparation à l'emploi, d'insertion ou de maintien en emploi</w:t>
      </w:r>
      <w:r w:rsidRPr="00EA2471">
        <w:rPr>
          <w:rStyle w:val="Appelnotedebasdep"/>
          <w:rFonts w:asciiTheme="majorHAnsi" w:eastAsia="Times New Roman" w:hAnsiTheme="majorHAnsi" w:cstheme="majorHAnsi"/>
          <w:sz w:val="24"/>
          <w:szCs w:val="24"/>
          <w:lang w:eastAsia="fr-FR"/>
        </w:rPr>
        <w:footnoteReference w:id="8"/>
      </w:r>
      <w:r w:rsidRPr="00EA2471">
        <w:rPr>
          <w:rFonts w:asciiTheme="majorHAnsi" w:eastAsia="Times New Roman" w:hAnsiTheme="majorHAnsi" w:cstheme="majorHAnsi"/>
          <w:sz w:val="24"/>
          <w:szCs w:val="24"/>
          <w:lang w:eastAsia="fr-FR"/>
        </w:rPr>
        <w:t>.</w:t>
      </w:r>
    </w:p>
    <w:p w:rsidR="00D21D8D" w:rsidRDefault="00EA248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Différentes autres situations peuvent mener à une contrainte temporaire à l’emploi, par exemple </w:t>
      </w:r>
      <w:r w:rsidR="00F02AA4" w:rsidRPr="00EA2471">
        <w:rPr>
          <w:rFonts w:asciiTheme="majorHAnsi" w:hAnsiTheme="majorHAnsi" w:cstheme="majorHAnsi"/>
          <w:sz w:val="24"/>
          <w:szCs w:val="24"/>
        </w:rPr>
        <w:t xml:space="preserve">avoir </w:t>
      </w:r>
      <w:r w:rsidRPr="00EA2471">
        <w:rPr>
          <w:rFonts w:asciiTheme="majorHAnsi" w:hAnsiTheme="majorHAnsi" w:cstheme="majorHAnsi"/>
          <w:sz w:val="24"/>
          <w:szCs w:val="24"/>
        </w:rPr>
        <w:t xml:space="preserve">un enfant handicapé à charge ou </w:t>
      </w:r>
      <w:r w:rsidR="00F02AA4" w:rsidRPr="00EA2471">
        <w:rPr>
          <w:rFonts w:asciiTheme="majorHAnsi" w:hAnsiTheme="majorHAnsi" w:cstheme="majorHAnsi"/>
          <w:sz w:val="24"/>
          <w:szCs w:val="24"/>
        </w:rPr>
        <w:t xml:space="preserve">être </w:t>
      </w:r>
      <w:r w:rsidRPr="00EA2471">
        <w:rPr>
          <w:rFonts w:asciiTheme="majorHAnsi" w:hAnsiTheme="majorHAnsi" w:cstheme="majorHAnsi"/>
          <w:sz w:val="24"/>
          <w:szCs w:val="24"/>
        </w:rPr>
        <w:t>une personne de plus de 58 ans</w:t>
      </w:r>
      <w:r w:rsidR="00F02AA4" w:rsidRPr="00EA2471">
        <w:rPr>
          <w:rFonts w:asciiTheme="majorHAnsi" w:hAnsiTheme="majorHAnsi" w:cstheme="majorHAnsi"/>
          <w:sz w:val="24"/>
          <w:szCs w:val="24"/>
        </w:rPr>
        <w:t xml:space="preserve"> sans emploi</w:t>
      </w:r>
      <w:r w:rsidRPr="00EA2471">
        <w:rPr>
          <w:rFonts w:asciiTheme="majorHAnsi" w:hAnsiTheme="majorHAnsi" w:cstheme="majorHAnsi"/>
          <w:sz w:val="24"/>
          <w:szCs w:val="24"/>
        </w:rPr>
        <w:t>.</w:t>
      </w:r>
      <w:r w:rsidR="00E32839" w:rsidRPr="00EA2471">
        <w:rPr>
          <w:rFonts w:asciiTheme="majorHAnsi" w:hAnsiTheme="majorHAnsi" w:cstheme="majorHAnsi"/>
          <w:sz w:val="24"/>
          <w:szCs w:val="24"/>
        </w:rPr>
        <w:t xml:space="preserve"> </w:t>
      </w:r>
    </w:p>
    <w:p w:rsidR="00D21D8D" w:rsidRDefault="003A2ECB"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Il est aussi pertinent de voir qu’en date d</w:t>
      </w:r>
      <w:r w:rsidR="00F02AA4" w:rsidRPr="00EA2471">
        <w:rPr>
          <w:rFonts w:asciiTheme="majorHAnsi" w:hAnsiTheme="majorHAnsi" w:cstheme="majorHAnsi"/>
          <w:sz w:val="24"/>
          <w:szCs w:val="24"/>
        </w:rPr>
        <w:t>u mois de</w:t>
      </w:r>
      <w:r w:rsidRPr="00EA2471">
        <w:rPr>
          <w:rFonts w:asciiTheme="majorHAnsi" w:hAnsiTheme="majorHAnsi" w:cstheme="majorHAnsi"/>
          <w:sz w:val="24"/>
          <w:szCs w:val="24"/>
        </w:rPr>
        <w:t xml:space="preserve"> septembre 2016, il y avait 12 386 personnes se qualifiant sous la contrainte temporaire à l’emploi relativement à leur état de santé, et 10 766 avaient une CTE depuis plus de 12 mois</w:t>
      </w:r>
      <w:r w:rsidRPr="00EA2471">
        <w:rPr>
          <w:rStyle w:val="Appelnotedebasdep"/>
          <w:rFonts w:asciiTheme="majorHAnsi" w:hAnsiTheme="majorHAnsi" w:cstheme="majorHAnsi"/>
          <w:sz w:val="24"/>
          <w:szCs w:val="24"/>
        </w:rPr>
        <w:footnoteReference w:id="9"/>
      </w:r>
      <w:r w:rsidRPr="00EA2471">
        <w:rPr>
          <w:rFonts w:asciiTheme="majorHAnsi" w:hAnsiTheme="majorHAnsi" w:cstheme="majorHAnsi"/>
          <w:sz w:val="24"/>
          <w:szCs w:val="24"/>
        </w:rPr>
        <w:t>.</w:t>
      </w:r>
      <w:r w:rsidR="003657C5">
        <w:rPr>
          <w:rFonts w:asciiTheme="majorHAnsi" w:hAnsiTheme="majorHAnsi" w:cstheme="majorHAnsi"/>
          <w:sz w:val="24"/>
          <w:szCs w:val="24"/>
        </w:rPr>
        <w:t xml:space="preserve"> Cette dernière information nous amène à questionner le caractère « temporaire » de ces contraintes. </w:t>
      </w:r>
      <w:r w:rsidRPr="00EA2471">
        <w:rPr>
          <w:rFonts w:asciiTheme="majorHAnsi" w:hAnsiTheme="majorHAnsi" w:cstheme="majorHAnsi"/>
          <w:sz w:val="24"/>
          <w:szCs w:val="24"/>
        </w:rPr>
        <w:t xml:space="preserve"> </w:t>
      </w:r>
    </w:p>
    <w:p w:rsidR="00D21D8D" w:rsidRDefault="0049791D"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 xml:space="preserve">Aide financière </w:t>
      </w:r>
    </w:p>
    <w:p w:rsidR="00D21D8D" w:rsidRDefault="00C176E4"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montant de base d’aide sociale pour un adulte </w:t>
      </w:r>
      <w:r w:rsidR="0080698E" w:rsidRPr="00EA2471">
        <w:rPr>
          <w:rFonts w:asciiTheme="majorHAnsi" w:hAnsiTheme="majorHAnsi" w:cstheme="majorHAnsi"/>
          <w:sz w:val="24"/>
          <w:szCs w:val="24"/>
        </w:rPr>
        <w:t xml:space="preserve">vivant </w:t>
      </w:r>
      <w:r w:rsidRPr="00EA2471">
        <w:rPr>
          <w:rFonts w:asciiTheme="majorHAnsi" w:hAnsiTheme="majorHAnsi" w:cstheme="majorHAnsi"/>
          <w:sz w:val="24"/>
          <w:szCs w:val="24"/>
        </w:rPr>
        <w:t xml:space="preserve">seul </w:t>
      </w:r>
      <w:r w:rsidR="0080698E" w:rsidRPr="00EA2471">
        <w:rPr>
          <w:rFonts w:asciiTheme="majorHAnsi" w:hAnsiTheme="majorHAnsi" w:cstheme="majorHAnsi"/>
          <w:sz w:val="24"/>
          <w:szCs w:val="24"/>
        </w:rPr>
        <w:t xml:space="preserve">qui a une contrainte temporaire à l’emploi </w:t>
      </w:r>
      <w:r w:rsidRPr="00EA2471">
        <w:rPr>
          <w:rFonts w:asciiTheme="majorHAnsi" w:hAnsiTheme="majorHAnsi" w:cstheme="majorHAnsi"/>
          <w:sz w:val="24"/>
          <w:szCs w:val="24"/>
        </w:rPr>
        <w:t>est de 623 $</w:t>
      </w:r>
      <w:r w:rsidR="00B84D31" w:rsidRPr="00EA2471">
        <w:rPr>
          <w:rStyle w:val="Appelnotedebasdep"/>
          <w:rFonts w:asciiTheme="majorHAnsi" w:hAnsiTheme="majorHAnsi" w:cstheme="majorHAnsi"/>
          <w:sz w:val="24"/>
          <w:szCs w:val="24"/>
        </w:rPr>
        <w:footnoteReference w:id="10"/>
      </w:r>
      <w:r w:rsidRPr="00EA2471">
        <w:rPr>
          <w:rFonts w:asciiTheme="majorHAnsi" w:hAnsiTheme="majorHAnsi" w:cstheme="majorHAnsi"/>
          <w:sz w:val="24"/>
          <w:szCs w:val="24"/>
        </w:rPr>
        <w:t xml:space="preserve"> par mois </w:t>
      </w:r>
      <w:r w:rsidR="0080698E" w:rsidRPr="00EA2471">
        <w:rPr>
          <w:rFonts w:asciiTheme="majorHAnsi" w:hAnsiTheme="majorHAnsi" w:cstheme="majorHAnsi"/>
          <w:sz w:val="24"/>
          <w:szCs w:val="24"/>
        </w:rPr>
        <w:t>auquel l’on</w:t>
      </w:r>
      <w:r w:rsidRPr="00EA2471">
        <w:rPr>
          <w:rFonts w:asciiTheme="majorHAnsi" w:hAnsiTheme="majorHAnsi" w:cstheme="majorHAnsi"/>
          <w:sz w:val="24"/>
          <w:szCs w:val="24"/>
        </w:rPr>
        <w:t xml:space="preserve"> ajout</w:t>
      </w:r>
      <w:r w:rsidR="0080698E" w:rsidRPr="00EA2471">
        <w:rPr>
          <w:rFonts w:asciiTheme="majorHAnsi" w:hAnsiTheme="majorHAnsi" w:cstheme="majorHAnsi"/>
          <w:sz w:val="24"/>
          <w:szCs w:val="24"/>
        </w:rPr>
        <w:t>e</w:t>
      </w:r>
      <w:r w:rsidRPr="00EA2471">
        <w:rPr>
          <w:rFonts w:asciiTheme="majorHAnsi" w:hAnsiTheme="majorHAnsi" w:cstheme="majorHAnsi"/>
          <w:sz w:val="24"/>
          <w:szCs w:val="24"/>
        </w:rPr>
        <w:t xml:space="preserve"> un montant de 132 $</w:t>
      </w:r>
      <w:r w:rsidR="00B84D31" w:rsidRPr="00EA2471">
        <w:rPr>
          <w:rStyle w:val="Appelnotedebasdep"/>
          <w:rFonts w:asciiTheme="majorHAnsi" w:hAnsiTheme="majorHAnsi" w:cstheme="majorHAnsi"/>
          <w:sz w:val="24"/>
          <w:szCs w:val="24"/>
        </w:rPr>
        <w:footnoteReference w:id="11"/>
      </w:r>
      <w:r w:rsidR="00F02AA4" w:rsidRPr="00EA2471">
        <w:rPr>
          <w:rFonts w:asciiTheme="majorHAnsi" w:hAnsiTheme="majorHAnsi" w:cstheme="majorHAnsi"/>
          <w:sz w:val="24"/>
          <w:szCs w:val="24"/>
        </w:rPr>
        <w:t xml:space="preserve"> comme allocation de contrainte temporaire</w:t>
      </w:r>
      <w:r w:rsidRPr="00EA2471">
        <w:rPr>
          <w:rFonts w:asciiTheme="majorHAnsi" w:hAnsiTheme="majorHAnsi" w:cstheme="majorHAnsi"/>
          <w:sz w:val="24"/>
          <w:szCs w:val="24"/>
        </w:rPr>
        <w:t>, ce qui donne au final un montant de 755 $</w:t>
      </w:r>
      <w:r w:rsidR="003657C5">
        <w:rPr>
          <w:rFonts w:asciiTheme="majorHAnsi" w:hAnsiTheme="majorHAnsi" w:cstheme="majorHAnsi"/>
          <w:sz w:val="24"/>
          <w:szCs w:val="24"/>
        </w:rPr>
        <w:t xml:space="preserve"> par mo</w:t>
      </w:r>
      <w:r w:rsidR="00240B8B">
        <w:rPr>
          <w:rFonts w:asciiTheme="majorHAnsi" w:hAnsiTheme="majorHAnsi" w:cstheme="majorHAnsi"/>
          <w:sz w:val="24"/>
          <w:szCs w:val="24"/>
        </w:rPr>
        <w:t>is</w:t>
      </w:r>
      <w:r w:rsidRPr="00EA2471">
        <w:rPr>
          <w:rFonts w:asciiTheme="majorHAnsi" w:hAnsiTheme="majorHAnsi" w:cstheme="majorHAnsi"/>
          <w:sz w:val="24"/>
          <w:szCs w:val="24"/>
        </w:rPr>
        <w:t>.</w:t>
      </w:r>
      <w:r w:rsidR="00B84D31" w:rsidRPr="00EA2471">
        <w:rPr>
          <w:rFonts w:asciiTheme="majorHAnsi" w:hAnsiTheme="majorHAnsi" w:cstheme="majorHAnsi"/>
          <w:sz w:val="24"/>
          <w:szCs w:val="24"/>
        </w:rPr>
        <w:t xml:space="preserve"> </w:t>
      </w:r>
    </w:p>
    <w:p w:rsidR="00D21D8D" w:rsidRDefault="001F724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Revenu d’emploi exonéré et avoirs liquides</w:t>
      </w:r>
    </w:p>
    <w:p w:rsidR="00D21D8D" w:rsidRDefault="00B84D31"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Les prestataires peuvent aussi </w:t>
      </w:r>
      <w:r w:rsidR="009600BF" w:rsidRPr="00EA2471">
        <w:rPr>
          <w:rFonts w:asciiTheme="majorHAnsi" w:hAnsiTheme="majorHAnsi" w:cstheme="majorHAnsi"/>
          <w:sz w:val="24"/>
          <w:szCs w:val="24"/>
        </w:rPr>
        <w:t>percevoir</w:t>
      </w:r>
      <w:r w:rsidRPr="00EA2471">
        <w:rPr>
          <w:rFonts w:asciiTheme="majorHAnsi" w:hAnsiTheme="majorHAnsi" w:cstheme="majorHAnsi"/>
          <w:sz w:val="24"/>
          <w:szCs w:val="24"/>
        </w:rPr>
        <w:t xml:space="preserve"> un revenu d’emploi n’excéd</w:t>
      </w:r>
      <w:r w:rsidR="005E7FBE" w:rsidRPr="00EA2471">
        <w:rPr>
          <w:rFonts w:asciiTheme="majorHAnsi" w:hAnsiTheme="majorHAnsi" w:cstheme="majorHAnsi"/>
          <w:sz w:val="24"/>
          <w:szCs w:val="24"/>
        </w:rPr>
        <w:t>a</w:t>
      </w:r>
      <w:r w:rsidRPr="00EA2471">
        <w:rPr>
          <w:rFonts w:asciiTheme="majorHAnsi" w:hAnsiTheme="majorHAnsi" w:cstheme="majorHAnsi"/>
          <w:sz w:val="24"/>
          <w:szCs w:val="24"/>
        </w:rPr>
        <w:t>nt pas 200 $</w:t>
      </w:r>
      <w:r w:rsidR="00F02AA4" w:rsidRPr="00EA2471">
        <w:rPr>
          <w:rFonts w:asciiTheme="majorHAnsi" w:hAnsiTheme="majorHAnsi" w:cstheme="majorHAnsi"/>
          <w:sz w:val="24"/>
          <w:szCs w:val="24"/>
        </w:rPr>
        <w:t>.</w:t>
      </w:r>
      <w:r w:rsidRPr="00EA2471">
        <w:rPr>
          <w:rFonts w:asciiTheme="majorHAnsi" w:hAnsiTheme="majorHAnsi" w:cstheme="majorHAnsi"/>
          <w:sz w:val="24"/>
          <w:szCs w:val="24"/>
        </w:rPr>
        <w:t xml:space="preserve"> </w:t>
      </w:r>
      <w:r w:rsidR="00240B8B">
        <w:rPr>
          <w:rFonts w:asciiTheme="majorHAnsi" w:hAnsiTheme="majorHAnsi" w:cstheme="majorHAnsi"/>
          <w:sz w:val="24"/>
          <w:szCs w:val="24"/>
        </w:rPr>
        <w:t>Une fois passé ce seuil, tout</w:t>
      </w:r>
      <w:r w:rsidR="009600BF" w:rsidRPr="00EA2471">
        <w:rPr>
          <w:rFonts w:asciiTheme="majorHAnsi" w:hAnsiTheme="majorHAnsi" w:cstheme="majorHAnsi"/>
          <w:sz w:val="24"/>
          <w:szCs w:val="24"/>
        </w:rPr>
        <w:t xml:space="preserve"> revenu supplémentaire sera déduit </w:t>
      </w:r>
      <w:r w:rsidR="00B4237D" w:rsidRPr="00EA2471">
        <w:rPr>
          <w:rFonts w:asciiTheme="majorHAnsi" w:hAnsiTheme="majorHAnsi" w:cstheme="majorHAnsi"/>
          <w:sz w:val="24"/>
          <w:szCs w:val="24"/>
        </w:rPr>
        <w:t>en entier</w:t>
      </w:r>
      <w:r w:rsidR="00240B8B">
        <w:rPr>
          <w:rFonts w:asciiTheme="majorHAnsi" w:hAnsiTheme="majorHAnsi" w:cstheme="majorHAnsi"/>
          <w:sz w:val="24"/>
          <w:szCs w:val="24"/>
        </w:rPr>
        <w:t xml:space="preserve"> de la prestation d’aide sociale</w:t>
      </w:r>
      <w:r w:rsidR="009600BF" w:rsidRPr="00EA2471">
        <w:rPr>
          <w:rFonts w:asciiTheme="majorHAnsi" w:hAnsiTheme="majorHAnsi" w:cstheme="majorHAnsi"/>
          <w:sz w:val="24"/>
          <w:szCs w:val="24"/>
        </w:rPr>
        <w:t xml:space="preserve"> (0 % d’exonération subséquente)</w:t>
      </w:r>
      <w:r w:rsidR="00765416" w:rsidRPr="00EA2471">
        <w:rPr>
          <w:rStyle w:val="Appelnotedebasdep"/>
          <w:rFonts w:asciiTheme="majorHAnsi" w:hAnsiTheme="majorHAnsi" w:cstheme="majorHAnsi"/>
          <w:sz w:val="24"/>
          <w:szCs w:val="24"/>
        </w:rPr>
        <w:footnoteReference w:id="12"/>
      </w:r>
      <w:r w:rsidR="009600BF" w:rsidRPr="00EA2471">
        <w:rPr>
          <w:rFonts w:asciiTheme="majorHAnsi" w:hAnsiTheme="majorHAnsi" w:cstheme="majorHAnsi"/>
          <w:sz w:val="24"/>
          <w:szCs w:val="24"/>
        </w:rPr>
        <w:t xml:space="preserve">. </w:t>
      </w:r>
      <w:r w:rsidR="00240B8B">
        <w:rPr>
          <w:rFonts w:asciiTheme="majorHAnsi" w:hAnsiTheme="majorHAnsi" w:cstheme="majorHAnsi"/>
          <w:sz w:val="24"/>
          <w:szCs w:val="24"/>
        </w:rPr>
        <w:t>De plus, l</w:t>
      </w:r>
      <w:r w:rsidR="006A4437" w:rsidRPr="00EA2471">
        <w:rPr>
          <w:rFonts w:asciiTheme="majorHAnsi" w:hAnsiTheme="majorHAnsi" w:cstheme="majorHAnsi"/>
          <w:sz w:val="24"/>
          <w:szCs w:val="24"/>
        </w:rPr>
        <w:t>es avoirs liquides d’un demandeur ne doivent pas excéder 887 $</w:t>
      </w:r>
      <w:r w:rsidR="007F01D8" w:rsidRPr="00EA2471">
        <w:rPr>
          <w:rStyle w:val="Appelnotedebasdep"/>
          <w:rFonts w:asciiTheme="majorHAnsi" w:hAnsiTheme="majorHAnsi" w:cstheme="majorHAnsi"/>
          <w:sz w:val="24"/>
          <w:szCs w:val="24"/>
        </w:rPr>
        <w:footnoteReference w:id="13"/>
      </w:r>
      <w:r w:rsidR="006A4437" w:rsidRPr="00EA2471">
        <w:rPr>
          <w:rFonts w:asciiTheme="majorHAnsi" w:hAnsiTheme="majorHAnsi" w:cstheme="majorHAnsi"/>
          <w:sz w:val="24"/>
          <w:szCs w:val="24"/>
        </w:rPr>
        <w:t xml:space="preserve"> et les avoirs liquides pour les prestataires ne doivent pas excéd</w:t>
      </w:r>
      <w:r w:rsidR="00B257A3" w:rsidRPr="00EA2471">
        <w:rPr>
          <w:rFonts w:asciiTheme="majorHAnsi" w:hAnsiTheme="majorHAnsi" w:cstheme="majorHAnsi"/>
          <w:sz w:val="24"/>
          <w:szCs w:val="24"/>
        </w:rPr>
        <w:t>er</w:t>
      </w:r>
      <w:r w:rsidR="006A4437" w:rsidRPr="00EA2471">
        <w:rPr>
          <w:rFonts w:asciiTheme="majorHAnsi" w:hAnsiTheme="majorHAnsi" w:cstheme="majorHAnsi"/>
          <w:sz w:val="24"/>
          <w:szCs w:val="24"/>
        </w:rPr>
        <w:t xml:space="preserve"> 1 500 $</w:t>
      </w:r>
      <w:r w:rsidR="001A2473" w:rsidRPr="00EA2471">
        <w:rPr>
          <w:rStyle w:val="Appelnotedebasdep"/>
          <w:rFonts w:asciiTheme="majorHAnsi" w:hAnsiTheme="majorHAnsi" w:cstheme="majorHAnsi"/>
          <w:sz w:val="24"/>
          <w:szCs w:val="24"/>
        </w:rPr>
        <w:footnoteReference w:id="14"/>
      </w:r>
      <w:r w:rsidR="006A4437" w:rsidRPr="00EA2471">
        <w:rPr>
          <w:rFonts w:asciiTheme="majorHAnsi" w:hAnsiTheme="majorHAnsi" w:cstheme="majorHAnsi"/>
          <w:sz w:val="24"/>
          <w:szCs w:val="24"/>
        </w:rPr>
        <w:t xml:space="preserve">. </w:t>
      </w:r>
    </w:p>
    <w:p w:rsidR="00D21D8D" w:rsidRDefault="002717E6"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Logement</w:t>
      </w:r>
      <w:r w:rsidR="003C5791" w:rsidRPr="00EA2471">
        <w:rPr>
          <w:rFonts w:asciiTheme="majorHAnsi" w:hAnsiTheme="majorHAnsi" w:cstheme="majorHAnsi"/>
          <w:b/>
          <w:sz w:val="24"/>
          <w:szCs w:val="24"/>
        </w:rPr>
        <w:t xml:space="preserve"> et résidence</w:t>
      </w:r>
    </w:p>
    <w:p w:rsidR="00D21D8D" w:rsidRDefault="00F02AA4"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Lorsqu’une personne prestataire de l’aide sociale cohabite avec sa mère ou son père, sa prestation est réduite de 100 $</w:t>
      </w:r>
      <w:r w:rsidRPr="00EA2471">
        <w:rPr>
          <w:rStyle w:val="Appelnotedebasdep"/>
          <w:rFonts w:asciiTheme="majorHAnsi" w:hAnsiTheme="majorHAnsi" w:cstheme="majorHAnsi"/>
          <w:sz w:val="24"/>
          <w:szCs w:val="24"/>
        </w:rPr>
        <w:footnoteReference w:id="15"/>
      </w:r>
      <w:r w:rsidR="008A1A19" w:rsidRPr="00EA2471">
        <w:rPr>
          <w:rFonts w:asciiTheme="majorHAnsi" w:hAnsiTheme="majorHAnsi" w:cstheme="majorHAnsi"/>
          <w:sz w:val="24"/>
          <w:szCs w:val="24"/>
        </w:rPr>
        <w:t xml:space="preserve">. De plus, une personne bénéficiaire de l’aide sociale peut </w:t>
      </w:r>
      <w:r w:rsidR="008A1A19" w:rsidRPr="00EA2471">
        <w:rPr>
          <w:rFonts w:asciiTheme="majorHAnsi" w:hAnsiTheme="majorHAnsi" w:cstheme="majorHAnsi"/>
          <w:sz w:val="24"/>
          <w:szCs w:val="24"/>
        </w:rPr>
        <w:lastRenderedPageBreak/>
        <w:t>également posséder une propriété</w:t>
      </w:r>
      <w:r w:rsidR="00240B8B">
        <w:rPr>
          <w:rFonts w:asciiTheme="majorHAnsi" w:hAnsiTheme="majorHAnsi" w:cstheme="majorHAnsi"/>
          <w:sz w:val="24"/>
          <w:szCs w:val="24"/>
        </w:rPr>
        <w:t xml:space="preserve">, à condition que </w:t>
      </w:r>
      <w:r w:rsidR="00AC1D20" w:rsidRPr="00EA2471">
        <w:rPr>
          <w:rFonts w:asciiTheme="majorHAnsi" w:hAnsiTheme="majorHAnsi" w:cstheme="majorHAnsi"/>
          <w:sz w:val="24"/>
          <w:szCs w:val="24"/>
        </w:rPr>
        <w:t xml:space="preserve">la valeur nette totale </w:t>
      </w:r>
      <w:r w:rsidR="00240B8B">
        <w:rPr>
          <w:rFonts w:asciiTheme="majorHAnsi" w:hAnsiTheme="majorHAnsi" w:cstheme="majorHAnsi"/>
          <w:sz w:val="24"/>
          <w:szCs w:val="24"/>
        </w:rPr>
        <w:t xml:space="preserve">de cette propriété ne </w:t>
      </w:r>
      <w:r w:rsidR="00AC1D20" w:rsidRPr="00EA2471">
        <w:rPr>
          <w:rFonts w:asciiTheme="majorHAnsi" w:hAnsiTheme="majorHAnsi" w:cstheme="majorHAnsi"/>
          <w:sz w:val="24"/>
          <w:szCs w:val="24"/>
        </w:rPr>
        <w:t xml:space="preserve">dépasse </w:t>
      </w:r>
      <w:r w:rsidR="00240B8B">
        <w:rPr>
          <w:rFonts w:asciiTheme="majorHAnsi" w:hAnsiTheme="majorHAnsi" w:cstheme="majorHAnsi"/>
          <w:sz w:val="24"/>
          <w:szCs w:val="24"/>
        </w:rPr>
        <w:t>pas</w:t>
      </w:r>
      <w:r w:rsidR="00AC1D20" w:rsidRPr="00EA2471">
        <w:rPr>
          <w:rFonts w:asciiTheme="majorHAnsi" w:hAnsiTheme="majorHAnsi" w:cstheme="majorHAnsi"/>
          <w:sz w:val="24"/>
          <w:szCs w:val="24"/>
        </w:rPr>
        <w:t xml:space="preserve"> 142</w:t>
      </w:r>
      <w:r w:rsidR="00195F1E" w:rsidRPr="00EA2471">
        <w:rPr>
          <w:rFonts w:asciiTheme="majorHAnsi" w:hAnsiTheme="majorHAnsi" w:cstheme="majorHAnsi"/>
          <w:sz w:val="24"/>
          <w:szCs w:val="24"/>
        </w:rPr>
        <w:t> </w:t>
      </w:r>
      <w:r w:rsidR="00AC1D20" w:rsidRPr="00EA2471">
        <w:rPr>
          <w:rFonts w:asciiTheme="majorHAnsi" w:hAnsiTheme="majorHAnsi" w:cstheme="majorHAnsi"/>
          <w:sz w:val="24"/>
          <w:szCs w:val="24"/>
        </w:rPr>
        <w:t>100</w:t>
      </w:r>
      <w:r w:rsidR="00195F1E" w:rsidRPr="00EA2471">
        <w:rPr>
          <w:rFonts w:asciiTheme="majorHAnsi" w:hAnsiTheme="majorHAnsi" w:cstheme="majorHAnsi"/>
          <w:sz w:val="24"/>
          <w:szCs w:val="24"/>
        </w:rPr>
        <w:t> </w:t>
      </w:r>
      <w:r w:rsidR="00AC1D20" w:rsidRPr="00EA2471">
        <w:rPr>
          <w:rFonts w:asciiTheme="majorHAnsi" w:hAnsiTheme="majorHAnsi" w:cstheme="majorHAnsi"/>
          <w:sz w:val="24"/>
          <w:szCs w:val="24"/>
        </w:rPr>
        <w:t>$</w:t>
      </w:r>
      <w:r w:rsidR="00AC1D20" w:rsidRPr="00EA2471">
        <w:rPr>
          <w:rStyle w:val="Appelnotedebasdep"/>
          <w:rFonts w:asciiTheme="majorHAnsi" w:hAnsiTheme="majorHAnsi" w:cstheme="majorHAnsi"/>
          <w:sz w:val="24"/>
          <w:szCs w:val="24"/>
        </w:rPr>
        <w:footnoteReference w:id="16"/>
      </w:r>
      <w:r w:rsidR="00195F1E" w:rsidRPr="00EA2471">
        <w:rPr>
          <w:rFonts w:asciiTheme="majorHAnsi" w:hAnsiTheme="majorHAnsi" w:cstheme="majorHAnsi"/>
          <w:sz w:val="24"/>
          <w:szCs w:val="24"/>
        </w:rPr>
        <w:t xml:space="preserve">. </w:t>
      </w:r>
    </w:p>
    <w:p w:rsidR="003D53AE" w:rsidRDefault="003D53AE"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t xml:space="preserve">Il n’y a pas de montant prévu pour le logement spécifiquement dans le montant d’aide financière comme c’est le cas dans les différentes provinces sélectionnées. Au Québec, divers autres programmes gravitent autour des programmes d’aide financière de derniers recours notamment concernant le logement. </w:t>
      </w:r>
    </w:p>
    <w:p w:rsidR="001005A6" w:rsidRDefault="001005A6" w:rsidP="001005A6">
      <w:pPr>
        <w:pStyle w:val="Titre2"/>
        <w:spacing w:beforeLines="60" w:before="144" w:afterLines="60" w:after="144"/>
        <w:rPr>
          <w:rFonts w:cstheme="majorHAnsi"/>
          <w:color w:val="auto"/>
        </w:rPr>
      </w:pPr>
      <w:bookmarkStart w:id="6" w:name="_Toc474763765"/>
    </w:p>
    <w:p w:rsidR="00D21D8D" w:rsidRPr="001005A6" w:rsidRDefault="008A1A19" w:rsidP="001005A6">
      <w:pPr>
        <w:pStyle w:val="Titre2"/>
        <w:spacing w:beforeLines="60" w:before="144" w:afterLines="60" w:after="144"/>
        <w:rPr>
          <w:rFonts w:cstheme="majorHAnsi"/>
          <w:smallCaps/>
          <w:color w:val="auto"/>
        </w:rPr>
      </w:pPr>
      <w:r w:rsidRPr="001005A6">
        <w:rPr>
          <w:rFonts w:cstheme="majorHAnsi"/>
          <w:smallCaps/>
          <w:color w:val="auto"/>
        </w:rPr>
        <w:t>S</w:t>
      </w:r>
      <w:r w:rsidR="00130650" w:rsidRPr="001005A6">
        <w:rPr>
          <w:rFonts w:cstheme="majorHAnsi"/>
          <w:smallCaps/>
          <w:color w:val="auto"/>
        </w:rPr>
        <w:t>olidarité sociale</w:t>
      </w:r>
      <w:bookmarkEnd w:id="6"/>
    </w:p>
    <w:p w:rsidR="00D21D8D" w:rsidRDefault="008C399C"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 programme de solidarité sociale offre une aide de dernier recours aux personnes qui sont jugé</w:t>
      </w:r>
      <w:r w:rsidR="00B257A3" w:rsidRPr="00EA2471">
        <w:rPr>
          <w:rFonts w:asciiTheme="majorHAnsi" w:hAnsiTheme="majorHAnsi" w:cstheme="majorHAnsi"/>
          <w:sz w:val="24"/>
          <w:szCs w:val="24"/>
        </w:rPr>
        <w:t>es</w:t>
      </w:r>
      <w:r w:rsidRPr="00EA2471">
        <w:rPr>
          <w:rFonts w:asciiTheme="majorHAnsi" w:hAnsiTheme="majorHAnsi" w:cstheme="majorHAnsi"/>
          <w:sz w:val="24"/>
          <w:szCs w:val="24"/>
        </w:rPr>
        <w:t xml:space="preserve"> inaptes au travail. </w:t>
      </w:r>
    </w:p>
    <w:p w:rsidR="00D21D8D" w:rsidRDefault="003C0165"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Admissibilité</w:t>
      </w:r>
    </w:p>
    <w:p w:rsidR="00D21D8D" w:rsidRDefault="00C96298"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Les mêmes critères d’admissibilité relativement à l’âge s’applique</w:t>
      </w:r>
      <w:r w:rsidR="00276264" w:rsidRPr="00EA2471">
        <w:rPr>
          <w:rFonts w:asciiTheme="majorHAnsi" w:hAnsiTheme="majorHAnsi" w:cstheme="majorHAnsi"/>
          <w:sz w:val="24"/>
          <w:szCs w:val="24"/>
        </w:rPr>
        <w:t xml:space="preserve">nt </w:t>
      </w:r>
      <w:r w:rsidRPr="00EA2471">
        <w:rPr>
          <w:rFonts w:asciiTheme="majorHAnsi" w:hAnsiTheme="majorHAnsi" w:cstheme="majorHAnsi"/>
          <w:sz w:val="24"/>
          <w:szCs w:val="24"/>
        </w:rPr>
        <w:t>au programme de solidarité sociale</w:t>
      </w:r>
      <w:r w:rsidR="00B842D1" w:rsidRPr="00EA2471">
        <w:rPr>
          <w:rFonts w:asciiTheme="majorHAnsi" w:hAnsiTheme="majorHAnsi" w:cstheme="majorHAnsi"/>
          <w:sz w:val="24"/>
          <w:szCs w:val="24"/>
        </w:rPr>
        <w:t xml:space="preserve">, une personne doit </w:t>
      </w:r>
      <w:r w:rsidR="00BC7C6D" w:rsidRPr="00EA2471">
        <w:rPr>
          <w:rFonts w:asciiTheme="majorHAnsi" w:hAnsiTheme="majorHAnsi" w:cstheme="majorHAnsi"/>
          <w:sz w:val="24"/>
          <w:szCs w:val="24"/>
        </w:rPr>
        <w:t xml:space="preserve">ainsi </w:t>
      </w:r>
      <w:r w:rsidR="00B842D1" w:rsidRPr="00EA2471">
        <w:rPr>
          <w:rFonts w:asciiTheme="majorHAnsi" w:hAnsiTheme="majorHAnsi" w:cstheme="majorHAnsi"/>
          <w:sz w:val="24"/>
          <w:szCs w:val="24"/>
        </w:rPr>
        <w:t>être majeure</w:t>
      </w:r>
      <w:r w:rsidR="00BC7C6D" w:rsidRPr="00EA2471">
        <w:rPr>
          <w:rFonts w:asciiTheme="majorHAnsi" w:hAnsiTheme="majorHAnsi" w:cstheme="majorHAnsi"/>
          <w:sz w:val="24"/>
          <w:szCs w:val="24"/>
        </w:rPr>
        <w:t xml:space="preserve">, </w:t>
      </w:r>
      <w:r w:rsidR="00B842D1" w:rsidRPr="00EA2471">
        <w:rPr>
          <w:rFonts w:asciiTheme="majorHAnsi" w:hAnsiTheme="majorHAnsi" w:cstheme="majorHAnsi"/>
          <w:sz w:val="24"/>
          <w:szCs w:val="24"/>
        </w:rPr>
        <w:t xml:space="preserve">pleinement émancipée ou ayant un enfant à charge. </w:t>
      </w:r>
      <w:r w:rsidR="006C557C" w:rsidRPr="00EA2471">
        <w:rPr>
          <w:rFonts w:asciiTheme="majorHAnsi" w:hAnsiTheme="majorHAnsi" w:cstheme="majorHAnsi"/>
          <w:sz w:val="24"/>
          <w:szCs w:val="24"/>
        </w:rPr>
        <w:t xml:space="preserve">L’admissibilité à la solidarité sociale repose sur le fait d’avoir une contrainte sévère à l’emploi. </w:t>
      </w:r>
      <w:r w:rsidR="008C399C" w:rsidRPr="00EA2471">
        <w:rPr>
          <w:rFonts w:asciiTheme="majorHAnsi" w:hAnsiTheme="majorHAnsi" w:cstheme="majorHAnsi"/>
          <w:sz w:val="24"/>
          <w:szCs w:val="24"/>
        </w:rPr>
        <w:t>Il existe une liste de diagnostics évidents</w:t>
      </w:r>
      <w:r w:rsidR="008C399C" w:rsidRPr="00EA2471">
        <w:rPr>
          <w:rStyle w:val="Appelnotedebasdep"/>
          <w:rFonts w:asciiTheme="majorHAnsi" w:hAnsiTheme="majorHAnsi" w:cstheme="majorHAnsi"/>
          <w:sz w:val="24"/>
          <w:szCs w:val="24"/>
        </w:rPr>
        <w:footnoteReference w:id="17"/>
      </w:r>
      <w:r w:rsidR="008C399C" w:rsidRPr="00EA2471">
        <w:rPr>
          <w:rFonts w:asciiTheme="majorHAnsi" w:hAnsiTheme="majorHAnsi" w:cstheme="majorHAnsi"/>
          <w:sz w:val="24"/>
          <w:szCs w:val="24"/>
        </w:rPr>
        <w:t xml:space="preserve"> qui permet une admission simplifiée au </w:t>
      </w:r>
      <w:r w:rsidR="00D1552E" w:rsidRPr="00EA2471">
        <w:rPr>
          <w:rFonts w:asciiTheme="majorHAnsi" w:hAnsiTheme="majorHAnsi" w:cstheme="majorHAnsi"/>
          <w:sz w:val="24"/>
          <w:szCs w:val="24"/>
        </w:rPr>
        <w:t>programme</w:t>
      </w:r>
      <w:r w:rsidR="008C399C" w:rsidRPr="00EA2471">
        <w:rPr>
          <w:rFonts w:asciiTheme="majorHAnsi" w:hAnsiTheme="majorHAnsi" w:cstheme="majorHAnsi"/>
          <w:sz w:val="24"/>
          <w:szCs w:val="24"/>
        </w:rPr>
        <w:t>, sans quoi une personne doi</w:t>
      </w:r>
      <w:r w:rsidR="00D1552E" w:rsidRPr="00EA2471">
        <w:rPr>
          <w:rFonts w:asciiTheme="majorHAnsi" w:hAnsiTheme="majorHAnsi" w:cstheme="majorHAnsi"/>
          <w:sz w:val="24"/>
          <w:szCs w:val="24"/>
        </w:rPr>
        <w:t>t prouver que son état de santé</w:t>
      </w:r>
      <w:r w:rsidR="008C399C" w:rsidRPr="00EA2471">
        <w:rPr>
          <w:rFonts w:asciiTheme="majorHAnsi" w:hAnsiTheme="majorHAnsi" w:cstheme="majorHAnsi"/>
          <w:sz w:val="24"/>
          <w:szCs w:val="24"/>
        </w:rPr>
        <w:t xml:space="preserve"> la rend inapte </w:t>
      </w:r>
      <w:r w:rsidR="00712725" w:rsidRPr="00EA2471">
        <w:rPr>
          <w:rFonts w:asciiTheme="majorHAnsi" w:hAnsiTheme="majorHAnsi" w:cstheme="majorHAnsi"/>
          <w:sz w:val="24"/>
          <w:szCs w:val="24"/>
        </w:rPr>
        <w:t>à travailler</w:t>
      </w:r>
      <w:r w:rsidR="008C399C" w:rsidRPr="00EA2471">
        <w:rPr>
          <w:rFonts w:asciiTheme="majorHAnsi" w:hAnsiTheme="majorHAnsi" w:cstheme="majorHAnsi"/>
          <w:sz w:val="24"/>
          <w:szCs w:val="24"/>
        </w:rPr>
        <w:t xml:space="preserve">. </w:t>
      </w:r>
      <w:r w:rsidR="00043E15" w:rsidRPr="00EA2471">
        <w:rPr>
          <w:rFonts w:asciiTheme="majorHAnsi" w:hAnsiTheme="majorHAnsi" w:cstheme="majorHAnsi"/>
          <w:sz w:val="24"/>
          <w:szCs w:val="24"/>
        </w:rPr>
        <w:t xml:space="preserve">Pour </w:t>
      </w:r>
      <w:r w:rsidR="00276264" w:rsidRPr="00EA2471">
        <w:rPr>
          <w:rFonts w:asciiTheme="majorHAnsi" w:hAnsiTheme="majorHAnsi" w:cstheme="majorHAnsi"/>
          <w:sz w:val="24"/>
          <w:szCs w:val="24"/>
        </w:rPr>
        <w:t xml:space="preserve">qu’une </w:t>
      </w:r>
      <w:r w:rsidR="00043E15" w:rsidRPr="00EA2471">
        <w:rPr>
          <w:rFonts w:asciiTheme="majorHAnsi" w:hAnsiTheme="majorHAnsi" w:cstheme="majorHAnsi"/>
          <w:sz w:val="24"/>
          <w:szCs w:val="24"/>
        </w:rPr>
        <w:t>contrainte sévère à l’emploi</w:t>
      </w:r>
      <w:r w:rsidR="00276264" w:rsidRPr="00EA2471">
        <w:rPr>
          <w:rFonts w:asciiTheme="majorHAnsi" w:hAnsiTheme="majorHAnsi" w:cstheme="majorHAnsi"/>
          <w:sz w:val="24"/>
          <w:szCs w:val="24"/>
        </w:rPr>
        <w:t xml:space="preserve"> s</w:t>
      </w:r>
      <w:r w:rsidR="00B4237D" w:rsidRPr="00EA2471">
        <w:rPr>
          <w:rFonts w:asciiTheme="majorHAnsi" w:hAnsiTheme="majorHAnsi" w:cstheme="majorHAnsi"/>
          <w:sz w:val="24"/>
          <w:szCs w:val="24"/>
        </w:rPr>
        <w:t>oit</w:t>
      </w:r>
      <w:r w:rsidR="00276264" w:rsidRPr="00EA2471">
        <w:rPr>
          <w:rFonts w:asciiTheme="majorHAnsi" w:hAnsiTheme="majorHAnsi" w:cstheme="majorHAnsi"/>
          <w:sz w:val="24"/>
          <w:szCs w:val="24"/>
        </w:rPr>
        <w:t xml:space="preserve"> </w:t>
      </w:r>
      <w:r w:rsidR="00B4237D" w:rsidRPr="00EA2471">
        <w:rPr>
          <w:rFonts w:asciiTheme="majorHAnsi" w:hAnsiTheme="majorHAnsi" w:cstheme="majorHAnsi"/>
          <w:sz w:val="24"/>
          <w:szCs w:val="24"/>
        </w:rPr>
        <w:t>attribuée</w:t>
      </w:r>
      <w:r w:rsidR="00043E15" w:rsidRPr="00EA2471">
        <w:rPr>
          <w:rFonts w:asciiTheme="majorHAnsi" w:hAnsiTheme="majorHAnsi" w:cstheme="majorHAnsi"/>
          <w:sz w:val="24"/>
          <w:szCs w:val="24"/>
        </w:rPr>
        <w:t>, une personne doit avoir un problème de santé qui est permanent ou qui soit d’une durée su</w:t>
      </w:r>
      <w:r w:rsidR="00712725" w:rsidRPr="00EA2471">
        <w:rPr>
          <w:rFonts w:asciiTheme="majorHAnsi" w:hAnsiTheme="majorHAnsi" w:cstheme="majorHAnsi"/>
          <w:sz w:val="24"/>
          <w:szCs w:val="24"/>
        </w:rPr>
        <w:t>périeure à 12 mois consécutifs :</w:t>
      </w:r>
      <w:r w:rsidR="00B41E3E" w:rsidRPr="00EA2471">
        <w:rPr>
          <w:rFonts w:asciiTheme="majorHAnsi" w:hAnsiTheme="majorHAnsi" w:cstheme="majorHAnsi"/>
          <w:sz w:val="24"/>
          <w:szCs w:val="24"/>
        </w:rPr>
        <w:t xml:space="preserve"> </w:t>
      </w:r>
    </w:p>
    <w:p w:rsidR="00D21D8D" w:rsidRDefault="00043E15" w:rsidP="001005A6">
      <w:pPr>
        <w:spacing w:beforeLines="60" w:before="144" w:afterLines="60" w:after="144"/>
        <w:ind w:left="708"/>
        <w:rPr>
          <w:rFonts w:asciiTheme="majorHAnsi" w:eastAsia="Times New Roman" w:hAnsiTheme="majorHAnsi" w:cstheme="majorHAnsi"/>
          <w:sz w:val="24"/>
          <w:szCs w:val="24"/>
          <w:lang w:eastAsia="fr-FR"/>
        </w:rPr>
      </w:pPr>
      <w:r w:rsidRPr="00EA2471">
        <w:rPr>
          <w:rFonts w:asciiTheme="majorHAnsi" w:eastAsia="Times New Roman" w:hAnsiTheme="majorHAnsi" w:cstheme="majorHAnsi"/>
          <w:sz w:val="24"/>
          <w:szCs w:val="24"/>
          <w:lang w:eastAsia="fr-FR"/>
        </w:rPr>
        <w:t>Lorsque le diagnostic inscrit au rapport médical n'est pas inclus dans une liste préétablie de diagnostics évidents ET que les limitations fonctionnelles sont permanentes ou prolongées (12 mois et plus), une évaluation est requise par le Ministère</w:t>
      </w:r>
      <w:r w:rsidRPr="00EA2471">
        <w:rPr>
          <w:rStyle w:val="Appelnotedebasdep"/>
          <w:rFonts w:asciiTheme="majorHAnsi" w:eastAsia="Times New Roman" w:hAnsiTheme="majorHAnsi" w:cstheme="majorHAnsi"/>
          <w:sz w:val="24"/>
          <w:szCs w:val="24"/>
          <w:lang w:eastAsia="fr-FR"/>
        </w:rPr>
        <w:footnoteReference w:id="18"/>
      </w:r>
      <w:r w:rsidR="00B4237D" w:rsidRPr="00EA2471">
        <w:rPr>
          <w:rFonts w:asciiTheme="majorHAnsi" w:eastAsia="Times New Roman" w:hAnsiTheme="majorHAnsi" w:cstheme="majorHAnsi"/>
          <w:sz w:val="24"/>
          <w:szCs w:val="24"/>
          <w:lang w:eastAsia="fr-FR"/>
        </w:rPr>
        <w:t xml:space="preserve">. </w:t>
      </w:r>
    </w:p>
    <w:p w:rsidR="00D21D8D" w:rsidRDefault="00AF13AD"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En date du mois de</w:t>
      </w:r>
      <w:r w:rsidR="005771F1" w:rsidRPr="00EA2471">
        <w:rPr>
          <w:rFonts w:asciiTheme="majorHAnsi" w:hAnsiTheme="majorHAnsi" w:cstheme="majorHAnsi"/>
          <w:sz w:val="24"/>
          <w:szCs w:val="24"/>
        </w:rPr>
        <w:t xml:space="preserve"> septembre 2016, i</w:t>
      </w:r>
      <w:r w:rsidR="005333F1" w:rsidRPr="00EA2471">
        <w:rPr>
          <w:rFonts w:asciiTheme="majorHAnsi" w:hAnsiTheme="majorHAnsi" w:cstheme="majorHAnsi"/>
          <w:sz w:val="24"/>
          <w:szCs w:val="24"/>
        </w:rPr>
        <w:t>l y a</w:t>
      </w:r>
      <w:r w:rsidRPr="00EA2471">
        <w:rPr>
          <w:rFonts w:asciiTheme="majorHAnsi" w:hAnsiTheme="majorHAnsi" w:cstheme="majorHAnsi"/>
          <w:sz w:val="24"/>
          <w:szCs w:val="24"/>
        </w:rPr>
        <w:t>vait</w:t>
      </w:r>
      <w:r w:rsidR="005333F1" w:rsidRPr="00EA2471">
        <w:rPr>
          <w:rFonts w:asciiTheme="majorHAnsi" w:hAnsiTheme="majorHAnsi" w:cstheme="majorHAnsi"/>
          <w:sz w:val="24"/>
          <w:szCs w:val="24"/>
        </w:rPr>
        <w:t xml:space="preserve"> 134 406 personnes qui </w:t>
      </w:r>
      <w:r w:rsidRPr="00EA2471">
        <w:rPr>
          <w:rFonts w:asciiTheme="majorHAnsi" w:hAnsiTheme="majorHAnsi" w:cstheme="majorHAnsi"/>
          <w:sz w:val="24"/>
          <w:szCs w:val="24"/>
        </w:rPr>
        <w:t>étaient</w:t>
      </w:r>
      <w:r w:rsidR="005333F1" w:rsidRPr="00EA2471">
        <w:rPr>
          <w:rFonts w:asciiTheme="majorHAnsi" w:hAnsiTheme="majorHAnsi" w:cstheme="majorHAnsi"/>
          <w:sz w:val="24"/>
          <w:szCs w:val="24"/>
        </w:rPr>
        <w:t xml:space="preserve"> prestataires du programme de solidarité sociale</w:t>
      </w:r>
      <w:r w:rsidR="005333F1" w:rsidRPr="00EA2471">
        <w:rPr>
          <w:rStyle w:val="Appelnotedebasdep"/>
          <w:rFonts w:asciiTheme="majorHAnsi" w:hAnsiTheme="majorHAnsi" w:cstheme="majorHAnsi"/>
          <w:sz w:val="24"/>
          <w:szCs w:val="24"/>
        </w:rPr>
        <w:footnoteReference w:id="19"/>
      </w:r>
      <w:r w:rsidRPr="00EA2471">
        <w:rPr>
          <w:rFonts w:asciiTheme="majorHAnsi" w:hAnsiTheme="majorHAnsi" w:cstheme="majorHAnsi"/>
          <w:sz w:val="24"/>
          <w:szCs w:val="24"/>
        </w:rPr>
        <w:t>, dont 102 282 personnes depuis plus de 10 ans</w:t>
      </w:r>
      <w:r w:rsidR="005333F1" w:rsidRPr="00EA2471">
        <w:rPr>
          <w:rFonts w:asciiTheme="majorHAnsi" w:hAnsiTheme="majorHAnsi" w:cstheme="majorHAnsi"/>
          <w:sz w:val="24"/>
          <w:szCs w:val="24"/>
        </w:rPr>
        <w:t xml:space="preserve">. </w:t>
      </w:r>
    </w:p>
    <w:p w:rsidR="00D21D8D" w:rsidRDefault="00DC7DE8"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Aide financière</w:t>
      </w:r>
    </w:p>
    <w:p w:rsidR="00D21D8D" w:rsidRDefault="00C176E4"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 montant de base pour un prestataire de solidarité sociale d’un adulte vivant seul est de 947 $</w:t>
      </w:r>
      <w:r w:rsidR="00B84D31" w:rsidRPr="00EA2471">
        <w:rPr>
          <w:rStyle w:val="Appelnotedebasdep"/>
          <w:rFonts w:asciiTheme="majorHAnsi" w:hAnsiTheme="majorHAnsi" w:cstheme="majorHAnsi"/>
          <w:sz w:val="24"/>
          <w:szCs w:val="24"/>
        </w:rPr>
        <w:footnoteReference w:id="20"/>
      </w:r>
      <w:r w:rsidRPr="00EA2471">
        <w:rPr>
          <w:rFonts w:asciiTheme="majorHAnsi" w:hAnsiTheme="majorHAnsi" w:cstheme="majorHAnsi"/>
          <w:sz w:val="24"/>
          <w:szCs w:val="24"/>
        </w:rPr>
        <w:t xml:space="preserve">. </w:t>
      </w:r>
    </w:p>
    <w:p w:rsidR="00D21D8D" w:rsidRDefault="001F724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lastRenderedPageBreak/>
        <w:t>Revenu d’emploi exonéré et avoirs liquides</w:t>
      </w:r>
    </w:p>
    <w:p w:rsidR="00D21D8D" w:rsidRDefault="001A04D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Une personne peut avoir un revenu de travail d’un montant maximal de </w:t>
      </w:r>
      <w:r w:rsidR="00C176E4" w:rsidRPr="00EA2471">
        <w:rPr>
          <w:rFonts w:asciiTheme="majorHAnsi" w:hAnsiTheme="majorHAnsi" w:cstheme="majorHAnsi"/>
          <w:sz w:val="24"/>
          <w:szCs w:val="24"/>
        </w:rPr>
        <w:t>100 $</w:t>
      </w:r>
      <w:r w:rsidR="00E32A7A">
        <w:rPr>
          <w:rFonts w:asciiTheme="majorHAnsi" w:hAnsiTheme="majorHAnsi" w:cstheme="majorHAnsi"/>
          <w:sz w:val="24"/>
          <w:szCs w:val="24"/>
        </w:rPr>
        <w:t>. Une fois passé ce seuil,</w:t>
      </w:r>
      <w:r w:rsidR="00C176E4" w:rsidRPr="00EA2471">
        <w:rPr>
          <w:rFonts w:asciiTheme="majorHAnsi" w:hAnsiTheme="majorHAnsi" w:cstheme="majorHAnsi"/>
          <w:sz w:val="24"/>
          <w:szCs w:val="24"/>
        </w:rPr>
        <w:t xml:space="preserve"> tout revenu </w:t>
      </w:r>
      <w:r w:rsidR="00E32A7A">
        <w:rPr>
          <w:rFonts w:asciiTheme="majorHAnsi" w:hAnsiTheme="majorHAnsi" w:cstheme="majorHAnsi"/>
          <w:sz w:val="24"/>
          <w:szCs w:val="24"/>
        </w:rPr>
        <w:t>supplémentaire</w:t>
      </w:r>
      <w:r w:rsidR="00C176E4" w:rsidRPr="00EA2471">
        <w:rPr>
          <w:rFonts w:asciiTheme="majorHAnsi" w:hAnsiTheme="majorHAnsi" w:cstheme="majorHAnsi"/>
          <w:sz w:val="24"/>
          <w:szCs w:val="24"/>
        </w:rPr>
        <w:t xml:space="preserve"> est </w:t>
      </w:r>
      <w:r w:rsidR="00712725" w:rsidRPr="00EA2471">
        <w:rPr>
          <w:rFonts w:asciiTheme="majorHAnsi" w:hAnsiTheme="majorHAnsi" w:cstheme="majorHAnsi"/>
          <w:sz w:val="24"/>
          <w:szCs w:val="24"/>
        </w:rPr>
        <w:t>retranché</w:t>
      </w:r>
      <w:r w:rsidR="00C176E4" w:rsidRPr="00EA2471">
        <w:rPr>
          <w:rFonts w:asciiTheme="majorHAnsi" w:hAnsiTheme="majorHAnsi" w:cstheme="majorHAnsi"/>
          <w:sz w:val="24"/>
          <w:szCs w:val="24"/>
        </w:rPr>
        <w:t xml:space="preserve"> </w:t>
      </w:r>
      <w:r w:rsidR="00712725" w:rsidRPr="00EA2471">
        <w:rPr>
          <w:rFonts w:asciiTheme="majorHAnsi" w:hAnsiTheme="majorHAnsi" w:cstheme="majorHAnsi"/>
          <w:sz w:val="24"/>
          <w:szCs w:val="24"/>
        </w:rPr>
        <w:t>du</w:t>
      </w:r>
      <w:r w:rsidR="00C176E4" w:rsidRPr="00EA2471">
        <w:rPr>
          <w:rFonts w:asciiTheme="majorHAnsi" w:hAnsiTheme="majorHAnsi" w:cstheme="majorHAnsi"/>
          <w:sz w:val="24"/>
          <w:szCs w:val="24"/>
        </w:rPr>
        <w:t xml:space="preserve"> montant de </w:t>
      </w:r>
      <w:r w:rsidR="00E32A7A">
        <w:rPr>
          <w:rFonts w:asciiTheme="majorHAnsi" w:hAnsiTheme="majorHAnsi" w:cstheme="majorHAnsi"/>
          <w:sz w:val="24"/>
          <w:szCs w:val="24"/>
        </w:rPr>
        <w:t>la prestation</w:t>
      </w:r>
      <w:r w:rsidR="00E32A7A" w:rsidRPr="00EA2471">
        <w:rPr>
          <w:rFonts w:asciiTheme="majorHAnsi" w:hAnsiTheme="majorHAnsi" w:cstheme="majorHAnsi"/>
          <w:sz w:val="24"/>
          <w:szCs w:val="24"/>
        </w:rPr>
        <w:t xml:space="preserve"> </w:t>
      </w:r>
      <w:r w:rsidR="00A15922" w:rsidRPr="00EA2471">
        <w:rPr>
          <w:rFonts w:asciiTheme="majorHAnsi" w:hAnsiTheme="majorHAnsi" w:cstheme="majorHAnsi"/>
          <w:sz w:val="24"/>
          <w:szCs w:val="24"/>
        </w:rPr>
        <w:t>(0 % d’exonération)</w:t>
      </w:r>
      <w:r w:rsidR="00765416" w:rsidRPr="00EA2471">
        <w:rPr>
          <w:rStyle w:val="Appelnotedebasdep"/>
          <w:rFonts w:asciiTheme="majorHAnsi" w:hAnsiTheme="majorHAnsi" w:cstheme="majorHAnsi"/>
          <w:sz w:val="24"/>
          <w:szCs w:val="24"/>
        </w:rPr>
        <w:footnoteReference w:id="21"/>
      </w:r>
      <w:r w:rsidR="00C176E4" w:rsidRPr="00EA2471">
        <w:rPr>
          <w:rFonts w:asciiTheme="majorHAnsi" w:hAnsiTheme="majorHAnsi" w:cstheme="majorHAnsi"/>
          <w:sz w:val="24"/>
          <w:szCs w:val="24"/>
        </w:rPr>
        <w:t>.</w:t>
      </w:r>
      <w:r w:rsidR="00A15922" w:rsidRPr="00EA2471">
        <w:rPr>
          <w:rFonts w:asciiTheme="majorHAnsi" w:hAnsiTheme="majorHAnsi" w:cstheme="majorHAnsi"/>
          <w:sz w:val="24"/>
          <w:szCs w:val="24"/>
        </w:rPr>
        <w:t xml:space="preserve"> </w:t>
      </w:r>
      <w:r w:rsidR="006A4437" w:rsidRPr="00EA2471">
        <w:rPr>
          <w:rFonts w:asciiTheme="majorHAnsi" w:hAnsiTheme="majorHAnsi" w:cstheme="majorHAnsi"/>
          <w:sz w:val="24"/>
          <w:szCs w:val="24"/>
        </w:rPr>
        <w:t xml:space="preserve">Les avoirs liquides d’un demandeur </w:t>
      </w:r>
      <w:r w:rsidR="0006434E" w:rsidRPr="00EA2471">
        <w:rPr>
          <w:rFonts w:asciiTheme="majorHAnsi" w:hAnsiTheme="majorHAnsi" w:cstheme="majorHAnsi"/>
          <w:sz w:val="24"/>
          <w:szCs w:val="24"/>
        </w:rPr>
        <w:t xml:space="preserve">et d’un prestataire </w:t>
      </w:r>
      <w:r w:rsidR="006A4437" w:rsidRPr="00EA2471">
        <w:rPr>
          <w:rFonts w:asciiTheme="majorHAnsi" w:hAnsiTheme="majorHAnsi" w:cstheme="majorHAnsi"/>
          <w:sz w:val="24"/>
          <w:szCs w:val="24"/>
        </w:rPr>
        <w:t>ne doivent pas excéder 2 500 </w:t>
      </w:r>
      <w:r w:rsidR="00AD42C8" w:rsidRPr="00EA2471">
        <w:rPr>
          <w:rFonts w:asciiTheme="majorHAnsi" w:hAnsiTheme="majorHAnsi" w:cstheme="majorHAnsi"/>
          <w:sz w:val="24"/>
          <w:szCs w:val="24"/>
        </w:rPr>
        <w:t xml:space="preserve">$ </w:t>
      </w:r>
      <w:r w:rsidR="006A4437" w:rsidRPr="00EA2471">
        <w:rPr>
          <w:rFonts w:asciiTheme="majorHAnsi" w:hAnsiTheme="majorHAnsi" w:cstheme="majorHAnsi"/>
          <w:sz w:val="24"/>
          <w:szCs w:val="24"/>
        </w:rPr>
        <w:t>pour un adulte vivant seul</w:t>
      </w:r>
      <w:r w:rsidR="001A2473" w:rsidRPr="00EA2471">
        <w:rPr>
          <w:rStyle w:val="Appelnotedebasdep"/>
          <w:rFonts w:asciiTheme="majorHAnsi" w:hAnsiTheme="majorHAnsi" w:cstheme="majorHAnsi"/>
          <w:sz w:val="24"/>
          <w:szCs w:val="24"/>
        </w:rPr>
        <w:footnoteReference w:id="22"/>
      </w:r>
      <w:r w:rsidR="0006434E" w:rsidRPr="00EA2471">
        <w:rPr>
          <w:rFonts w:asciiTheme="majorHAnsi" w:hAnsiTheme="majorHAnsi" w:cstheme="majorHAnsi"/>
          <w:sz w:val="24"/>
          <w:szCs w:val="24"/>
        </w:rPr>
        <w:t xml:space="preserve">. </w:t>
      </w:r>
    </w:p>
    <w:p w:rsidR="00D21D8D" w:rsidRDefault="0041698F"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Logement</w:t>
      </w:r>
      <w:r w:rsidR="003C5791" w:rsidRPr="00EA2471">
        <w:rPr>
          <w:rFonts w:asciiTheme="majorHAnsi" w:hAnsiTheme="majorHAnsi" w:cstheme="majorHAnsi"/>
          <w:b/>
          <w:sz w:val="24"/>
          <w:szCs w:val="24"/>
        </w:rPr>
        <w:t xml:space="preserve"> et résidence</w:t>
      </w:r>
    </w:p>
    <w:p w:rsidR="00D21D8D" w:rsidRDefault="00F95B89"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De la même manière que le programme d’aide sociale, lorsqu’un prestataire vit en cohabitation avec sa mère ou son père, son montant d’aide </w:t>
      </w:r>
      <w:r w:rsidR="00A377F1" w:rsidRPr="00EA2471">
        <w:rPr>
          <w:rFonts w:asciiTheme="majorHAnsi" w:hAnsiTheme="majorHAnsi" w:cstheme="majorHAnsi"/>
          <w:sz w:val="24"/>
          <w:szCs w:val="24"/>
        </w:rPr>
        <w:t>financière</w:t>
      </w:r>
      <w:r w:rsidRPr="00EA2471">
        <w:rPr>
          <w:rFonts w:asciiTheme="majorHAnsi" w:hAnsiTheme="majorHAnsi" w:cstheme="majorHAnsi"/>
          <w:sz w:val="24"/>
          <w:szCs w:val="24"/>
        </w:rPr>
        <w:t xml:space="preserve"> est retranché de 100$</w:t>
      </w:r>
      <w:r w:rsidRPr="00EA2471">
        <w:rPr>
          <w:rStyle w:val="Appelnotedebasdep"/>
          <w:rFonts w:asciiTheme="majorHAnsi" w:hAnsiTheme="majorHAnsi" w:cstheme="majorHAnsi"/>
          <w:sz w:val="24"/>
          <w:szCs w:val="24"/>
        </w:rPr>
        <w:footnoteReference w:id="23"/>
      </w:r>
      <w:r w:rsidR="00A377F1" w:rsidRPr="00EA2471">
        <w:rPr>
          <w:rFonts w:asciiTheme="majorHAnsi" w:hAnsiTheme="majorHAnsi" w:cstheme="majorHAnsi"/>
          <w:sz w:val="24"/>
          <w:szCs w:val="24"/>
        </w:rPr>
        <w:t xml:space="preserve">. </w:t>
      </w:r>
      <w:r w:rsidR="00B4237D" w:rsidRPr="00EA2471">
        <w:rPr>
          <w:rFonts w:asciiTheme="majorHAnsi" w:hAnsiTheme="majorHAnsi" w:cstheme="majorHAnsi"/>
          <w:sz w:val="24"/>
          <w:szCs w:val="24"/>
        </w:rPr>
        <w:t>Le montant d’aide financière est fixé à 202 $ pour un adulte seul qui est hébergé, qui est tenu de loger dans un établissement ou qui séjourne en centre offrant des services en toxicomanie</w:t>
      </w:r>
      <w:r w:rsidR="00B4237D" w:rsidRPr="00EA2471">
        <w:rPr>
          <w:rStyle w:val="Appelnotedebasdep"/>
          <w:rFonts w:asciiTheme="majorHAnsi" w:hAnsiTheme="majorHAnsi" w:cstheme="majorHAnsi"/>
          <w:sz w:val="24"/>
          <w:szCs w:val="24"/>
        </w:rPr>
        <w:footnoteReference w:id="24"/>
      </w:r>
      <w:r w:rsidR="00B4237D" w:rsidRPr="00EA2471">
        <w:rPr>
          <w:rFonts w:asciiTheme="majorHAnsi" w:hAnsiTheme="majorHAnsi" w:cstheme="majorHAnsi"/>
          <w:sz w:val="24"/>
          <w:szCs w:val="24"/>
        </w:rPr>
        <w:t xml:space="preserve">. </w:t>
      </w:r>
    </w:p>
    <w:p w:rsidR="00D21D8D" w:rsidRDefault="00195F1E"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Une personne peut </w:t>
      </w:r>
      <w:r w:rsidR="00A377F1" w:rsidRPr="00EA2471">
        <w:rPr>
          <w:rFonts w:asciiTheme="majorHAnsi" w:hAnsiTheme="majorHAnsi" w:cstheme="majorHAnsi"/>
          <w:sz w:val="24"/>
          <w:szCs w:val="24"/>
        </w:rPr>
        <w:t>également posséder</w:t>
      </w:r>
      <w:r w:rsidRPr="00EA2471">
        <w:rPr>
          <w:rFonts w:asciiTheme="majorHAnsi" w:hAnsiTheme="majorHAnsi" w:cstheme="majorHAnsi"/>
          <w:sz w:val="24"/>
          <w:szCs w:val="24"/>
        </w:rPr>
        <w:t xml:space="preserve"> une propriété dont la valeur nette totale ne dépasse pas un montant de 203</w:t>
      </w:r>
      <w:r w:rsidR="00923D39" w:rsidRPr="00EA2471">
        <w:rPr>
          <w:rFonts w:asciiTheme="majorHAnsi" w:hAnsiTheme="majorHAnsi" w:cstheme="majorHAnsi"/>
          <w:sz w:val="24"/>
          <w:szCs w:val="24"/>
        </w:rPr>
        <w:t> </w:t>
      </w:r>
      <w:r w:rsidRPr="00EA2471">
        <w:rPr>
          <w:rFonts w:asciiTheme="majorHAnsi" w:hAnsiTheme="majorHAnsi" w:cstheme="majorHAnsi"/>
          <w:sz w:val="24"/>
          <w:szCs w:val="24"/>
        </w:rPr>
        <w:t>000</w:t>
      </w:r>
      <w:r w:rsidR="00923D39" w:rsidRPr="00EA2471">
        <w:rPr>
          <w:rFonts w:asciiTheme="majorHAnsi" w:hAnsiTheme="majorHAnsi" w:cstheme="majorHAnsi"/>
          <w:sz w:val="24"/>
          <w:szCs w:val="24"/>
        </w:rPr>
        <w:t> </w:t>
      </w:r>
      <w:r w:rsidRPr="00EA2471">
        <w:rPr>
          <w:rFonts w:asciiTheme="majorHAnsi" w:hAnsiTheme="majorHAnsi" w:cstheme="majorHAnsi"/>
          <w:sz w:val="24"/>
          <w:szCs w:val="24"/>
        </w:rPr>
        <w:t>$</w:t>
      </w:r>
      <w:r w:rsidRPr="00EA2471">
        <w:rPr>
          <w:rStyle w:val="Appelnotedebasdep"/>
          <w:rFonts w:asciiTheme="majorHAnsi" w:hAnsiTheme="majorHAnsi" w:cstheme="majorHAnsi"/>
          <w:sz w:val="24"/>
          <w:szCs w:val="24"/>
        </w:rPr>
        <w:footnoteReference w:id="25"/>
      </w:r>
      <w:r w:rsidR="00923D39" w:rsidRPr="00EA2471">
        <w:rPr>
          <w:rFonts w:asciiTheme="majorHAnsi" w:hAnsiTheme="majorHAnsi" w:cstheme="majorHAnsi"/>
          <w:sz w:val="24"/>
          <w:szCs w:val="24"/>
        </w:rPr>
        <w:t xml:space="preserve">. </w:t>
      </w:r>
    </w:p>
    <w:p w:rsidR="00D21D8D" w:rsidRDefault="000E2DA8"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 xml:space="preserve">Frais médicaux </w:t>
      </w:r>
      <w:r w:rsidR="00DC7DE8" w:rsidRPr="00EA2471">
        <w:rPr>
          <w:rFonts w:asciiTheme="majorHAnsi" w:hAnsiTheme="majorHAnsi" w:cstheme="majorHAnsi"/>
          <w:b/>
          <w:sz w:val="24"/>
          <w:szCs w:val="24"/>
        </w:rPr>
        <w:t>pour les deux programmes</w:t>
      </w:r>
      <w:r w:rsidR="002F23FB" w:rsidRPr="00EA2471">
        <w:rPr>
          <w:rFonts w:asciiTheme="majorHAnsi" w:hAnsiTheme="majorHAnsi" w:cstheme="majorHAnsi"/>
          <w:b/>
          <w:sz w:val="24"/>
          <w:szCs w:val="24"/>
        </w:rPr>
        <w:t xml:space="preserve"> québécois</w:t>
      </w:r>
    </w:p>
    <w:p w:rsidR="00D21D8D" w:rsidRDefault="00DD3CE1"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Les frais médicaux pour les deux programmes d’aide financière de dernier recours sont prévus dans les prestations spéciales. </w:t>
      </w:r>
      <w:r w:rsidR="00056321" w:rsidRPr="00EA2471">
        <w:rPr>
          <w:rFonts w:asciiTheme="majorHAnsi" w:hAnsiTheme="majorHAnsi" w:cstheme="majorHAnsi"/>
          <w:sz w:val="24"/>
          <w:szCs w:val="24"/>
        </w:rPr>
        <w:t>Le Québec demeure une exception relativement aux frais médicaux,</w:t>
      </w:r>
      <w:r w:rsidR="00F371DE" w:rsidRPr="00EA2471">
        <w:rPr>
          <w:rFonts w:asciiTheme="majorHAnsi" w:hAnsiTheme="majorHAnsi" w:cstheme="majorHAnsi"/>
          <w:sz w:val="24"/>
          <w:szCs w:val="24"/>
        </w:rPr>
        <w:t xml:space="preserve"> certains</w:t>
      </w:r>
      <w:r w:rsidR="00056321" w:rsidRPr="00EA2471">
        <w:rPr>
          <w:rFonts w:asciiTheme="majorHAnsi" w:hAnsiTheme="majorHAnsi" w:cstheme="majorHAnsi"/>
          <w:sz w:val="24"/>
          <w:szCs w:val="24"/>
        </w:rPr>
        <w:t xml:space="preserve"> de </w:t>
      </w:r>
      <w:r w:rsidR="00F371DE" w:rsidRPr="00EA2471">
        <w:rPr>
          <w:rFonts w:asciiTheme="majorHAnsi" w:hAnsiTheme="majorHAnsi" w:cstheme="majorHAnsi"/>
          <w:sz w:val="24"/>
          <w:szCs w:val="24"/>
        </w:rPr>
        <w:t>c</w:t>
      </w:r>
      <w:r w:rsidR="00056321" w:rsidRPr="00EA2471">
        <w:rPr>
          <w:rFonts w:asciiTheme="majorHAnsi" w:hAnsiTheme="majorHAnsi" w:cstheme="majorHAnsi"/>
          <w:sz w:val="24"/>
          <w:szCs w:val="24"/>
        </w:rPr>
        <w:t xml:space="preserve">es frais étant payés directement par la Régie de l’assurance maladie du Québec (ci-après citée la « RAMQ »). </w:t>
      </w:r>
      <w:r w:rsidR="00F371DE" w:rsidRPr="00EA2471">
        <w:rPr>
          <w:rFonts w:asciiTheme="majorHAnsi" w:hAnsiTheme="majorHAnsi" w:cstheme="majorHAnsi"/>
          <w:sz w:val="24"/>
          <w:szCs w:val="24"/>
        </w:rPr>
        <w:t>Les frais payés par la RAMQ sont les suivants : aide</w:t>
      </w:r>
      <w:r w:rsidR="00A4429C">
        <w:rPr>
          <w:rFonts w:asciiTheme="majorHAnsi" w:hAnsiTheme="majorHAnsi" w:cstheme="majorHAnsi"/>
          <w:sz w:val="24"/>
          <w:szCs w:val="24"/>
        </w:rPr>
        <w:t>s</w:t>
      </w:r>
      <w:r w:rsidR="00F371DE" w:rsidRPr="00EA2471">
        <w:rPr>
          <w:rFonts w:asciiTheme="majorHAnsi" w:hAnsiTheme="majorHAnsi" w:cstheme="majorHAnsi"/>
          <w:sz w:val="24"/>
          <w:szCs w:val="24"/>
        </w:rPr>
        <w:t xml:space="preserve"> auditive</w:t>
      </w:r>
      <w:r w:rsidR="00A4429C">
        <w:rPr>
          <w:rFonts w:asciiTheme="majorHAnsi" w:hAnsiTheme="majorHAnsi" w:cstheme="majorHAnsi"/>
          <w:sz w:val="24"/>
          <w:szCs w:val="24"/>
        </w:rPr>
        <w:t>s</w:t>
      </w:r>
      <w:r w:rsidR="00F371DE" w:rsidRPr="00EA2471">
        <w:rPr>
          <w:rFonts w:asciiTheme="majorHAnsi" w:hAnsiTheme="majorHAnsi" w:cstheme="majorHAnsi"/>
          <w:sz w:val="24"/>
          <w:szCs w:val="24"/>
        </w:rPr>
        <w:t>, soins de la vue</w:t>
      </w:r>
      <w:r w:rsidR="00683B41" w:rsidRPr="00EA2471">
        <w:rPr>
          <w:rFonts w:asciiTheme="majorHAnsi" w:hAnsiTheme="majorHAnsi" w:cstheme="majorHAnsi"/>
          <w:sz w:val="24"/>
          <w:szCs w:val="24"/>
        </w:rPr>
        <w:t xml:space="preserve"> (examen, analyse et prescription)</w:t>
      </w:r>
      <w:r w:rsidR="00F371DE" w:rsidRPr="00EA2471">
        <w:rPr>
          <w:rFonts w:asciiTheme="majorHAnsi" w:hAnsiTheme="majorHAnsi" w:cstheme="majorHAnsi"/>
          <w:sz w:val="24"/>
          <w:szCs w:val="24"/>
        </w:rPr>
        <w:t>, soins dentaires et prothèses dentaires, œil artificiel, prothèses mammaires externes et le programme d’appareils fournis aux stomisés permanent</w:t>
      </w:r>
      <w:r w:rsidR="00C502DD" w:rsidRPr="00EA2471">
        <w:rPr>
          <w:rFonts w:asciiTheme="majorHAnsi" w:hAnsiTheme="majorHAnsi" w:cstheme="majorHAnsi"/>
          <w:sz w:val="24"/>
          <w:szCs w:val="24"/>
        </w:rPr>
        <w:t>s</w:t>
      </w:r>
      <w:r w:rsidR="00F371DE" w:rsidRPr="00EA2471">
        <w:rPr>
          <w:rFonts w:asciiTheme="majorHAnsi" w:hAnsiTheme="majorHAnsi" w:cstheme="majorHAnsi"/>
          <w:sz w:val="24"/>
          <w:szCs w:val="24"/>
        </w:rPr>
        <w:t>. Les conditions d’accès à ces soins varient. Par exemple, pour les soins dentaires, une personne doit être prestataire d’une aide financière durant au moins 12 mois avant de bénéficier de ce service, sauf dans le cas d’une urgence</w:t>
      </w:r>
      <w:r w:rsidR="00F371DE" w:rsidRPr="00EA2471">
        <w:rPr>
          <w:rStyle w:val="Appelnotedebasdep"/>
          <w:rFonts w:asciiTheme="majorHAnsi" w:hAnsiTheme="majorHAnsi" w:cstheme="majorHAnsi"/>
          <w:sz w:val="24"/>
          <w:szCs w:val="24"/>
        </w:rPr>
        <w:footnoteReference w:id="26"/>
      </w:r>
      <w:r w:rsidR="00C502DD" w:rsidRPr="00EA2471">
        <w:rPr>
          <w:rFonts w:asciiTheme="majorHAnsi" w:hAnsiTheme="majorHAnsi" w:cstheme="majorHAnsi"/>
          <w:sz w:val="24"/>
          <w:szCs w:val="24"/>
        </w:rPr>
        <w:t>,</w:t>
      </w:r>
      <w:r w:rsidR="005831EB" w:rsidRPr="00EA2471">
        <w:rPr>
          <w:rFonts w:asciiTheme="majorHAnsi" w:hAnsiTheme="majorHAnsi" w:cstheme="majorHAnsi"/>
          <w:sz w:val="24"/>
          <w:szCs w:val="24"/>
        </w:rPr>
        <w:t xml:space="preserve"> et ne nécessite aucune autorisation préalable auprès d</w:t>
      </w:r>
      <w:r w:rsidR="003C4CB5" w:rsidRPr="00EA2471">
        <w:rPr>
          <w:rFonts w:asciiTheme="majorHAnsi" w:hAnsiTheme="majorHAnsi" w:cstheme="majorHAnsi"/>
          <w:sz w:val="24"/>
          <w:szCs w:val="24"/>
        </w:rPr>
        <w:t>e la RAMQ</w:t>
      </w:r>
      <w:r w:rsidR="00C502DD" w:rsidRPr="00EA2471">
        <w:rPr>
          <w:rFonts w:asciiTheme="majorHAnsi" w:hAnsiTheme="majorHAnsi" w:cstheme="majorHAnsi"/>
          <w:sz w:val="24"/>
          <w:szCs w:val="24"/>
        </w:rPr>
        <w:t xml:space="preserve">. </w:t>
      </w:r>
      <w:r w:rsidR="003C4CB5" w:rsidRPr="00EA2471">
        <w:rPr>
          <w:rFonts w:asciiTheme="majorHAnsi" w:hAnsiTheme="majorHAnsi" w:cstheme="majorHAnsi"/>
          <w:sz w:val="24"/>
          <w:szCs w:val="24"/>
        </w:rPr>
        <w:t xml:space="preserve">De plus, les examens, analyses et prescriptions relatives aux soins de la vue sont assumés par la RAMQ. </w:t>
      </w:r>
      <w:r w:rsidR="007F5676" w:rsidRPr="00EA2471">
        <w:rPr>
          <w:rFonts w:asciiTheme="majorHAnsi" w:hAnsiTheme="majorHAnsi" w:cstheme="majorHAnsi"/>
          <w:sz w:val="24"/>
          <w:szCs w:val="24"/>
        </w:rPr>
        <w:t xml:space="preserve">Un prestataire a droit à un examen complet de la vision et une étude de la vision des couleurs par période de 24 </w:t>
      </w:r>
      <w:r w:rsidR="007F5676" w:rsidRPr="00EA2471">
        <w:rPr>
          <w:rFonts w:asciiTheme="majorHAnsi" w:hAnsiTheme="majorHAnsi" w:cstheme="majorHAnsi"/>
          <w:sz w:val="24"/>
          <w:szCs w:val="24"/>
        </w:rPr>
        <w:lastRenderedPageBreak/>
        <w:t>mois</w:t>
      </w:r>
      <w:r w:rsidR="007F5676" w:rsidRPr="00EA2471">
        <w:rPr>
          <w:rStyle w:val="Appelnotedebasdep"/>
          <w:rFonts w:asciiTheme="majorHAnsi" w:hAnsiTheme="majorHAnsi" w:cstheme="majorHAnsi"/>
          <w:sz w:val="24"/>
          <w:szCs w:val="24"/>
        </w:rPr>
        <w:footnoteReference w:id="27"/>
      </w:r>
      <w:r w:rsidR="007F5676" w:rsidRPr="00EA2471">
        <w:rPr>
          <w:rFonts w:asciiTheme="majorHAnsi" w:hAnsiTheme="majorHAnsi" w:cstheme="majorHAnsi"/>
          <w:sz w:val="24"/>
          <w:szCs w:val="24"/>
        </w:rPr>
        <w:t xml:space="preserve">. Une personne doit cependant être prestataire de l’aide ou de la solidarité sociale depuis 12 mois. </w:t>
      </w:r>
    </w:p>
    <w:p w:rsidR="00D21D8D" w:rsidRDefault="003C4CB5"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Toutefois, les lunettes sont </w:t>
      </w:r>
      <w:r w:rsidR="00C502DD" w:rsidRPr="00EA2471">
        <w:rPr>
          <w:rFonts w:asciiTheme="majorHAnsi" w:hAnsiTheme="majorHAnsi" w:cstheme="majorHAnsi"/>
          <w:sz w:val="24"/>
          <w:szCs w:val="24"/>
        </w:rPr>
        <w:t>acquittées</w:t>
      </w:r>
      <w:r w:rsidRPr="00EA2471">
        <w:rPr>
          <w:rFonts w:asciiTheme="majorHAnsi" w:hAnsiTheme="majorHAnsi" w:cstheme="majorHAnsi"/>
          <w:sz w:val="24"/>
          <w:szCs w:val="24"/>
        </w:rPr>
        <w:t xml:space="preserve"> par le Ministère du Travail, de l’Emploi et de la S</w:t>
      </w:r>
      <w:r w:rsidR="00C502DD" w:rsidRPr="00EA2471">
        <w:rPr>
          <w:rFonts w:asciiTheme="majorHAnsi" w:hAnsiTheme="majorHAnsi" w:cstheme="majorHAnsi"/>
          <w:sz w:val="24"/>
          <w:szCs w:val="24"/>
        </w:rPr>
        <w:t>olidarité sociale qui fourni</w:t>
      </w:r>
      <w:r w:rsidRPr="00EA2471">
        <w:rPr>
          <w:rFonts w:asciiTheme="majorHAnsi" w:hAnsiTheme="majorHAnsi" w:cstheme="majorHAnsi"/>
          <w:sz w:val="24"/>
          <w:szCs w:val="24"/>
        </w:rPr>
        <w:t>t une nouvelle monture à chaque 24 mois</w:t>
      </w:r>
      <w:r w:rsidR="005831EB" w:rsidRPr="00EA2471">
        <w:rPr>
          <w:rStyle w:val="Appelnotedebasdep"/>
          <w:rFonts w:asciiTheme="majorHAnsi" w:hAnsiTheme="majorHAnsi" w:cstheme="majorHAnsi"/>
          <w:sz w:val="24"/>
          <w:szCs w:val="24"/>
        </w:rPr>
        <w:footnoteReference w:id="28"/>
      </w:r>
      <w:r w:rsidR="0034528F" w:rsidRPr="00EA2471">
        <w:rPr>
          <w:rFonts w:asciiTheme="majorHAnsi" w:hAnsiTheme="majorHAnsi" w:cstheme="majorHAnsi"/>
          <w:sz w:val="24"/>
          <w:szCs w:val="24"/>
        </w:rPr>
        <w:t xml:space="preserve">. </w:t>
      </w:r>
      <w:r w:rsidR="00FA473C" w:rsidRPr="00EA2471">
        <w:rPr>
          <w:rFonts w:asciiTheme="majorHAnsi" w:hAnsiTheme="majorHAnsi" w:cstheme="majorHAnsi"/>
          <w:sz w:val="24"/>
          <w:szCs w:val="24"/>
        </w:rPr>
        <w:t xml:space="preserve">Ce soin médical nécessite une autorisation préalable tant pour un prestataire de l’aide sociale que pour la solidarité sociale. </w:t>
      </w:r>
      <w:r w:rsidR="00246A8F" w:rsidRPr="00EA2471">
        <w:rPr>
          <w:rFonts w:asciiTheme="majorHAnsi" w:hAnsiTheme="majorHAnsi" w:cstheme="majorHAnsi"/>
          <w:sz w:val="24"/>
          <w:szCs w:val="24"/>
        </w:rPr>
        <w:t>Toutefois, des frais de 50</w:t>
      </w:r>
      <w:r w:rsidR="00C502DD" w:rsidRPr="00EA2471">
        <w:rPr>
          <w:rFonts w:asciiTheme="majorHAnsi" w:hAnsiTheme="majorHAnsi" w:cstheme="majorHAnsi"/>
          <w:sz w:val="24"/>
          <w:szCs w:val="24"/>
        </w:rPr>
        <w:t> </w:t>
      </w:r>
      <w:r w:rsidR="00246A8F" w:rsidRPr="00EA2471">
        <w:rPr>
          <w:rFonts w:asciiTheme="majorHAnsi" w:hAnsiTheme="majorHAnsi" w:cstheme="majorHAnsi"/>
          <w:sz w:val="24"/>
          <w:szCs w:val="24"/>
        </w:rPr>
        <w:t xml:space="preserve">$ peuvent être demandés à un prestataire pour payer un montant des nouvelles montures. </w:t>
      </w:r>
    </w:p>
    <w:p w:rsidR="00D21D8D" w:rsidRDefault="00DD3CE1"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Les frais médicaux prévus par le Ministère du Travail, de l’Emploi et de la Solidarité sociale sont présentés dans</w:t>
      </w:r>
      <w:r w:rsidR="00EE522B" w:rsidRPr="00EA2471">
        <w:rPr>
          <w:rFonts w:asciiTheme="majorHAnsi" w:hAnsiTheme="majorHAnsi" w:cstheme="majorHAnsi"/>
          <w:sz w:val="24"/>
          <w:szCs w:val="24"/>
        </w:rPr>
        <w:t xml:space="preserve"> une très longue liste de prestations comme : frais de transport, lit d’hôpital, pansement, seringue, oxygène, etc. Si une prestation spéciale n’a pas été prévue au règlement, un </w:t>
      </w:r>
      <w:r w:rsidR="001A3C08" w:rsidRPr="00EA2471">
        <w:rPr>
          <w:rFonts w:asciiTheme="majorHAnsi" w:hAnsiTheme="majorHAnsi" w:cstheme="majorHAnsi"/>
          <w:sz w:val="24"/>
          <w:szCs w:val="24"/>
        </w:rPr>
        <w:t>prestataire</w:t>
      </w:r>
      <w:r w:rsidR="00EE522B" w:rsidRPr="00EA2471">
        <w:rPr>
          <w:rFonts w:asciiTheme="majorHAnsi" w:hAnsiTheme="majorHAnsi" w:cstheme="majorHAnsi"/>
          <w:sz w:val="24"/>
          <w:szCs w:val="24"/>
        </w:rPr>
        <w:t xml:space="preserve"> peut présenter une demande pour un besoin particulier. La grande différence en rapport avec les prestations spéciales est qu’un </w:t>
      </w:r>
      <w:r w:rsidR="001A3C08" w:rsidRPr="00EA2471">
        <w:rPr>
          <w:rFonts w:asciiTheme="majorHAnsi" w:hAnsiTheme="majorHAnsi" w:cstheme="majorHAnsi"/>
          <w:sz w:val="24"/>
          <w:szCs w:val="24"/>
        </w:rPr>
        <w:t>prestataire</w:t>
      </w:r>
      <w:r w:rsidR="00EE522B" w:rsidRPr="00EA2471">
        <w:rPr>
          <w:rFonts w:asciiTheme="majorHAnsi" w:hAnsiTheme="majorHAnsi" w:cstheme="majorHAnsi"/>
          <w:sz w:val="24"/>
          <w:szCs w:val="24"/>
        </w:rPr>
        <w:t xml:space="preserve"> d’aide sociale doit au préalable obtenir une autorisation avant d’acquérir ou de recevoir un service alors qu’un </w:t>
      </w:r>
      <w:r w:rsidR="001A3C08" w:rsidRPr="00EA2471">
        <w:rPr>
          <w:rFonts w:asciiTheme="majorHAnsi" w:hAnsiTheme="majorHAnsi" w:cstheme="majorHAnsi"/>
          <w:sz w:val="24"/>
          <w:szCs w:val="24"/>
        </w:rPr>
        <w:t>prestataire</w:t>
      </w:r>
      <w:r w:rsidR="00EE522B" w:rsidRPr="00EA2471">
        <w:rPr>
          <w:rFonts w:asciiTheme="majorHAnsi" w:hAnsiTheme="majorHAnsi" w:cstheme="majorHAnsi"/>
          <w:sz w:val="24"/>
          <w:szCs w:val="24"/>
        </w:rPr>
        <w:t xml:space="preserve"> de solidarité sociale n’a pas besoin d’avoir cette autorisation. </w:t>
      </w:r>
    </w:p>
    <w:p w:rsidR="00D21D8D" w:rsidRDefault="00D21D8D" w:rsidP="001005A6">
      <w:pPr>
        <w:pStyle w:val="Titre1"/>
        <w:spacing w:beforeLines="60" w:before="144" w:afterLines="60" w:after="144"/>
        <w:rPr>
          <w:rFonts w:cstheme="majorHAnsi"/>
          <w:color w:val="auto"/>
        </w:rPr>
      </w:pPr>
      <w:bookmarkStart w:id="7" w:name="_Toc464459866"/>
    </w:p>
    <w:p w:rsidR="00D21D8D" w:rsidRPr="001005A6" w:rsidRDefault="00144F58" w:rsidP="001005A6">
      <w:pPr>
        <w:pStyle w:val="Titre1"/>
        <w:spacing w:beforeLines="60" w:before="144" w:afterLines="60" w:after="144"/>
        <w:rPr>
          <w:rFonts w:cstheme="majorHAnsi"/>
          <w:smallCaps/>
          <w:color w:val="auto"/>
        </w:rPr>
      </w:pPr>
      <w:bookmarkStart w:id="8" w:name="_Toc474763766"/>
      <w:r w:rsidRPr="001005A6">
        <w:rPr>
          <w:rFonts w:cstheme="majorHAnsi"/>
          <w:smallCaps/>
          <w:color w:val="auto"/>
        </w:rPr>
        <w:t>Pr</w:t>
      </w:r>
      <w:r w:rsidR="00AB51AE" w:rsidRPr="001005A6">
        <w:rPr>
          <w:rFonts w:cstheme="majorHAnsi"/>
          <w:smallCaps/>
          <w:color w:val="auto"/>
        </w:rPr>
        <w:t>ovinces canadiennes</w:t>
      </w:r>
      <w:bookmarkEnd w:id="7"/>
      <w:bookmarkEnd w:id="8"/>
    </w:p>
    <w:p w:rsidR="00D21D8D" w:rsidRDefault="00352A9E" w:rsidP="001005A6">
      <w:pPr>
        <w:spacing w:beforeLines="60" w:before="144" w:afterLines="60" w:after="144"/>
        <w:rPr>
          <w:rFonts w:asciiTheme="majorHAnsi" w:hAnsiTheme="majorHAnsi" w:cstheme="majorHAnsi"/>
          <w:sz w:val="24"/>
          <w:szCs w:val="24"/>
        </w:rPr>
      </w:pPr>
      <w:bookmarkStart w:id="9" w:name="_Toc464459867"/>
      <w:r w:rsidRPr="00EA2471">
        <w:rPr>
          <w:rFonts w:asciiTheme="majorHAnsi" w:hAnsiTheme="majorHAnsi" w:cstheme="majorHAnsi"/>
          <w:sz w:val="24"/>
          <w:szCs w:val="24"/>
        </w:rPr>
        <w:t xml:space="preserve">Le choix des provinces étudiées a été réalisé en fonction du document Revenus de bien-être social 2009 du gouvernement fédéral où il y a une comparaison des provinces selon </w:t>
      </w:r>
      <w:r w:rsidR="007D6FD8" w:rsidRPr="00EA2471">
        <w:rPr>
          <w:rFonts w:asciiTheme="majorHAnsi" w:hAnsiTheme="majorHAnsi" w:cstheme="majorHAnsi"/>
          <w:sz w:val="24"/>
          <w:szCs w:val="24"/>
        </w:rPr>
        <w:t xml:space="preserve">entre autres </w:t>
      </w:r>
      <w:r w:rsidR="00A305D9" w:rsidRPr="00EA2471">
        <w:rPr>
          <w:rFonts w:asciiTheme="majorHAnsi" w:hAnsiTheme="majorHAnsi" w:cstheme="majorHAnsi"/>
          <w:sz w:val="24"/>
          <w:szCs w:val="24"/>
        </w:rPr>
        <w:t>le</w:t>
      </w:r>
      <w:r w:rsidR="000114D0" w:rsidRPr="00EA2471">
        <w:rPr>
          <w:rFonts w:asciiTheme="majorHAnsi" w:hAnsiTheme="majorHAnsi" w:cstheme="majorHAnsi"/>
          <w:sz w:val="24"/>
          <w:szCs w:val="24"/>
        </w:rPr>
        <w:t xml:space="preserve"> niveau d’exemption des liquidités, </w:t>
      </w:r>
      <w:r w:rsidR="00A305D9" w:rsidRPr="00EA2471">
        <w:rPr>
          <w:rFonts w:asciiTheme="majorHAnsi" w:hAnsiTheme="majorHAnsi" w:cstheme="majorHAnsi"/>
          <w:sz w:val="24"/>
          <w:szCs w:val="24"/>
        </w:rPr>
        <w:t>le</w:t>
      </w:r>
      <w:r w:rsidR="000114D0" w:rsidRPr="00EA2471">
        <w:rPr>
          <w:rFonts w:asciiTheme="majorHAnsi" w:hAnsiTheme="majorHAnsi" w:cstheme="majorHAnsi"/>
          <w:sz w:val="24"/>
          <w:szCs w:val="24"/>
        </w:rPr>
        <w:t xml:space="preserve"> revenu de bien-être social, </w:t>
      </w:r>
      <w:r w:rsidR="00A305D9" w:rsidRPr="00EA2471">
        <w:rPr>
          <w:rFonts w:asciiTheme="majorHAnsi" w:hAnsiTheme="majorHAnsi" w:cstheme="majorHAnsi"/>
          <w:sz w:val="24"/>
          <w:szCs w:val="24"/>
        </w:rPr>
        <w:t>le</w:t>
      </w:r>
      <w:r w:rsidR="00334BF7" w:rsidRPr="00EA2471">
        <w:rPr>
          <w:rFonts w:asciiTheme="majorHAnsi" w:hAnsiTheme="majorHAnsi" w:cstheme="majorHAnsi"/>
          <w:sz w:val="24"/>
          <w:szCs w:val="24"/>
        </w:rPr>
        <w:t xml:space="preserve"> </w:t>
      </w:r>
      <w:r w:rsidR="000114D0" w:rsidRPr="00EA2471">
        <w:rPr>
          <w:rFonts w:asciiTheme="majorHAnsi" w:hAnsiTheme="majorHAnsi" w:cstheme="majorHAnsi"/>
          <w:sz w:val="24"/>
          <w:szCs w:val="24"/>
        </w:rPr>
        <w:t xml:space="preserve">niveau d’exemption sur les gains mensuels, </w:t>
      </w:r>
      <w:r w:rsidR="00A305D9" w:rsidRPr="00EA2471">
        <w:rPr>
          <w:rFonts w:asciiTheme="majorHAnsi" w:hAnsiTheme="majorHAnsi" w:cstheme="majorHAnsi"/>
          <w:sz w:val="24"/>
          <w:szCs w:val="24"/>
        </w:rPr>
        <w:t>le</w:t>
      </w:r>
      <w:r w:rsidR="00334BF7" w:rsidRPr="00EA2471">
        <w:rPr>
          <w:rFonts w:asciiTheme="majorHAnsi" w:hAnsiTheme="majorHAnsi" w:cstheme="majorHAnsi"/>
          <w:sz w:val="24"/>
          <w:szCs w:val="24"/>
        </w:rPr>
        <w:t xml:space="preserve"> </w:t>
      </w:r>
      <w:r w:rsidR="000114D0" w:rsidRPr="00EA2471">
        <w:rPr>
          <w:rFonts w:asciiTheme="majorHAnsi" w:hAnsiTheme="majorHAnsi" w:cstheme="majorHAnsi"/>
          <w:sz w:val="24"/>
          <w:szCs w:val="24"/>
        </w:rPr>
        <w:t>seuil de faible revenu, </w:t>
      </w:r>
      <w:r w:rsidR="00334BF7" w:rsidRPr="00EA2471">
        <w:rPr>
          <w:rFonts w:asciiTheme="majorHAnsi" w:hAnsiTheme="majorHAnsi" w:cstheme="majorHAnsi"/>
          <w:sz w:val="24"/>
          <w:szCs w:val="24"/>
        </w:rPr>
        <w:t xml:space="preserve"> la </w:t>
      </w:r>
      <w:r w:rsidR="000114D0" w:rsidRPr="00EA2471">
        <w:rPr>
          <w:rFonts w:asciiTheme="majorHAnsi" w:hAnsiTheme="majorHAnsi" w:cstheme="majorHAnsi"/>
          <w:sz w:val="24"/>
          <w:szCs w:val="24"/>
        </w:rPr>
        <w:t xml:space="preserve">mesure de panier à la consommation, etc. </w:t>
      </w:r>
      <w:r w:rsidR="001364FF" w:rsidRPr="00EA2471">
        <w:rPr>
          <w:rFonts w:asciiTheme="majorHAnsi" w:hAnsiTheme="majorHAnsi" w:cstheme="majorHAnsi"/>
          <w:sz w:val="24"/>
          <w:szCs w:val="24"/>
        </w:rPr>
        <w:t xml:space="preserve">Les provinces ont également été </w:t>
      </w:r>
      <w:r w:rsidR="004755C3" w:rsidRPr="00EA2471">
        <w:rPr>
          <w:rFonts w:asciiTheme="majorHAnsi" w:hAnsiTheme="majorHAnsi" w:cstheme="majorHAnsi"/>
          <w:sz w:val="24"/>
          <w:szCs w:val="24"/>
        </w:rPr>
        <w:t>choisies</w:t>
      </w:r>
      <w:r w:rsidR="001364FF" w:rsidRPr="00EA2471">
        <w:rPr>
          <w:rFonts w:asciiTheme="majorHAnsi" w:hAnsiTheme="majorHAnsi" w:cstheme="majorHAnsi"/>
          <w:sz w:val="24"/>
          <w:szCs w:val="24"/>
        </w:rPr>
        <w:t xml:space="preserve"> en fonction de leur </w:t>
      </w:r>
      <w:r w:rsidR="00334BF7" w:rsidRPr="00EA2471">
        <w:rPr>
          <w:rFonts w:asciiTheme="majorHAnsi" w:hAnsiTheme="majorHAnsi" w:cstheme="majorHAnsi"/>
          <w:sz w:val="24"/>
          <w:szCs w:val="24"/>
        </w:rPr>
        <w:t>similitude</w:t>
      </w:r>
      <w:r w:rsidR="001364FF" w:rsidRPr="00EA2471">
        <w:rPr>
          <w:rFonts w:asciiTheme="majorHAnsi" w:hAnsiTheme="majorHAnsi" w:cstheme="majorHAnsi"/>
          <w:sz w:val="24"/>
          <w:szCs w:val="24"/>
        </w:rPr>
        <w:t xml:space="preserve"> au Québec, ainsi les territoires ont été éliminés de l’analyse</w:t>
      </w:r>
      <w:r w:rsidR="0086585F" w:rsidRPr="00EA2471">
        <w:rPr>
          <w:rFonts w:asciiTheme="majorHAnsi" w:hAnsiTheme="majorHAnsi" w:cstheme="majorHAnsi"/>
          <w:sz w:val="24"/>
          <w:szCs w:val="24"/>
        </w:rPr>
        <w:t xml:space="preserve"> dès le départ</w:t>
      </w:r>
      <w:r w:rsidR="001364FF" w:rsidRPr="00EA2471">
        <w:rPr>
          <w:rFonts w:asciiTheme="majorHAnsi" w:hAnsiTheme="majorHAnsi" w:cstheme="majorHAnsi"/>
          <w:sz w:val="24"/>
          <w:szCs w:val="24"/>
        </w:rPr>
        <w:t xml:space="preserve">. </w:t>
      </w:r>
    </w:p>
    <w:p w:rsidR="00D21D8D" w:rsidRDefault="00D21D8D" w:rsidP="001005A6">
      <w:pPr>
        <w:pStyle w:val="Titre2"/>
        <w:spacing w:beforeLines="60" w:before="144" w:afterLines="60" w:after="144"/>
        <w:rPr>
          <w:rFonts w:cstheme="majorHAnsi"/>
          <w:color w:val="auto"/>
          <w:sz w:val="28"/>
          <w:szCs w:val="28"/>
        </w:rPr>
      </w:pPr>
    </w:p>
    <w:p w:rsidR="00D21D8D" w:rsidRPr="001005A6" w:rsidRDefault="00706552" w:rsidP="001005A6">
      <w:pPr>
        <w:pStyle w:val="Titre2"/>
        <w:spacing w:beforeLines="60" w:before="144" w:afterLines="60" w:after="144"/>
        <w:rPr>
          <w:rFonts w:cstheme="majorHAnsi"/>
          <w:smallCaps/>
          <w:color w:val="auto"/>
          <w:sz w:val="28"/>
          <w:szCs w:val="28"/>
        </w:rPr>
      </w:pPr>
      <w:bookmarkStart w:id="10" w:name="_Toc474763767"/>
      <w:r w:rsidRPr="001005A6">
        <w:rPr>
          <w:rFonts w:cstheme="majorHAnsi"/>
          <w:smallCaps/>
          <w:color w:val="auto"/>
          <w:sz w:val="28"/>
          <w:szCs w:val="28"/>
        </w:rPr>
        <w:t>Ontario</w:t>
      </w:r>
      <w:bookmarkEnd w:id="9"/>
      <w:bookmarkEnd w:id="10"/>
      <w:r w:rsidRPr="001005A6">
        <w:rPr>
          <w:rFonts w:cstheme="majorHAnsi"/>
          <w:smallCaps/>
          <w:color w:val="auto"/>
          <w:sz w:val="28"/>
          <w:szCs w:val="28"/>
        </w:rPr>
        <w:t xml:space="preserve"> </w:t>
      </w:r>
    </w:p>
    <w:p w:rsidR="00D21D8D" w:rsidRDefault="00565740" w:rsidP="001005A6">
      <w:pPr>
        <w:spacing w:beforeLines="60" w:before="144" w:afterLines="60" w:after="144"/>
        <w:rPr>
          <w:rFonts w:asciiTheme="majorHAnsi" w:hAnsiTheme="majorHAnsi" w:cstheme="majorHAnsi"/>
          <w:sz w:val="24"/>
          <w:szCs w:val="24"/>
          <w:highlight w:val="yellow"/>
        </w:rPr>
      </w:pPr>
      <w:r w:rsidRPr="00EA2471">
        <w:rPr>
          <w:rFonts w:asciiTheme="majorHAnsi" w:hAnsiTheme="majorHAnsi" w:cstheme="majorHAnsi"/>
          <w:sz w:val="24"/>
          <w:szCs w:val="24"/>
        </w:rPr>
        <w:t>Avant le survol de l’aide sociale pour une personne handicapée en Ontario,</w:t>
      </w:r>
      <w:r w:rsidR="00CE222B" w:rsidRPr="00EA2471">
        <w:rPr>
          <w:rFonts w:asciiTheme="majorHAnsi" w:hAnsiTheme="majorHAnsi" w:cstheme="majorHAnsi"/>
          <w:sz w:val="24"/>
          <w:szCs w:val="24"/>
        </w:rPr>
        <w:t xml:space="preserve"> il est intéressant de </w:t>
      </w:r>
      <w:r w:rsidR="00A4429C">
        <w:rPr>
          <w:rFonts w:asciiTheme="majorHAnsi" w:hAnsiTheme="majorHAnsi" w:cstheme="majorHAnsi"/>
          <w:sz w:val="24"/>
          <w:szCs w:val="24"/>
        </w:rPr>
        <w:t>savoir que</w:t>
      </w:r>
      <w:r w:rsidR="00A4429C" w:rsidRPr="00EA2471">
        <w:rPr>
          <w:rFonts w:asciiTheme="majorHAnsi" w:hAnsiTheme="majorHAnsi" w:cstheme="majorHAnsi"/>
          <w:sz w:val="24"/>
          <w:szCs w:val="24"/>
        </w:rPr>
        <w:t xml:space="preserve"> </w:t>
      </w:r>
      <w:r w:rsidRPr="00EA2471">
        <w:rPr>
          <w:rFonts w:asciiTheme="majorHAnsi" w:hAnsiTheme="majorHAnsi" w:cstheme="majorHAnsi"/>
          <w:sz w:val="24"/>
          <w:szCs w:val="24"/>
        </w:rPr>
        <w:t xml:space="preserve">le montant d’aide financière qu’une personne </w:t>
      </w:r>
      <w:r w:rsidR="00A4429C">
        <w:rPr>
          <w:rFonts w:asciiTheme="majorHAnsi" w:hAnsiTheme="majorHAnsi" w:cstheme="majorHAnsi"/>
          <w:sz w:val="24"/>
          <w:szCs w:val="24"/>
        </w:rPr>
        <w:t xml:space="preserve">prestataire </w:t>
      </w:r>
      <w:r w:rsidRPr="00EA2471">
        <w:rPr>
          <w:rFonts w:asciiTheme="majorHAnsi" w:hAnsiTheme="majorHAnsi" w:cstheme="majorHAnsi"/>
          <w:sz w:val="24"/>
          <w:szCs w:val="24"/>
        </w:rPr>
        <w:t xml:space="preserve">du programme d’aide sociale de base </w:t>
      </w:r>
      <w:r w:rsidR="00CE222B" w:rsidRPr="00EA2471">
        <w:rPr>
          <w:rFonts w:asciiTheme="majorHAnsi" w:hAnsiTheme="majorHAnsi" w:cstheme="majorHAnsi"/>
          <w:sz w:val="24"/>
          <w:szCs w:val="24"/>
        </w:rPr>
        <w:t>« </w:t>
      </w:r>
      <w:r w:rsidRPr="00EA2471">
        <w:rPr>
          <w:rFonts w:asciiTheme="majorHAnsi" w:hAnsiTheme="majorHAnsi" w:cstheme="majorHAnsi"/>
          <w:sz w:val="24"/>
          <w:szCs w:val="24"/>
        </w:rPr>
        <w:t>Ontario au travail</w:t>
      </w:r>
      <w:r w:rsidR="00CE222B" w:rsidRPr="00EA2471">
        <w:rPr>
          <w:rFonts w:asciiTheme="majorHAnsi" w:hAnsiTheme="majorHAnsi" w:cstheme="majorHAnsi"/>
          <w:sz w:val="24"/>
          <w:szCs w:val="24"/>
        </w:rPr>
        <w:t> »</w:t>
      </w:r>
      <w:r w:rsidRPr="00EA2471">
        <w:rPr>
          <w:rFonts w:asciiTheme="majorHAnsi" w:hAnsiTheme="majorHAnsi" w:cstheme="majorHAnsi"/>
          <w:sz w:val="24"/>
          <w:szCs w:val="24"/>
        </w:rPr>
        <w:t xml:space="preserve"> </w:t>
      </w:r>
      <w:r w:rsidR="00A4429C">
        <w:rPr>
          <w:rFonts w:asciiTheme="majorHAnsi" w:hAnsiTheme="majorHAnsi" w:cstheme="majorHAnsi"/>
          <w:sz w:val="24"/>
          <w:szCs w:val="24"/>
        </w:rPr>
        <w:t>reçoit</w:t>
      </w:r>
      <w:r w:rsidR="00CE222B" w:rsidRPr="00EA2471">
        <w:rPr>
          <w:rFonts w:asciiTheme="majorHAnsi" w:hAnsiTheme="majorHAnsi" w:cstheme="majorHAnsi"/>
          <w:sz w:val="24"/>
          <w:szCs w:val="24"/>
        </w:rPr>
        <w:t xml:space="preserve"> </w:t>
      </w:r>
      <w:r w:rsidRPr="00EA2471">
        <w:rPr>
          <w:rFonts w:asciiTheme="majorHAnsi" w:hAnsiTheme="majorHAnsi" w:cstheme="majorHAnsi"/>
          <w:sz w:val="24"/>
          <w:szCs w:val="24"/>
        </w:rPr>
        <w:t>est de 809 $</w:t>
      </w:r>
      <w:r w:rsidR="00A4429C">
        <w:rPr>
          <w:rFonts w:asciiTheme="majorHAnsi" w:hAnsiTheme="majorHAnsi" w:cstheme="majorHAnsi"/>
          <w:sz w:val="24"/>
          <w:szCs w:val="24"/>
        </w:rPr>
        <w:t xml:space="preserve"> par mois</w:t>
      </w:r>
      <w:r w:rsidRPr="00EA2471">
        <w:rPr>
          <w:rStyle w:val="Appelnotedebasdep"/>
          <w:rFonts w:asciiTheme="majorHAnsi" w:hAnsiTheme="majorHAnsi" w:cstheme="majorHAnsi"/>
          <w:sz w:val="24"/>
          <w:szCs w:val="24"/>
        </w:rPr>
        <w:footnoteReference w:id="29"/>
      </w:r>
      <w:r w:rsidRPr="00EA2471">
        <w:rPr>
          <w:rFonts w:asciiTheme="majorHAnsi" w:hAnsiTheme="majorHAnsi" w:cstheme="majorHAnsi"/>
          <w:sz w:val="24"/>
          <w:szCs w:val="24"/>
        </w:rPr>
        <w:t>.</w:t>
      </w:r>
      <w:r w:rsidR="00C8727D" w:rsidRPr="00EA2471">
        <w:rPr>
          <w:rFonts w:asciiTheme="majorHAnsi" w:hAnsiTheme="majorHAnsi" w:cstheme="majorHAnsi"/>
          <w:sz w:val="24"/>
          <w:szCs w:val="24"/>
        </w:rPr>
        <w:t xml:space="preserve"> Le Programme ontarien de soutien aux personnes handicapées est le seul programme où une personne peut se qualifier si elle a une limitation fonctionnelle. Il n’existe ainsi pas d’équivalent à un programme </w:t>
      </w:r>
      <w:r w:rsidR="00CE222B" w:rsidRPr="00EA2471">
        <w:rPr>
          <w:rFonts w:asciiTheme="majorHAnsi" w:hAnsiTheme="majorHAnsi" w:cstheme="majorHAnsi"/>
          <w:sz w:val="24"/>
          <w:szCs w:val="24"/>
        </w:rPr>
        <w:t>de CTE</w:t>
      </w:r>
      <w:r w:rsidR="00A4429C">
        <w:rPr>
          <w:rFonts w:asciiTheme="majorHAnsi" w:hAnsiTheme="majorHAnsi" w:cstheme="majorHAnsi"/>
          <w:sz w:val="24"/>
          <w:szCs w:val="24"/>
        </w:rPr>
        <w:t>.</w:t>
      </w:r>
      <w:r w:rsidR="00C8727D" w:rsidRPr="00EA2471">
        <w:rPr>
          <w:rFonts w:asciiTheme="majorHAnsi" w:hAnsiTheme="majorHAnsi" w:cstheme="majorHAnsi"/>
          <w:sz w:val="24"/>
          <w:szCs w:val="24"/>
        </w:rPr>
        <w:t xml:space="preserve"> Les personnes bénéficiant du programme Ontario au travail doivent être apte</w:t>
      </w:r>
      <w:r w:rsidR="00276264" w:rsidRPr="00EA2471">
        <w:rPr>
          <w:rFonts w:asciiTheme="majorHAnsi" w:hAnsiTheme="majorHAnsi" w:cstheme="majorHAnsi"/>
          <w:sz w:val="24"/>
          <w:szCs w:val="24"/>
        </w:rPr>
        <w:t xml:space="preserve">s </w:t>
      </w:r>
      <w:r w:rsidR="00C8727D" w:rsidRPr="00EA2471">
        <w:rPr>
          <w:rFonts w:asciiTheme="majorHAnsi" w:hAnsiTheme="majorHAnsi" w:cstheme="majorHAnsi"/>
          <w:sz w:val="24"/>
          <w:szCs w:val="24"/>
        </w:rPr>
        <w:t xml:space="preserve">à travailler. </w:t>
      </w:r>
    </w:p>
    <w:p w:rsidR="0028792E" w:rsidRPr="001005A6" w:rsidRDefault="0028792E" w:rsidP="00974753">
      <w:pPr>
        <w:pStyle w:val="Titre3"/>
        <w:rPr>
          <w:smallCaps/>
          <w:color w:val="auto"/>
          <w:sz w:val="26"/>
          <w:szCs w:val="26"/>
        </w:rPr>
      </w:pPr>
      <w:bookmarkStart w:id="11" w:name="_Toc474763768"/>
      <w:r w:rsidRPr="001005A6">
        <w:rPr>
          <w:smallCaps/>
          <w:color w:val="auto"/>
          <w:sz w:val="26"/>
          <w:szCs w:val="26"/>
        </w:rPr>
        <w:lastRenderedPageBreak/>
        <w:t>Programme ontarien de soutien aux personnes handicapées</w:t>
      </w:r>
      <w:bookmarkEnd w:id="11"/>
    </w:p>
    <w:p w:rsidR="00D21D8D" w:rsidRDefault="0028792E"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Admissibilité</w:t>
      </w:r>
    </w:p>
    <w:p w:rsidR="00D21D8D" w:rsidRDefault="008541E2"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En Ontario, </w:t>
      </w:r>
      <w:r w:rsidR="00873003" w:rsidRPr="00EA2471">
        <w:rPr>
          <w:rFonts w:asciiTheme="majorHAnsi" w:hAnsiTheme="majorHAnsi" w:cstheme="majorHAnsi"/>
          <w:sz w:val="24"/>
          <w:szCs w:val="24"/>
        </w:rPr>
        <w:t>les personnes ayant des limitations</w:t>
      </w:r>
      <w:r w:rsidR="009D14AE" w:rsidRPr="00EA2471">
        <w:rPr>
          <w:rFonts w:asciiTheme="majorHAnsi" w:hAnsiTheme="majorHAnsi" w:cstheme="majorHAnsi"/>
          <w:sz w:val="24"/>
          <w:szCs w:val="24"/>
        </w:rPr>
        <w:t xml:space="preserve"> fonctionnelles bénéficient du </w:t>
      </w:r>
      <w:r w:rsidR="00CE222B" w:rsidRPr="00EA2471">
        <w:rPr>
          <w:rFonts w:asciiTheme="majorHAnsi" w:hAnsiTheme="majorHAnsi" w:cstheme="majorHAnsi"/>
          <w:sz w:val="24"/>
          <w:szCs w:val="24"/>
        </w:rPr>
        <w:t>« </w:t>
      </w:r>
      <w:r w:rsidR="009D14AE" w:rsidRPr="00EA2471">
        <w:rPr>
          <w:rFonts w:asciiTheme="majorHAnsi" w:hAnsiTheme="majorHAnsi" w:cstheme="majorHAnsi"/>
          <w:sz w:val="24"/>
          <w:szCs w:val="24"/>
        </w:rPr>
        <w:t>P</w:t>
      </w:r>
      <w:r w:rsidR="00AB4F38" w:rsidRPr="00EA2471">
        <w:rPr>
          <w:rFonts w:asciiTheme="majorHAnsi" w:hAnsiTheme="majorHAnsi" w:cstheme="majorHAnsi"/>
          <w:sz w:val="24"/>
          <w:szCs w:val="24"/>
        </w:rPr>
        <w:t>rogramme ontarien de sout</w:t>
      </w:r>
      <w:r w:rsidR="00873003" w:rsidRPr="00EA2471">
        <w:rPr>
          <w:rFonts w:asciiTheme="majorHAnsi" w:hAnsiTheme="majorHAnsi" w:cstheme="majorHAnsi"/>
          <w:sz w:val="24"/>
          <w:szCs w:val="24"/>
        </w:rPr>
        <w:t>ien aux personnes handicapées</w:t>
      </w:r>
      <w:r w:rsidR="00CE222B" w:rsidRPr="00EA2471">
        <w:rPr>
          <w:rFonts w:asciiTheme="majorHAnsi" w:hAnsiTheme="majorHAnsi" w:cstheme="majorHAnsi"/>
          <w:sz w:val="24"/>
          <w:szCs w:val="24"/>
        </w:rPr>
        <w:t> »</w:t>
      </w:r>
      <w:r w:rsidR="00CF46BA" w:rsidRPr="00EA2471">
        <w:rPr>
          <w:rFonts w:asciiTheme="majorHAnsi" w:hAnsiTheme="majorHAnsi" w:cstheme="majorHAnsi"/>
          <w:i/>
          <w:sz w:val="24"/>
          <w:szCs w:val="24"/>
        </w:rPr>
        <w:t xml:space="preserve"> </w:t>
      </w:r>
      <w:r w:rsidR="00CF46BA" w:rsidRPr="00EA2471">
        <w:rPr>
          <w:rFonts w:asciiTheme="majorHAnsi" w:hAnsiTheme="majorHAnsi" w:cstheme="majorHAnsi"/>
          <w:sz w:val="24"/>
          <w:szCs w:val="24"/>
        </w:rPr>
        <w:t>(ci-après cité le « POSPH »)</w:t>
      </w:r>
      <w:r w:rsidR="00873003" w:rsidRPr="00EA2471">
        <w:rPr>
          <w:rFonts w:asciiTheme="majorHAnsi" w:hAnsiTheme="majorHAnsi" w:cstheme="majorHAnsi"/>
          <w:sz w:val="24"/>
          <w:szCs w:val="24"/>
        </w:rPr>
        <w:t>. À cet effet, l</w:t>
      </w:r>
      <w:r w:rsidR="008644E5" w:rsidRPr="00EA2471">
        <w:rPr>
          <w:rFonts w:asciiTheme="majorHAnsi" w:hAnsiTheme="majorHAnsi" w:cstheme="majorHAnsi"/>
          <w:sz w:val="24"/>
          <w:szCs w:val="24"/>
        </w:rPr>
        <w:t>a</w:t>
      </w:r>
      <w:r w:rsidR="008644E5" w:rsidRPr="00EA2471">
        <w:rPr>
          <w:rFonts w:asciiTheme="majorHAnsi" w:hAnsiTheme="majorHAnsi" w:cstheme="majorHAnsi"/>
          <w:i/>
          <w:sz w:val="24"/>
          <w:szCs w:val="24"/>
        </w:rPr>
        <w:t xml:space="preserve"> </w:t>
      </w:r>
      <w:r w:rsidR="00F33735" w:rsidRPr="00EA2471">
        <w:rPr>
          <w:rFonts w:asciiTheme="majorHAnsi" w:hAnsiTheme="majorHAnsi" w:cstheme="majorHAnsi"/>
          <w:sz w:val="24"/>
          <w:szCs w:val="24"/>
        </w:rPr>
        <w:t>Loi de 1997 sur le Programme ontarien de soutien aux personnes handicapées</w:t>
      </w:r>
      <w:r w:rsidR="0008795E" w:rsidRPr="00EA2471">
        <w:rPr>
          <w:rFonts w:asciiTheme="majorHAnsi" w:hAnsiTheme="majorHAnsi" w:cstheme="majorHAnsi"/>
          <w:sz w:val="24"/>
          <w:szCs w:val="24"/>
        </w:rPr>
        <w:t xml:space="preserve"> définit </w:t>
      </w:r>
      <w:r w:rsidR="008644E5" w:rsidRPr="00EA2471">
        <w:rPr>
          <w:rFonts w:asciiTheme="majorHAnsi" w:hAnsiTheme="majorHAnsi" w:cstheme="majorHAnsi"/>
          <w:sz w:val="24"/>
          <w:szCs w:val="24"/>
        </w:rPr>
        <w:t xml:space="preserve">une personne </w:t>
      </w:r>
      <w:r w:rsidR="00DD3AB8" w:rsidRPr="00EA2471">
        <w:rPr>
          <w:rFonts w:asciiTheme="majorHAnsi" w:hAnsiTheme="majorHAnsi" w:cstheme="majorHAnsi"/>
          <w:sz w:val="24"/>
          <w:szCs w:val="24"/>
        </w:rPr>
        <w:t>ayant une limitation</w:t>
      </w:r>
      <w:r w:rsidR="008644E5" w:rsidRPr="00EA2471">
        <w:rPr>
          <w:rFonts w:asciiTheme="majorHAnsi" w:hAnsiTheme="majorHAnsi" w:cstheme="majorHAnsi"/>
          <w:sz w:val="24"/>
          <w:szCs w:val="24"/>
        </w:rPr>
        <w:t xml:space="preserve"> selon</w:t>
      </w:r>
      <w:r w:rsidR="008B31E6" w:rsidRPr="00EA2471">
        <w:rPr>
          <w:rFonts w:asciiTheme="majorHAnsi" w:hAnsiTheme="majorHAnsi" w:cstheme="majorHAnsi"/>
          <w:sz w:val="24"/>
          <w:szCs w:val="24"/>
        </w:rPr>
        <w:t> :</w:t>
      </w:r>
    </w:p>
    <w:p w:rsidR="00D21D8D" w:rsidRDefault="008644E5" w:rsidP="001005A6">
      <w:pPr>
        <w:spacing w:beforeLines="60" w:before="144" w:afterLines="60" w:after="144"/>
        <w:ind w:left="708"/>
        <w:rPr>
          <w:rFonts w:asciiTheme="majorHAnsi" w:hAnsiTheme="majorHAnsi" w:cstheme="majorHAnsi"/>
          <w:sz w:val="24"/>
          <w:szCs w:val="24"/>
        </w:rPr>
      </w:pPr>
      <w:r w:rsidRPr="00EA2471">
        <w:rPr>
          <w:rFonts w:asciiTheme="majorHAnsi" w:hAnsiTheme="majorHAnsi" w:cstheme="majorHAnsi"/>
          <w:sz w:val="24"/>
          <w:szCs w:val="24"/>
        </w:rPr>
        <w:t>elle a une déficience physique ou mentale importante qui est continue ou récurrente et dont la durée prévue est d’au moins un an; l’effet direct et cumulatif de la déficience sur la capacité de la personne de prendre soin d’elle-même, de fonctionner dans la collectivité et de fonctionner dans un lieu de travail se traduit par une limitation importante d’une ou de plusieurs de ces activités de la vie quotidienne</w:t>
      </w:r>
      <w:r w:rsidR="00A16E46" w:rsidRPr="00EA2471">
        <w:rPr>
          <w:rStyle w:val="Appelnotedebasdep"/>
          <w:rFonts w:asciiTheme="majorHAnsi" w:hAnsiTheme="majorHAnsi" w:cstheme="majorHAnsi"/>
          <w:sz w:val="24"/>
          <w:szCs w:val="24"/>
        </w:rPr>
        <w:footnoteReference w:id="30"/>
      </w:r>
      <w:r w:rsidR="00A16E46" w:rsidRPr="00EA2471">
        <w:rPr>
          <w:rFonts w:asciiTheme="majorHAnsi" w:hAnsiTheme="majorHAnsi" w:cstheme="majorHAnsi"/>
          <w:sz w:val="24"/>
          <w:szCs w:val="24"/>
        </w:rPr>
        <w:t>.</w:t>
      </w:r>
      <w:r w:rsidR="00881CFE" w:rsidRPr="00EA2471">
        <w:rPr>
          <w:rFonts w:asciiTheme="majorHAnsi" w:hAnsiTheme="majorHAnsi" w:cstheme="majorHAnsi"/>
          <w:sz w:val="24"/>
          <w:szCs w:val="24"/>
        </w:rPr>
        <w:t xml:space="preserve"> </w:t>
      </w:r>
      <w:r w:rsidRPr="00EA2471">
        <w:rPr>
          <w:rFonts w:asciiTheme="majorHAnsi" w:hAnsiTheme="majorHAnsi" w:cstheme="majorHAnsi"/>
          <w:sz w:val="24"/>
          <w:szCs w:val="24"/>
        </w:rPr>
        <w:t xml:space="preserve"> </w:t>
      </w:r>
    </w:p>
    <w:p w:rsidR="00D21D8D" w:rsidRDefault="00695D01"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Une personne de 18 ans ou plus peut faire une demande d’admissibilité de même que 6 mois précédent</w:t>
      </w:r>
      <w:r w:rsidR="00276264" w:rsidRPr="00EA2471">
        <w:rPr>
          <w:rFonts w:asciiTheme="majorHAnsi" w:hAnsiTheme="majorHAnsi" w:cstheme="majorHAnsi"/>
          <w:sz w:val="24"/>
          <w:szCs w:val="24"/>
        </w:rPr>
        <w:t xml:space="preserve">s </w:t>
      </w:r>
      <w:r w:rsidRPr="00EA2471">
        <w:rPr>
          <w:rFonts w:asciiTheme="majorHAnsi" w:hAnsiTheme="majorHAnsi" w:cstheme="majorHAnsi"/>
          <w:sz w:val="24"/>
          <w:szCs w:val="24"/>
        </w:rPr>
        <w:t>son 18</w:t>
      </w:r>
      <w:r w:rsidRPr="00EA2471">
        <w:rPr>
          <w:rFonts w:asciiTheme="majorHAnsi" w:hAnsiTheme="majorHAnsi" w:cstheme="majorHAnsi"/>
          <w:sz w:val="24"/>
          <w:szCs w:val="24"/>
          <w:vertAlign w:val="superscript"/>
        </w:rPr>
        <w:t>e</w:t>
      </w:r>
      <w:r w:rsidRPr="00EA2471">
        <w:rPr>
          <w:rFonts w:asciiTheme="majorHAnsi" w:hAnsiTheme="majorHAnsi" w:cstheme="majorHAnsi"/>
          <w:sz w:val="24"/>
          <w:szCs w:val="24"/>
        </w:rPr>
        <w:t xml:space="preserve"> anniversaire. </w:t>
      </w:r>
      <w:r w:rsidR="006B4795" w:rsidRPr="00EA2471">
        <w:rPr>
          <w:rFonts w:asciiTheme="majorHAnsi" w:hAnsiTheme="majorHAnsi" w:cstheme="majorHAnsi"/>
          <w:sz w:val="24"/>
          <w:szCs w:val="24"/>
        </w:rPr>
        <w:t>Tout comme au Québec, il existe certaine</w:t>
      </w:r>
      <w:r w:rsidR="00276264" w:rsidRPr="00EA2471">
        <w:rPr>
          <w:rFonts w:asciiTheme="majorHAnsi" w:hAnsiTheme="majorHAnsi" w:cstheme="majorHAnsi"/>
          <w:sz w:val="24"/>
          <w:szCs w:val="24"/>
        </w:rPr>
        <w:t xml:space="preserve">s </w:t>
      </w:r>
      <w:r w:rsidR="006B4795" w:rsidRPr="00EA2471">
        <w:rPr>
          <w:rFonts w:asciiTheme="majorHAnsi" w:hAnsiTheme="majorHAnsi" w:cstheme="majorHAnsi"/>
          <w:sz w:val="24"/>
          <w:szCs w:val="24"/>
        </w:rPr>
        <w:t>situation</w:t>
      </w:r>
      <w:r w:rsidR="00276264" w:rsidRPr="00EA2471">
        <w:rPr>
          <w:rFonts w:asciiTheme="majorHAnsi" w:hAnsiTheme="majorHAnsi" w:cstheme="majorHAnsi"/>
          <w:sz w:val="24"/>
          <w:szCs w:val="24"/>
        </w:rPr>
        <w:t xml:space="preserve">s </w:t>
      </w:r>
      <w:r w:rsidR="006B4795" w:rsidRPr="00EA2471">
        <w:rPr>
          <w:rFonts w:asciiTheme="majorHAnsi" w:hAnsiTheme="majorHAnsi" w:cstheme="majorHAnsi"/>
          <w:sz w:val="24"/>
          <w:szCs w:val="24"/>
        </w:rPr>
        <w:t>où une personne n’a pas à se soumettre au processus de détermination du handicap pour être admissible, il s’agit des catégories prescrites</w:t>
      </w:r>
      <w:r w:rsidR="006B4795" w:rsidRPr="00EA2471">
        <w:rPr>
          <w:rStyle w:val="Appelnotedebasdep"/>
          <w:rFonts w:asciiTheme="majorHAnsi" w:hAnsiTheme="majorHAnsi" w:cstheme="majorHAnsi"/>
          <w:sz w:val="24"/>
          <w:szCs w:val="24"/>
        </w:rPr>
        <w:footnoteReference w:id="31"/>
      </w:r>
      <w:r w:rsidR="006B4795" w:rsidRPr="00EA2471">
        <w:rPr>
          <w:rFonts w:asciiTheme="majorHAnsi" w:hAnsiTheme="majorHAnsi" w:cstheme="majorHAnsi"/>
          <w:sz w:val="24"/>
          <w:szCs w:val="24"/>
        </w:rPr>
        <w:t>.</w:t>
      </w:r>
      <w:r w:rsidR="005F7C8F" w:rsidRPr="00EA2471">
        <w:rPr>
          <w:rFonts w:asciiTheme="majorHAnsi" w:hAnsiTheme="majorHAnsi" w:cstheme="majorHAnsi"/>
          <w:sz w:val="24"/>
          <w:szCs w:val="24"/>
        </w:rPr>
        <w:t xml:space="preserve"> Cette liste de catégories prescrites ne contient toutefois pas de diagnostics, mais plutôt des personnes se qualifiant déjà sous d’autres régimes d’aide, par exemple une personne de 65 ans et plus qui n’est pas admissible à la Sécurité de la vieillesse, une personne admissible aux prestations du Régime de pensions du Canada ou aux prestations du Régime de rentes du Québec.</w:t>
      </w:r>
      <w:r w:rsidR="004F73B6" w:rsidRPr="00EA2471">
        <w:rPr>
          <w:rFonts w:asciiTheme="majorHAnsi" w:hAnsiTheme="majorHAnsi" w:cstheme="majorHAnsi"/>
          <w:sz w:val="24"/>
          <w:szCs w:val="24"/>
        </w:rPr>
        <w:t xml:space="preserve"> </w:t>
      </w:r>
      <w:r w:rsidR="00254004" w:rsidRPr="00EA2471">
        <w:rPr>
          <w:rFonts w:asciiTheme="majorHAnsi" w:hAnsiTheme="majorHAnsi" w:cstheme="majorHAnsi"/>
          <w:sz w:val="24"/>
          <w:szCs w:val="24"/>
        </w:rPr>
        <w:t>Une personne se qualifiant dans une des catégories prescrites n’a pas à remplir les conditions de la définition d’une personne handicapée tel</w:t>
      </w:r>
      <w:r w:rsidR="00276264" w:rsidRPr="00EA2471">
        <w:rPr>
          <w:rFonts w:asciiTheme="majorHAnsi" w:hAnsiTheme="majorHAnsi" w:cstheme="majorHAnsi"/>
          <w:sz w:val="24"/>
          <w:szCs w:val="24"/>
        </w:rPr>
        <w:t xml:space="preserve">le </w:t>
      </w:r>
      <w:r w:rsidR="00254004" w:rsidRPr="00EA2471">
        <w:rPr>
          <w:rFonts w:asciiTheme="majorHAnsi" w:hAnsiTheme="majorHAnsi" w:cstheme="majorHAnsi"/>
          <w:sz w:val="24"/>
          <w:szCs w:val="24"/>
        </w:rPr>
        <w:t xml:space="preserve">que préalablement définie. </w:t>
      </w:r>
      <w:r w:rsidR="00D203EB" w:rsidRPr="00EA2471">
        <w:rPr>
          <w:rFonts w:asciiTheme="majorHAnsi" w:hAnsiTheme="majorHAnsi" w:cstheme="majorHAnsi"/>
          <w:sz w:val="24"/>
          <w:szCs w:val="24"/>
        </w:rPr>
        <w:t>Act</w:t>
      </w:r>
      <w:r w:rsidR="00DC2575" w:rsidRPr="00EA2471">
        <w:rPr>
          <w:rFonts w:asciiTheme="majorHAnsi" w:hAnsiTheme="majorHAnsi" w:cstheme="majorHAnsi"/>
          <w:sz w:val="24"/>
          <w:szCs w:val="24"/>
        </w:rPr>
        <w:t xml:space="preserve">uellement, </w:t>
      </w:r>
      <w:r w:rsidR="0022097C">
        <w:rPr>
          <w:rFonts w:asciiTheme="majorHAnsi" w:hAnsiTheme="majorHAnsi" w:cstheme="majorHAnsi"/>
          <w:sz w:val="24"/>
          <w:szCs w:val="24"/>
        </w:rPr>
        <w:t>ce</w:t>
      </w:r>
      <w:r w:rsidR="00DC2575" w:rsidRPr="00EA2471">
        <w:rPr>
          <w:rFonts w:asciiTheme="majorHAnsi" w:hAnsiTheme="majorHAnsi" w:cstheme="majorHAnsi"/>
          <w:sz w:val="24"/>
          <w:szCs w:val="24"/>
        </w:rPr>
        <w:t xml:space="preserve"> programme aide</w:t>
      </w:r>
      <w:r w:rsidR="00D203EB" w:rsidRPr="00EA2471">
        <w:rPr>
          <w:rFonts w:asciiTheme="majorHAnsi" w:hAnsiTheme="majorHAnsi" w:cstheme="majorHAnsi"/>
          <w:sz w:val="24"/>
          <w:szCs w:val="24"/>
        </w:rPr>
        <w:t xml:space="preserve"> 342 181 </w:t>
      </w:r>
      <w:r w:rsidR="00DC2575" w:rsidRPr="00EA2471">
        <w:rPr>
          <w:rFonts w:asciiTheme="majorHAnsi" w:hAnsiTheme="majorHAnsi" w:cstheme="majorHAnsi"/>
          <w:sz w:val="24"/>
          <w:szCs w:val="24"/>
        </w:rPr>
        <w:t>personnes et bénéficie</w:t>
      </w:r>
      <w:r w:rsidR="00D203EB" w:rsidRPr="00EA2471">
        <w:rPr>
          <w:rFonts w:asciiTheme="majorHAnsi" w:hAnsiTheme="majorHAnsi" w:cstheme="majorHAnsi"/>
          <w:sz w:val="24"/>
          <w:szCs w:val="24"/>
        </w:rPr>
        <w:t xml:space="preserve"> ainsi à 470 863 personnes (ce chiffre inclu</w:t>
      </w:r>
      <w:r w:rsidR="00276264" w:rsidRPr="00EA2471">
        <w:rPr>
          <w:rFonts w:asciiTheme="majorHAnsi" w:hAnsiTheme="majorHAnsi" w:cstheme="majorHAnsi"/>
          <w:sz w:val="24"/>
          <w:szCs w:val="24"/>
        </w:rPr>
        <w:t>t</w:t>
      </w:r>
      <w:r w:rsidR="00D203EB" w:rsidRPr="00EA2471">
        <w:rPr>
          <w:rFonts w:asciiTheme="majorHAnsi" w:hAnsiTheme="majorHAnsi" w:cstheme="majorHAnsi"/>
          <w:sz w:val="24"/>
          <w:szCs w:val="24"/>
        </w:rPr>
        <w:t xml:space="preserve"> </w:t>
      </w:r>
      <w:r w:rsidR="00BC5E89" w:rsidRPr="00EA2471">
        <w:rPr>
          <w:rFonts w:asciiTheme="majorHAnsi" w:hAnsiTheme="majorHAnsi" w:cstheme="majorHAnsi"/>
          <w:sz w:val="24"/>
          <w:szCs w:val="24"/>
        </w:rPr>
        <w:t>tous les membres de l’unité familiale)</w:t>
      </w:r>
      <w:r w:rsidR="00D203EB" w:rsidRPr="00EA2471">
        <w:rPr>
          <w:rStyle w:val="Appelnotedebasdep"/>
          <w:rFonts w:asciiTheme="majorHAnsi" w:hAnsiTheme="majorHAnsi" w:cstheme="majorHAnsi"/>
          <w:sz w:val="24"/>
          <w:szCs w:val="24"/>
        </w:rPr>
        <w:footnoteReference w:id="32"/>
      </w:r>
      <w:r w:rsidR="00D203EB" w:rsidRPr="00EA2471">
        <w:rPr>
          <w:rFonts w:asciiTheme="majorHAnsi" w:hAnsiTheme="majorHAnsi" w:cstheme="majorHAnsi"/>
          <w:sz w:val="24"/>
          <w:szCs w:val="24"/>
        </w:rPr>
        <w:t xml:space="preserve">. </w:t>
      </w:r>
    </w:p>
    <w:p w:rsidR="00D21D8D" w:rsidRDefault="001F724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Aide financière</w:t>
      </w:r>
    </w:p>
    <w:p w:rsidR="00D21D8D" w:rsidRDefault="005972A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programme inclut un soutien du revenu et un soutien à l’emploi. Le montant de base </w:t>
      </w:r>
      <w:r w:rsidR="00543302" w:rsidRPr="00EA2471">
        <w:rPr>
          <w:rFonts w:asciiTheme="majorHAnsi" w:hAnsiTheme="majorHAnsi" w:cstheme="majorHAnsi"/>
          <w:sz w:val="24"/>
          <w:szCs w:val="24"/>
        </w:rPr>
        <w:t xml:space="preserve">du soutien du revenu </w:t>
      </w:r>
      <w:r w:rsidRPr="00EA2471">
        <w:rPr>
          <w:rFonts w:asciiTheme="majorHAnsi" w:hAnsiTheme="majorHAnsi" w:cstheme="majorHAnsi"/>
          <w:sz w:val="24"/>
          <w:szCs w:val="24"/>
        </w:rPr>
        <w:t>alloué à un adulte</w:t>
      </w:r>
      <w:r w:rsidR="008E3D9C" w:rsidRPr="00EA2471">
        <w:rPr>
          <w:rFonts w:asciiTheme="majorHAnsi" w:hAnsiTheme="majorHAnsi" w:cstheme="majorHAnsi"/>
          <w:sz w:val="24"/>
          <w:szCs w:val="24"/>
        </w:rPr>
        <w:t xml:space="preserve"> </w:t>
      </w:r>
      <w:r w:rsidR="00B257A3" w:rsidRPr="00EA2471">
        <w:rPr>
          <w:rFonts w:asciiTheme="majorHAnsi" w:hAnsiTheme="majorHAnsi" w:cstheme="majorHAnsi"/>
          <w:sz w:val="24"/>
          <w:szCs w:val="24"/>
        </w:rPr>
        <w:t>vivant seul a</w:t>
      </w:r>
      <w:r w:rsidR="008B31E6" w:rsidRPr="00EA2471">
        <w:rPr>
          <w:rFonts w:asciiTheme="majorHAnsi" w:hAnsiTheme="majorHAnsi" w:cstheme="majorHAnsi"/>
          <w:sz w:val="24"/>
          <w:szCs w:val="24"/>
        </w:rPr>
        <w:t>yant une limitation fonctionnelle</w:t>
      </w:r>
      <w:r w:rsidRPr="00EA2471">
        <w:rPr>
          <w:rFonts w:asciiTheme="majorHAnsi" w:hAnsiTheme="majorHAnsi" w:cstheme="majorHAnsi"/>
          <w:sz w:val="24"/>
          <w:szCs w:val="24"/>
        </w:rPr>
        <w:t xml:space="preserve"> est de </w:t>
      </w:r>
      <w:r w:rsidR="00FF7D4D" w:rsidRPr="00EA2471">
        <w:rPr>
          <w:rFonts w:asciiTheme="majorHAnsi" w:hAnsiTheme="majorHAnsi" w:cstheme="majorHAnsi"/>
          <w:sz w:val="24"/>
          <w:szCs w:val="24"/>
        </w:rPr>
        <w:t>649 $</w:t>
      </w:r>
      <w:r w:rsidR="00815F7B" w:rsidRPr="00EA2471">
        <w:rPr>
          <w:rStyle w:val="Appelnotedebasdep"/>
          <w:rFonts w:asciiTheme="majorHAnsi" w:hAnsiTheme="majorHAnsi" w:cstheme="majorHAnsi"/>
          <w:sz w:val="24"/>
          <w:szCs w:val="24"/>
        </w:rPr>
        <w:footnoteReference w:id="33"/>
      </w:r>
      <w:r w:rsidR="00543302" w:rsidRPr="00EA2471">
        <w:rPr>
          <w:rFonts w:asciiTheme="majorHAnsi" w:hAnsiTheme="majorHAnsi" w:cstheme="majorHAnsi"/>
          <w:sz w:val="24"/>
          <w:szCs w:val="24"/>
        </w:rPr>
        <w:t xml:space="preserve">. </w:t>
      </w:r>
      <w:r w:rsidR="00FA1189" w:rsidRPr="00EA2471">
        <w:rPr>
          <w:rFonts w:asciiTheme="majorHAnsi" w:hAnsiTheme="majorHAnsi" w:cstheme="majorHAnsi"/>
          <w:sz w:val="24"/>
          <w:szCs w:val="24"/>
        </w:rPr>
        <w:t>Le programme offre au</w:t>
      </w:r>
      <w:r w:rsidR="00F21314" w:rsidRPr="00EA2471">
        <w:rPr>
          <w:rFonts w:asciiTheme="majorHAnsi" w:hAnsiTheme="majorHAnsi" w:cstheme="majorHAnsi"/>
          <w:sz w:val="24"/>
          <w:szCs w:val="24"/>
        </w:rPr>
        <w:t>ssi divers avantages monétaires</w:t>
      </w:r>
      <w:r w:rsidR="0022097C">
        <w:rPr>
          <w:rFonts w:asciiTheme="majorHAnsi" w:hAnsiTheme="majorHAnsi" w:cstheme="majorHAnsi"/>
          <w:sz w:val="24"/>
          <w:szCs w:val="24"/>
        </w:rPr>
        <w:t>, dont</w:t>
      </w:r>
      <w:r w:rsidR="008B31E6" w:rsidRPr="00EA2471">
        <w:rPr>
          <w:rFonts w:asciiTheme="majorHAnsi" w:hAnsiTheme="majorHAnsi" w:cstheme="majorHAnsi"/>
          <w:sz w:val="24"/>
          <w:szCs w:val="24"/>
        </w:rPr>
        <w:t xml:space="preserve"> un montant </w:t>
      </w:r>
      <w:r w:rsidR="0022097C">
        <w:rPr>
          <w:rFonts w:asciiTheme="majorHAnsi" w:hAnsiTheme="majorHAnsi" w:cstheme="majorHAnsi"/>
          <w:sz w:val="24"/>
          <w:szCs w:val="24"/>
        </w:rPr>
        <w:t>pour</w:t>
      </w:r>
      <w:r w:rsidR="008B31E6" w:rsidRPr="00EA2471">
        <w:rPr>
          <w:rFonts w:asciiTheme="majorHAnsi" w:hAnsiTheme="majorHAnsi" w:cstheme="majorHAnsi"/>
          <w:sz w:val="24"/>
          <w:szCs w:val="24"/>
        </w:rPr>
        <w:t xml:space="preserve"> allocation de logement</w:t>
      </w:r>
      <w:r w:rsidR="0022097C">
        <w:rPr>
          <w:rFonts w:asciiTheme="majorHAnsi" w:hAnsiTheme="majorHAnsi" w:cstheme="majorHAnsi"/>
          <w:sz w:val="24"/>
          <w:szCs w:val="24"/>
        </w:rPr>
        <w:t xml:space="preserve"> </w:t>
      </w:r>
      <w:r w:rsidR="008B31E6" w:rsidRPr="00EA2471">
        <w:rPr>
          <w:rFonts w:asciiTheme="majorHAnsi" w:hAnsiTheme="majorHAnsi" w:cstheme="majorHAnsi"/>
          <w:sz w:val="24"/>
          <w:szCs w:val="24"/>
        </w:rPr>
        <w:t>de 479 $</w:t>
      </w:r>
      <w:r w:rsidR="008B31E6" w:rsidRPr="00EA2471">
        <w:rPr>
          <w:rStyle w:val="Appelnotedebasdep"/>
          <w:rFonts w:asciiTheme="majorHAnsi" w:hAnsiTheme="majorHAnsi" w:cstheme="majorHAnsi"/>
          <w:sz w:val="24"/>
          <w:szCs w:val="24"/>
        </w:rPr>
        <w:footnoteReference w:id="34"/>
      </w:r>
      <w:r w:rsidR="008B31E6" w:rsidRPr="00EA2471">
        <w:rPr>
          <w:rFonts w:asciiTheme="majorHAnsi" w:hAnsiTheme="majorHAnsi" w:cstheme="majorHAnsi"/>
          <w:sz w:val="24"/>
          <w:szCs w:val="24"/>
        </w:rPr>
        <w:t xml:space="preserve"> pour une personne vivant seule. Le montant total d’aide </w:t>
      </w:r>
      <w:r w:rsidR="00AB663B" w:rsidRPr="00EA2471">
        <w:rPr>
          <w:rFonts w:asciiTheme="majorHAnsi" w:hAnsiTheme="majorHAnsi" w:cstheme="majorHAnsi"/>
          <w:sz w:val="24"/>
          <w:szCs w:val="24"/>
        </w:rPr>
        <w:t>financière totale</w:t>
      </w:r>
      <w:r w:rsidR="008B31E6" w:rsidRPr="00EA2471">
        <w:rPr>
          <w:rFonts w:asciiTheme="majorHAnsi" w:hAnsiTheme="majorHAnsi" w:cstheme="majorHAnsi"/>
          <w:sz w:val="24"/>
          <w:szCs w:val="24"/>
        </w:rPr>
        <w:t xml:space="preserve"> correspond </w:t>
      </w:r>
      <w:r w:rsidR="00DD3AB8" w:rsidRPr="00EA2471">
        <w:rPr>
          <w:rFonts w:asciiTheme="majorHAnsi" w:hAnsiTheme="majorHAnsi" w:cstheme="majorHAnsi"/>
          <w:sz w:val="24"/>
          <w:szCs w:val="24"/>
        </w:rPr>
        <w:t xml:space="preserve">ainsi </w:t>
      </w:r>
      <w:r w:rsidR="008B31E6" w:rsidRPr="00EA2471">
        <w:rPr>
          <w:rFonts w:asciiTheme="majorHAnsi" w:hAnsiTheme="majorHAnsi" w:cstheme="majorHAnsi"/>
          <w:sz w:val="24"/>
          <w:szCs w:val="24"/>
        </w:rPr>
        <w:t xml:space="preserve">à 1 128 $ par mois. </w:t>
      </w:r>
    </w:p>
    <w:p w:rsidR="00D21D8D" w:rsidRDefault="00374201"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 xml:space="preserve">Revenu </w:t>
      </w:r>
      <w:r w:rsidR="001F7249" w:rsidRPr="00EA2471">
        <w:rPr>
          <w:rFonts w:asciiTheme="majorHAnsi" w:hAnsiTheme="majorHAnsi" w:cstheme="majorHAnsi"/>
          <w:b/>
          <w:sz w:val="24"/>
          <w:szCs w:val="24"/>
        </w:rPr>
        <w:t xml:space="preserve">d’emploi </w:t>
      </w:r>
      <w:r w:rsidRPr="00EA2471">
        <w:rPr>
          <w:rFonts w:asciiTheme="majorHAnsi" w:hAnsiTheme="majorHAnsi" w:cstheme="majorHAnsi"/>
          <w:b/>
          <w:sz w:val="24"/>
          <w:szCs w:val="24"/>
        </w:rPr>
        <w:t>exonéré</w:t>
      </w:r>
      <w:r w:rsidR="001F7249" w:rsidRPr="00EA2471">
        <w:rPr>
          <w:rFonts w:asciiTheme="majorHAnsi" w:hAnsiTheme="majorHAnsi" w:cstheme="majorHAnsi"/>
          <w:b/>
          <w:sz w:val="24"/>
          <w:szCs w:val="24"/>
        </w:rPr>
        <w:t xml:space="preserve"> et avoirs liquides</w:t>
      </w:r>
    </w:p>
    <w:p w:rsidR="00D21D8D" w:rsidRDefault="0022097C"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lastRenderedPageBreak/>
        <w:t>U</w:t>
      </w:r>
      <w:r w:rsidR="00544A33" w:rsidRPr="00EA2471">
        <w:rPr>
          <w:rFonts w:asciiTheme="majorHAnsi" w:hAnsiTheme="majorHAnsi" w:cstheme="majorHAnsi"/>
          <w:sz w:val="24"/>
          <w:szCs w:val="24"/>
        </w:rPr>
        <w:t xml:space="preserve">n </w:t>
      </w:r>
      <w:r w:rsidR="001A3C08" w:rsidRPr="00EA2471">
        <w:rPr>
          <w:rFonts w:asciiTheme="majorHAnsi" w:hAnsiTheme="majorHAnsi" w:cstheme="majorHAnsi"/>
          <w:sz w:val="24"/>
          <w:szCs w:val="24"/>
        </w:rPr>
        <w:t>prestataire</w:t>
      </w:r>
      <w:r w:rsidR="00544A33" w:rsidRPr="00EA2471">
        <w:rPr>
          <w:rFonts w:asciiTheme="majorHAnsi" w:hAnsiTheme="majorHAnsi" w:cstheme="majorHAnsi"/>
          <w:sz w:val="24"/>
          <w:szCs w:val="24"/>
        </w:rPr>
        <w:t xml:space="preserve"> du POSPH peut obtenir jusqu’à 200 $ en revenu par mois sans que cette situation n’influence son montant de soutien du revenu</w:t>
      </w:r>
      <w:r w:rsidR="00544A33" w:rsidRPr="00EA2471">
        <w:rPr>
          <w:rStyle w:val="Appelnotedebasdep"/>
          <w:rFonts w:asciiTheme="majorHAnsi" w:hAnsiTheme="majorHAnsi" w:cstheme="majorHAnsi"/>
          <w:sz w:val="24"/>
          <w:szCs w:val="24"/>
        </w:rPr>
        <w:footnoteReference w:id="35"/>
      </w:r>
      <w:r w:rsidR="00544A33" w:rsidRPr="00EA2471">
        <w:rPr>
          <w:rFonts w:asciiTheme="majorHAnsi" w:hAnsiTheme="majorHAnsi" w:cstheme="majorHAnsi"/>
          <w:sz w:val="24"/>
          <w:szCs w:val="24"/>
        </w:rPr>
        <w:t xml:space="preserve">. Si toutefois le </w:t>
      </w:r>
      <w:r w:rsidR="001A3C08" w:rsidRPr="00EA2471">
        <w:rPr>
          <w:rFonts w:asciiTheme="majorHAnsi" w:hAnsiTheme="majorHAnsi" w:cstheme="majorHAnsi"/>
          <w:sz w:val="24"/>
          <w:szCs w:val="24"/>
        </w:rPr>
        <w:t>prestataire</w:t>
      </w:r>
      <w:r w:rsidR="00544A33" w:rsidRPr="00EA2471">
        <w:rPr>
          <w:rFonts w:asciiTheme="majorHAnsi" w:hAnsiTheme="majorHAnsi" w:cstheme="majorHAnsi"/>
          <w:sz w:val="24"/>
          <w:szCs w:val="24"/>
        </w:rPr>
        <w:t xml:space="preserve"> a un </w:t>
      </w:r>
      <w:r w:rsidR="00374201" w:rsidRPr="00EA2471">
        <w:rPr>
          <w:rFonts w:asciiTheme="majorHAnsi" w:hAnsiTheme="majorHAnsi" w:cstheme="majorHAnsi"/>
          <w:sz w:val="24"/>
          <w:szCs w:val="24"/>
        </w:rPr>
        <w:t>revenu</w:t>
      </w:r>
      <w:r w:rsidR="00544A33" w:rsidRPr="00EA2471">
        <w:rPr>
          <w:rFonts w:asciiTheme="majorHAnsi" w:hAnsiTheme="majorHAnsi" w:cstheme="majorHAnsi"/>
          <w:sz w:val="24"/>
          <w:szCs w:val="24"/>
        </w:rPr>
        <w:t xml:space="preserve"> mensuel net de plus de 200 $, </w:t>
      </w:r>
      <w:r w:rsidR="00D9083E" w:rsidRPr="00EA2471">
        <w:rPr>
          <w:rFonts w:asciiTheme="majorHAnsi" w:hAnsiTheme="majorHAnsi" w:cstheme="majorHAnsi"/>
          <w:sz w:val="24"/>
          <w:szCs w:val="24"/>
        </w:rPr>
        <w:t>50 %</w:t>
      </w:r>
      <w:r w:rsidR="00544A33" w:rsidRPr="00EA2471">
        <w:rPr>
          <w:rFonts w:asciiTheme="majorHAnsi" w:hAnsiTheme="majorHAnsi" w:cstheme="majorHAnsi"/>
          <w:sz w:val="24"/>
          <w:szCs w:val="24"/>
        </w:rPr>
        <w:t xml:space="preserve"> </w:t>
      </w:r>
      <w:r w:rsidR="00D9083E" w:rsidRPr="00EA2471">
        <w:rPr>
          <w:rFonts w:asciiTheme="majorHAnsi" w:hAnsiTheme="majorHAnsi" w:cstheme="majorHAnsi"/>
          <w:sz w:val="24"/>
          <w:szCs w:val="24"/>
        </w:rPr>
        <w:t xml:space="preserve">des </w:t>
      </w:r>
      <w:r w:rsidR="00544A33" w:rsidRPr="00EA2471">
        <w:rPr>
          <w:rFonts w:asciiTheme="majorHAnsi" w:hAnsiTheme="majorHAnsi" w:cstheme="majorHAnsi"/>
          <w:sz w:val="24"/>
          <w:szCs w:val="24"/>
        </w:rPr>
        <w:t>gains supérieurs à ce montant ser</w:t>
      </w:r>
      <w:r w:rsidR="00276264" w:rsidRPr="00EA2471">
        <w:rPr>
          <w:rFonts w:asciiTheme="majorHAnsi" w:hAnsiTheme="majorHAnsi" w:cstheme="majorHAnsi"/>
          <w:sz w:val="24"/>
          <w:szCs w:val="24"/>
        </w:rPr>
        <w:t>ont</w:t>
      </w:r>
      <w:r w:rsidR="00544A33" w:rsidRPr="00EA2471">
        <w:rPr>
          <w:rFonts w:asciiTheme="majorHAnsi" w:hAnsiTheme="majorHAnsi" w:cstheme="majorHAnsi"/>
          <w:sz w:val="24"/>
          <w:szCs w:val="24"/>
        </w:rPr>
        <w:t xml:space="preserve"> exempté</w:t>
      </w:r>
      <w:r w:rsidR="00276264" w:rsidRPr="00EA2471">
        <w:rPr>
          <w:rFonts w:asciiTheme="majorHAnsi" w:hAnsiTheme="majorHAnsi" w:cstheme="majorHAnsi"/>
          <w:sz w:val="24"/>
          <w:szCs w:val="24"/>
        </w:rPr>
        <w:t>s</w:t>
      </w:r>
      <w:r w:rsidR="00544A33" w:rsidRPr="00EA2471">
        <w:rPr>
          <w:rFonts w:asciiTheme="majorHAnsi" w:hAnsiTheme="majorHAnsi" w:cstheme="majorHAnsi"/>
          <w:sz w:val="24"/>
          <w:szCs w:val="24"/>
        </w:rPr>
        <w:t>.</w:t>
      </w:r>
      <w:r w:rsidR="00D9083E" w:rsidRPr="00EA2471">
        <w:rPr>
          <w:rFonts w:asciiTheme="majorHAnsi" w:hAnsiTheme="majorHAnsi" w:cstheme="majorHAnsi"/>
          <w:sz w:val="24"/>
          <w:szCs w:val="24"/>
        </w:rPr>
        <w:t xml:space="preserve"> </w:t>
      </w:r>
      <w:r w:rsidR="00813FD7" w:rsidRPr="00EA2471">
        <w:rPr>
          <w:rFonts w:asciiTheme="majorHAnsi" w:hAnsiTheme="majorHAnsi" w:cstheme="majorHAnsi"/>
          <w:sz w:val="24"/>
          <w:szCs w:val="24"/>
        </w:rPr>
        <w:t>De plus</w:t>
      </w:r>
      <w:r w:rsidR="00544A33" w:rsidRPr="00EA2471">
        <w:rPr>
          <w:rFonts w:asciiTheme="majorHAnsi" w:hAnsiTheme="majorHAnsi" w:cstheme="majorHAnsi"/>
          <w:sz w:val="24"/>
          <w:szCs w:val="24"/>
        </w:rPr>
        <w:t xml:space="preserve">, </w:t>
      </w:r>
      <w:r w:rsidR="00247030" w:rsidRPr="00EA2471">
        <w:rPr>
          <w:rFonts w:asciiTheme="majorHAnsi" w:hAnsiTheme="majorHAnsi" w:cstheme="majorHAnsi"/>
          <w:sz w:val="24"/>
          <w:szCs w:val="24"/>
        </w:rPr>
        <w:t xml:space="preserve">lorsque les gains d’un prestataire sont supérieurs à 200 $, il  peut gagner 100 $ </w:t>
      </w:r>
      <w:r w:rsidR="00544A33" w:rsidRPr="00EA2471">
        <w:rPr>
          <w:rFonts w:asciiTheme="majorHAnsi" w:hAnsiTheme="majorHAnsi" w:cstheme="majorHAnsi"/>
          <w:sz w:val="24"/>
          <w:szCs w:val="24"/>
        </w:rPr>
        <w:t xml:space="preserve">de plus par mois, </w:t>
      </w:r>
      <w:r w:rsidR="00DD3AB8" w:rsidRPr="00EA2471">
        <w:rPr>
          <w:rFonts w:asciiTheme="majorHAnsi" w:hAnsiTheme="majorHAnsi" w:cstheme="majorHAnsi"/>
          <w:sz w:val="24"/>
          <w:szCs w:val="24"/>
        </w:rPr>
        <w:t>s’il</w:t>
      </w:r>
      <w:r w:rsidR="00544A33" w:rsidRPr="00EA2471">
        <w:rPr>
          <w:rFonts w:asciiTheme="majorHAnsi" w:hAnsiTheme="majorHAnsi" w:cstheme="majorHAnsi"/>
          <w:sz w:val="24"/>
          <w:szCs w:val="24"/>
        </w:rPr>
        <w:t xml:space="preserve"> contribue à payer ses frais d’emploi</w:t>
      </w:r>
      <w:r w:rsidR="00813FD7" w:rsidRPr="00EA2471">
        <w:rPr>
          <w:rFonts w:asciiTheme="majorHAnsi" w:hAnsiTheme="majorHAnsi" w:cstheme="majorHAnsi"/>
          <w:sz w:val="24"/>
          <w:szCs w:val="24"/>
        </w:rPr>
        <w:t xml:space="preserve"> (frais de déplacement ou vêtements de travail)</w:t>
      </w:r>
      <w:r w:rsidR="00544A33" w:rsidRPr="00EA2471">
        <w:rPr>
          <w:rStyle w:val="Appelnotedebasdep"/>
          <w:rFonts w:asciiTheme="majorHAnsi" w:hAnsiTheme="majorHAnsi" w:cstheme="majorHAnsi"/>
          <w:sz w:val="24"/>
          <w:szCs w:val="24"/>
        </w:rPr>
        <w:footnoteReference w:id="36"/>
      </w:r>
      <w:r w:rsidR="00544A33" w:rsidRPr="00EA2471">
        <w:rPr>
          <w:rFonts w:asciiTheme="majorHAnsi" w:hAnsiTheme="majorHAnsi" w:cstheme="majorHAnsi"/>
          <w:sz w:val="24"/>
          <w:szCs w:val="24"/>
        </w:rPr>
        <w:t>.</w:t>
      </w:r>
      <w:r w:rsidR="00374201" w:rsidRPr="00EA2471">
        <w:rPr>
          <w:rFonts w:asciiTheme="majorHAnsi" w:hAnsiTheme="majorHAnsi" w:cstheme="majorHAnsi"/>
          <w:sz w:val="24"/>
          <w:szCs w:val="24"/>
        </w:rPr>
        <w:t xml:space="preserve"> </w:t>
      </w:r>
      <w:r w:rsidR="00544A33" w:rsidRPr="00EA2471">
        <w:rPr>
          <w:rFonts w:asciiTheme="majorHAnsi" w:hAnsiTheme="majorHAnsi" w:cstheme="majorHAnsi"/>
          <w:sz w:val="24"/>
          <w:szCs w:val="24"/>
        </w:rPr>
        <w:t xml:space="preserve"> Pareillement, une personne </w:t>
      </w:r>
      <w:r w:rsidR="00374201" w:rsidRPr="00EA2471">
        <w:rPr>
          <w:rFonts w:asciiTheme="majorHAnsi" w:hAnsiTheme="majorHAnsi" w:cstheme="majorHAnsi"/>
          <w:sz w:val="24"/>
          <w:szCs w:val="24"/>
        </w:rPr>
        <w:t xml:space="preserve">admissible au POSPH </w:t>
      </w:r>
      <w:r w:rsidR="00544A33" w:rsidRPr="00EA2471">
        <w:rPr>
          <w:rFonts w:asciiTheme="majorHAnsi" w:hAnsiTheme="majorHAnsi" w:cstheme="majorHAnsi"/>
          <w:sz w:val="24"/>
          <w:szCs w:val="24"/>
        </w:rPr>
        <w:t>peut réduire le montant des gains imputables si elle a des dépenses liées à l’emploi</w:t>
      </w:r>
      <w:r w:rsidR="00276264" w:rsidRPr="00EA2471">
        <w:rPr>
          <w:rFonts w:asciiTheme="majorHAnsi" w:hAnsiTheme="majorHAnsi" w:cstheme="majorHAnsi"/>
          <w:sz w:val="24"/>
          <w:szCs w:val="24"/>
        </w:rPr>
        <w:t xml:space="preserve"> qui sont </w:t>
      </w:r>
      <w:r w:rsidR="00544A33" w:rsidRPr="00EA2471">
        <w:rPr>
          <w:rFonts w:asciiTheme="majorHAnsi" w:hAnsiTheme="majorHAnsi" w:cstheme="majorHAnsi"/>
          <w:sz w:val="24"/>
          <w:szCs w:val="24"/>
        </w:rPr>
        <w:t>attribuables à un handicap</w:t>
      </w:r>
      <w:r w:rsidR="00544A33" w:rsidRPr="00EA2471">
        <w:rPr>
          <w:rStyle w:val="Appelnotedebasdep"/>
          <w:rFonts w:asciiTheme="majorHAnsi" w:hAnsiTheme="majorHAnsi" w:cstheme="majorHAnsi"/>
          <w:sz w:val="24"/>
          <w:szCs w:val="24"/>
        </w:rPr>
        <w:footnoteReference w:id="37"/>
      </w:r>
      <w:r w:rsidR="00DD3AB8" w:rsidRPr="00EA2471">
        <w:rPr>
          <w:rFonts w:asciiTheme="majorHAnsi" w:hAnsiTheme="majorHAnsi" w:cstheme="majorHAnsi"/>
          <w:sz w:val="24"/>
          <w:szCs w:val="24"/>
        </w:rPr>
        <w:t>.</w:t>
      </w:r>
    </w:p>
    <w:p w:rsidR="00D21D8D" w:rsidRDefault="00544A33"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Pour ce qui est du traitement de l’avoir, une personne seule peut </w:t>
      </w:r>
      <w:r w:rsidR="003C5791" w:rsidRPr="00EA2471">
        <w:rPr>
          <w:rFonts w:asciiTheme="majorHAnsi" w:hAnsiTheme="majorHAnsi" w:cstheme="majorHAnsi"/>
          <w:sz w:val="24"/>
          <w:szCs w:val="24"/>
        </w:rPr>
        <w:t xml:space="preserve">avoir ou </w:t>
      </w:r>
      <w:r w:rsidRPr="00EA2471">
        <w:rPr>
          <w:rFonts w:asciiTheme="majorHAnsi" w:hAnsiTheme="majorHAnsi" w:cstheme="majorHAnsi"/>
          <w:sz w:val="24"/>
          <w:szCs w:val="24"/>
        </w:rPr>
        <w:t>accumuler un montant maxim</w:t>
      </w:r>
      <w:r w:rsidR="0022097C">
        <w:rPr>
          <w:rFonts w:asciiTheme="majorHAnsi" w:hAnsiTheme="majorHAnsi" w:cstheme="majorHAnsi"/>
          <w:sz w:val="24"/>
          <w:szCs w:val="24"/>
        </w:rPr>
        <w:t>al</w:t>
      </w:r>
      <w:r w:rsidRPr="00EA2471">
        <w:rPr>
          <w:rFonts w:asciiTheme="majorHAnsi" w:hAnsiTheme="majorHAnsi" w:cstheme="majorHAnsi"/>
          <w:sz w:val="24"/>
          <w:szCs w:val="24"/>
        </w:rPr>
        <w:t xml:space="preserve"> de 5 000 $</w:t>
      </w:r>
      <w:r w:rsidRPr="00EA2471">
        <w:rPr>
          <w:rStyle w:val="Appelnotedebasdep"/>
          <w:rFonts w:asciiTheme="majorHAnsi" w:hAnsiTheme="majorHAnsi" w:cstheme="majorHAnsi"/>
          <w:sz w:val="24"/>
          <w:szCs w:val="24"/>
        </w:rPr>
        <w:footnoteReference w:id="38"/>
      </w:r>
      <w:r w:rsidRPr="00EA2471">
        <w:rPr>
          <w:rFonts w:asciiTheme="majorHAnsi" w:hAnsiTheme="majorHAnsi" w:cstheme="majorHAnsi"/>
          <w:sz w:val="24"/>
          <w:szCs w:val="24"/>
        </w:rPr>
        <w:t xml:space="preserve">. </w:t>
      </w:r>
    </w:p>
    <w:p w:rsidR="00D21D8D" w:rsidRDefault="003C5791"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Logement et r</w:t>
      </w:r>
      <w:r w:rsidR="007D3E00" w:rsidRPr="00EA2471">
        <w:rPr>
          <w:rFonts w:asciiTheme="majorHAnsi" w:hAnsiTheme="majorHAnsi" w:cstheme="majorHAnsi"/>
          <w:b/>
          <w:sz w:val="24"/>
          <w:szCs w:val="24"/>
        </w:rPr>
        <w:t>ésidence</w:t>
      </w:r>
    </w:p>
    <w:p w:rsidR="00D21D8D" w:rsidRDefault="00F4470D"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Lorsqu’une personne n’a aucun</w:t>
      </w:r>
      <w:r w:rsidR="00276264" w:rsidRPr="00EA2471">
        <w:rPr>
          <w:rFonts w:asciiTheme="majorHAnsi" w:hAnsiTheme="majorHAnsi" w:cstheme="majorHAnsi"/>
          <w:sz w:val="24"/>
          <w:szCs w:val="24"/>
        </w:rPr>
        <w:t xml:space="preserve"> </w:t>
      </w:r>
      <w:r w:rsidRPr="00EA2471">
        <w:rPr>
          <w:rFonts w:asciiTheme="majorHAnsi" w:hAnsiTheme="majorHAnsi" w:cstheme="majorHAnsi"/>
          <w:sz w:val="24"/>
          <w:szCs w:val="24"/>
        </w:rPr>
        <w:t>frais de logement, l’allocation de logement ne lui est pas attribuée, elle reçoit ainsi seulement un montant de 649 $.</w:t>
      </w:r>
      <w:r w:rsidR="008F1D35" w:rsidRPr="00EA2471">
        <w:rPr>
          <w:rFonts w:asciiTheme="majorHAnsi" w:hAnsiTheme="majorHAnsi" w:cstheme="majorHAnsi"/>
          <w:sz w:val="24"/>
          <w:szCs w:val="24"/>
        </w:rPr>
        <w:t xml:space="preserve"> </w:t>
      </w:r>
      <w:r w:rsidR="003D0C2A" w:rsidRPr="00EA2471">
        <w:rPr>
          <w:rFonts w:asciiTheme="majorHAnsi" w:hAnsiTheme="majorHAnsi" w:cstheme="majorHAnsi"/>
          <w:sz w:val="24"/>
          <w:szCs w:val="24"/>
        </w:rPr>
        <w:t>Toutefois, une personne peut recevoir un montant spécifique pour le gîte et le couvert lorsqu’elle est nou</w:t>
      </w:r>
      <w:r w:rsidR="00110040" w:rsidRPr="00EA2471">
        <w:rPr>
          <w:rFonts w:asciiTheme="majorHAnsi" w:hAnsiTheme="majorHAnsi" w:cstheme="majorHAnsi"/>
          <w:sz w:val="24"/>
          <w:szCs w:val="24"/>
        </w:rPr>
        <w:t>rri</w:t>
      </w:r>
      <w:r w:rsidR="00BA0DF5">
        <w:rPr>
          <w:rFonts w:asciiTheme="majorHAnsi" w:hAnsiTheme="majorHAnsi" w:cstheme="majorHAnsi"/>
          <w:sz w:val="24"/>
          <w:szCs w:val="24"/>
        </w:rPr>
        <w:t>e</w:t>
      </w:r>
      <w:r w:rsidR="003D0C2A" w:rsidRPr="00EA2471">
        <w:rPr>
          <w:rFonts w:asciiTheme="majorHAnsi" w:hAnsiTheme="majorHAnsi" w:cstheme="majorHAnsi"/>
          <w:sz w:val="24"/>
          <w:szCs w:val="24"/>
        </w:rPr>
        <w:t xml:space="preserve"> et logée au même endroit. Dans cette situation, une personne seule reçoit 784 $</w:t>
      </w:r>
      <w:r w:rsidR="00C71D46" w:rsidRPr="00EA2471">
        <w:rPr>
          <w:rStyle w:val="Appelnotedebasdep"/>
          <w:rFonts w:asciiTheme="majorHAnsi" w:hAnsiTheme="majorHAnsi" w:cstheme="majorHAnsi"/>
          <w:sz w:val="24"/>
          <w:szCs w:val="24"/>
        </w:rPr>
        <w:footnoteReference w:id="39"/>
      </w:r>
      <w:r w:rsidR="003D0C2A" w:rsidRPr="00EA2471">
        <w:rPr>
          <w:rFonts w:asciiTheme="majorHAnsi" w:hAnsiTheme="majorHAnsi" w:cstheme="majorHAnsi"/>
          <w:sz w:val="24"/>
          <w:szCs w:val="24"/>
        </w:rPr>
        <w:t>.</w:t>
      </w:r>
    </w:p>
    <w:p w:rsidR="00D21D8D" w:rsidRDefault="008F1D35"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Lorsqu’une personne réside avec d’autres </w:t>
      </w:r>
      <w:r w:rsidR="00F77CE1" w:rsidRPr="00EA2471">
        <w:rPr>
          <w:rFonts w:asciiTheme="majorHAnsi" w:hAnsiTheme="majorHAnsi" w:cstheme="majorHAnsi"/>
          <w:sz w:val="24"/>
          <w:szCs w:val="24"/>
        </w:rPr>
        <w:t>individus</w:t>
      </w:r>
      <w:r w:rsidRPr="00EA2471">
        <w:rPr>
          <w:rFonts w:asciiTheme="majorHAnsi" w:hAnsiTheme="majorHAnsi" w:cstheme="majorHAnsi"/>
          <w:sz w:val="24"/>
          <w:szCs w:val="24"/>
        </w:rPr>
        <w:t xml:space="preserve"> qui ne font pas partie de son groupe de prestataire</w:t>
      </w:r>
      <w:r w:rsidR="00934739">
        <w:rPr>
          <w:rFonts w:asciiTheme="majorHAnsi" w:hAnsiTheme="majorHAnsi" w:cstheme="majorHAnsi"/>
          <w:sz w:val="24"/>
          <w:szCs w:val="24"/>
        </w:rPr>
        <w:t>s</w:t>
      </w:r>
      <w:r w:rsidRPr="00EA2471">
        <w:rPr>
          <w:rFonts w:asciiTheme="majorHAnsi" w:hAnsiTheme="majorHAnsi" w:cstheme="majorHAnsi"/>
          <w:sz w:val="24"/>
          <w:szCs w:val="24"/>
        </w:rPr>
        <w:t>, les frais de logement sont automatiquement calculés en fonction d’un partage égal</w:t>
      </w:r>
      <w:r w:rsidRPr="00EA2471">
        <w:rPr>
          <w:rStyle w:val="Appelnotedebasdep"/>
          <w:rFonts w:asciiTheme="majorHAnsi" w:hAnsiTheme="majorHAnsi" w:cstheme="majorHAnsi"/>
          <w:sz w:val="24"/>
          <w:szCs w:val="24"/>
        </w:rPr>
        <w:footnoteReference w:id="40"/>
      </w:r>
      <w:r w:rsidRPr="00EA2471">
        <w:rPr>
          <w:rFonts w:asciiTheme="majorHAnsi" w:hAnsiTheme="majorHAnsi" w:cstheme="majorHAnsi"/>
          <w:sz w:val="24"/>
          <w:szCs w:val="24"/>
        </w:rPr>
        <w:t>.</w:t>
      </w:r>
      <w:r w:rsidR="00333096" w:rsidRPr="00EA2471">
        <w:rPr>
          <w:rFonts w:asciiTheme="majorHAnsi" w:hAnsiTheme="majorHAnsi" w:cstheme="majorHAnsi"/>
          <w:sz w:val="24"/>
          <w:szCs w:val="24"/>
        </w:rPr>
        <w:t xml:space="preserve"> </w:t>
      </w:r>
      <w:r w:rsidR="002A69B4" w:rsidRPr="00EA2471">
        <w:rPr>
          <w:rFonts w:asciiTheme="majorHAnsi" w:hAnsiTheme="majorHAnsi" w:cstheme="majorHAnsi"/>
          <w:sz w:val="24"/>
          <w:szCs w:val="24"/>
        </w:rPr>
        <w:t>La résidence principale d’un prestataire d’aide sociale constitue un avoir exempté à part entière, il n’y a pas de montant maximum</w:t>
      </w:r>
      <w:r w:rsidR="00276264" w:rsidRPr="00EA2471">
        <w:rPr>
          <w:rFonts w:asciiTheme="majorHAnsi" w:hAnsiTheme="majorHAnsi" w:cstheme="majorHAnsi"/>
          <w:sz w:val="24"/>
          <w:szCs w:val="24"/>
        </w:rPr>
        <w:t xml:space="preserve"> </w:t>
      </w:r>
      <w:r w:rsidR="002A69B4" w:rsidRPr="00EA2471">
        <w:rPr>
          <w:rFonts w:asciiTheme="majorHAnsi" w:hAnsiTheme="majorHAnsi" w:cstheme="majorHAnsi"/>
          <w:sz w:val="24"/>
          <w:szCs w:val="24"/>
        </w:rPr>
        <w:t>quant à la valeur nette de la propriété</w:t>
      </w:r>
      <w:r w:rsidR="003C5791" w:rsidRPr="00EA2471">
        <w:rPr>
          <w:rStyle w:val="Appelnotedebasdep"/>
          <w:rFonts w:asciiTheme="majorHAnsi" w:hAnsiTheme="majorHAnsi" w:cstheme="majorHAnsi"/>
          <w:sz w:val="24"/>
          <w:szCs w:val="24"/>
        </w:rPr>
        <w:footnoteReference w:id="41"/>
      </w:r>
      <w:r w:rsidR="003C5791" w:rsidRPr="00EA2471">
        <w:rPr>
          <w:rFonts w:asciiTheme="majorHAnsi" w:hAnsiTheme="majorHAnsi" w:cstheme="majorHAnsi"/>
          <w:sz w:val="24"/>
          <w:szCs w:val="24"/>
        </w:rPr>
        <w:t>.</w:t>
      </w:r>
    </w:p>
    <w:p w:rsidR="00D21D8D" w:rsidRDefault="00FF0095"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 Programme ontarien d’aide relative aux frais d’électricité est également offert au prestataire du POSPH. À cet égard, une personne seule avec un revenu de moins de 28 000 $ recevra un crédit mensuel de 30 $</w:t>
      </w:r>
      <w:r w:rsidRPr="00EA2471">
        <w:rPr>
          <w:rStyle w:val="Appelnotedebasdep"/>
          <w:rFonts w:asciiTheme="majorHAnsi" w:hAnsiTheme="majorHAnsi" w:cstheme="majorHAnsi"/>
          <w:sz w:val="24"/>
          <w:szCs w:val="24"/>
        </w:rPr>
        <w:footnoteReference w:id="42"/>
      </w:r>
      <w:r w:rsidRPr="00EA2471">
        <w:rPr>
          <w:rFonts w:asciiTheme="majorHAnsi" w:hAnsiTheme="majorHAnsi" w:cstheme="majorHAnsi"/>
          <w:sz w:val="24"/>
          <w:szCs w:val="24"/>
        </w:rPr>
        <w:t xml:space="preserve">. </w:t>
      </w:r>
      <w:r w:rsidR="00163328" w:rsidRPr="00EA2471">
        <w:rPr>
          <w:rFonts w:asciiTheme="majorHAnsi" w:hAnsiTheme="majorHAnsi" w:cstheme="majorHAnsi"/>
          <w:sz w:val="24"/>
          <w:szCs w:val="24"/>
        </w:rPr>
        <w:t>Le montant peut être de 45 $ mensuellement lorsqu’une personne utilise par exemple des appareils médicaux approuvés (tels que les concentrateurs d’oxygène ou les ventilateurs mécaniques) qui demandent des quantités importantes d’énergie.</w:t>
      </w:r>
    </w:p>
    <w:p w:rsidR="00D21D8D" w:rsidRDefault="00B612B8"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 xml:space="preserve">Soins médicaux </w:t>
      </w:r>
    </w:p>
    <w:p w:rsidR="00D21D8D" w:rsidRDefault="00C8213A"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lastRenderedPageBreak/>
        <w:t xml:space="preserve">La plupart des soins médicaux sont fournis par le programme. </w:t>
      </w:r>
      <w:r w:rsidR="006549ED" w:rsidRPr="00EA2471">
        <w:rPr>
          <w:rFonts w:asciiTheme="majorHAnsi" w:hAnsiTheme="majorHAnsi" w:cstheme="majorHAnsi"/>
          <w:sz w:val="24"/>
          <w:szCs w:val="24"/>
        </w:rPr>
        <w:t>D’ailleurs, une couverture de base pour les soins dentaires est prévue et il existe même un ré</w:t>
      </w:r>
      <w:r w:rsidR="008A4EFA" w:rsidRPr="00EA2471">
        <w:rPr>
          <w:rFonts w:asciiTheme="majorHAnsi" w:hAnsiTheme="majorHAnsi" w:cstheme="majorHAnsi"/>
          <w:sz w:val="24"/>
          <w:szCs w:val="24"/>
        </w:rPr>
        <w:t>gime de soins dentaires spécial</w:t>
      </w:r>
      <w:r w:rsidR="006549ED" w:rsidRPr="00EA2471">
        <w:rPr>
          <w:rFonts w:asciiTheme="majorHAnsi" w:hAnsiTheme="majorHAnsi" w:cstheme="majorHAnsi"/>
          <w:sz w:val="24"/>
          <w:szCs w:val="24"/>
        </w:rPr>
        <w:t xml:space="preserve"> supplémentaire lorsque la limitation, un médicament ou un traitement médical influence la santé bucco-dentaire d’une personne ayant une limitation fonctionnelle et que des soins dentaires y sont rattachés</w:t>
      </w:r>
      <w:r w:rsidR="008A4EFA" w:rsidRPr="00EA2471">
        <w:rPr>
          <w:rStyle w:val="Appelnotedebasdep"/>
          <w:rFonts w:asciiTheme="majorHAnsi" w:hAnsiTheme="majorHAnsi" w:cstheme="majorHAnsi"/>
          <w:sz w:val="24"/>
          <w:szCs w:val="24"/>
        </w:rPr>
        <w:footnoteReference w:id="43"/>
      </w:r>
      <w:r w:rsidR="006549ED" w:rsidRPr="00EA2471">
        <w:rPr>
          <w:rFonts w:asciiTheme="majorHAnsi" w:hAnsiTheme="majorHAnsi" w:cstheme="majorHAnsi"/>
          <w:sz w:val="24"/>
          <w:szCs w:val="24"/>
        </w:rPr>
        <w:t>. Les soins de la vue sont également couverts</w:t>
      </w:r>
      <w:r w:rsidR="008A4EFA" w:rsidRPr="00EA2471">
        <w:rPr>
          <w:rFonts w:asciiTheme="majorHAnsi" w:hAnsiTheme="majorHAnsi" w:cstheme="majorHAnsi"/>
          <w:sz w:val="24"/>
          <w:szCs w:val="24"/>
        </w:rPr>
        <w:t>.</w:t>
      </w:r>
      <w:r w:rsidRPr="00EA2471">
        <w:rPr>
          <w:rFonts w:asciiTheme="majorHAnsi" w:hAnsiTheme="majorHAnsi" w:cstheme="majorHAnsi"/>
          <w:sz w:val="24"/>
          <w:szCs w:val="24"/>
        </w:rPr>
        <w:t xml:space="preserve"> </w:t>
      </w:r>
      <w:r w:rsidR="008151CE" w:rsidRPr="00EA2471">
        <w:rPr>
          <w:rFonts w:asciiTheme="majorHAnsi" w:hAnsiTheme="majorHAnsi" w:cstheme="majorHAnsi"/>
          <w:sz w:val="24"/>
          <w:szCs w:val="24"/>
        </w:rPr>
        <w:t>À ce titre, une personne ayant une limitation a droit à un examen de la vue à chaque deux ans et une aide pour payer les frais de lunettes prescrites à chaque trois ans.</w:t>
      </w:r>
      <w:r w:rsidR="008D4760" w:rsidRPr="00EA2471">
        <w:rPr>
          <w:rFonts w:asciiTheme="majorHAnsi" w:hAnsiTheme="majorHAnsi" w:cstheme="majorHAnsi"/>
          <w:sz w:val="24"/>
          <w:szCs w:val="24"/>
        </w:rPr>
        <w:t xml:space="preserve"> </w:t>
      </w:r>
      <w:r w:rsidR="00881ABF" w:rsidRPr="00EA2471">
        <w:rPr>
          <w:rFonts w:asciiTheme="majorHAnsi" w:hAnsiTheme="majorHAnsi" w:cstheme="majorHAnsi"/>
          <w:sz w:val="24"/>
          <w:szCs w:val="24"/>
        </w:rPr>
        <w:t xml:space="preserve">Un </w:t>
      </w:r>
      <w:r w:rsidR="001A3C08" w:rsidRPr="00EA2471">
        <w:rPr>
          <w:rFonts w:asciiTheme="majorHAnsi" w:hAnsiTheme="majorHAnsi" w:cstheme="majorHAnsi"/>
          <w:sz w:val="24"/>
          <w:szCs w:val="24"/>
        </w:rPr>
        <w:t>prestataire</w:t>
      </w:r>
      <w:r w:rsidR="00881ABF" w:rsidRPr="00EA2471">
        <w:rPr>
          <w:rFonts w:asciiTheme="majorHAnsi" w:hAnsiTheme="majorHAnsi" w:cstheme="majorHAnsi"/>
          <w:sz w:val="24"/>
          <w:szCs w:val="24"/>
        </w:rPr>
        <w:t xml:space="preserve"> du programme a également droit à une prestation pour les médicaments</w:t>
      </w:r>
      <w:r w:rsidR="003A075F" w:rsidRPr="00EA2471">
        <w:rPr>
          <w:rStyle w:val="Appelnotedebasdep"/>
          <w:rFonts w:asciiTheme="majorHAnsi" w:hAnsiTheme="majorHAnsi" w:cstheme="majorHAnsi"/>
          <w:sz w:val="24"/>
          <w:szCs w:val="24"/>
        </w:rPr>
        <w:footnoteReference w:id="44"/>
      </w:r>
      <w:r w:rsidR="001D4352" w:rsidRPr="00EA2471">
        <w:rPr>
          <w:rFonts w:asciiTheme="majorHAnsi" w:hAnsiTheme="majorHAnsi" w:cstheme="majorHAnsi"/>
          <w:sz w:val="24"/>
          <w:szCs w:val="24"/>
        </w:rPr>
        <w:t>.</w:t>
      </w:r>
      <w:r w:rsidR="008B3B3C" w:rsidRPr="00EA2471">
        <w:rPr>
          <w:rFonts w:asciiTheme="majorHAnsi" w:hAnsiTheme="majorHAnsi" w:cstheme="majorHAnsi"/>
          <w:sz w:val="24"/>
          <w:szCs w:val="24"/>
        </w:rPr>
        <w:t xml:space="preserve"> </w:t>
      </w:r>
    </w:p>
    <w:p w:rsidR="00D21D8D" w:rsidRDefault="00B612B8"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Autre</w:t>
      </w:r>
      <w:r w:rsidR="003C5791" w:rsidRPr="00EA2471">
        <w:rPr>
          <w:rFonts w:asciiTheme="majorHAnsi" w:hAnsiTheme="majorHAnsi" w:cstheme="majorHAnsi"/>
          <w:b/>
          <w:sz w:val="24"/>
          <w:szCs w:val="24"/>
        </w:rPr>
        <w:t>s prestations</w:t>
      </w:r>
    </w:p>
    <w:p w:rsidR="00D21D8D" w:rsidRDefault="00693B26"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Il est important de préciser que plusieurs autres prestations sont disponibles lorsqu’une personne est </w:t>
      </w:r>
      <w:r w:rsidR="001A3C08" w:rsidRPr="00EA2471">
        <w:rPr>
          <w:rFonts w:asciiTheme="majorHAnsi" w:hAnsiTheme="majorHAnsi" w:cstheme="majorHAnsi"/>
          <w:sz w:val="24"/>
          <w:szCs w:val="24"/>
        </w:rPr>
        <w:t>prestataire</w:t>
      </w:r>
      <w:r w:rsidRPr="00EA2471">
        <w:rPr>
          <w:rFonts w:asciiTheme="majorHAnsi" w:hAnsiTheme="majorHAnsi" w:cstheme="majorHAnsi"/>
          <w:sz w:val="24"/>
          <w:szCs w:val="24"/>
        </w:rPr>
        <w:t xml:space="preserve"> du programme, à savoir </w:t>
      </w:r>
      <w:r w:rsidR="00734698" w:rsidRPr="00EA2471">
        <w:rPr>
          <w:rFonts w:asciiTheme="majorHAnsi" w:hAnsiTheme="majorHAnsi" w:cstheme="majorHAnsi"/>
          <w:sz w:val="24"/>
          <w:szCs w:val="24"/>
        </w:rPr>
        <w:t xml:space="preserve">les prestations </w:t>
      </w:r>
      <w:r w:rsidR="00A31C38" w:rsidRPr="00EA2471">
        <w:rPr>
          <w:rFonts w:asciiTheme="majorHAnsi" w:hAnsiTheme="majorHAnsi" w:cstheme="majorHAnsi"/>
          <w:sz w:val="24"/>
          <w:szCs w:val="24"/>
        </w:rPr>
        <w:t>obligatoires</w:t>
      </w:r>
      <w:r w:rsidR="00734698" w:rsidRPr="00EA2471">
        <w:rPr>
          <w:rFonts w:asciiTheme="majorHAnsi" w:hAnsiTheme="majorHAnsi" w:cstheme="majorHAnsi"/>
          <w:sz w:val="24"/>
          <w:szCs w:val="24"/>
        </w:rPr>
        <w:t xml:space="preserve"> pour les nécessités spéciales (fournitures pour diabétiques, fournitures et pansements chirurgicaux, frais de transport nécessaire au traitement médical lorsqu’ils sont supérieurs à 15 $ par mois)</w:t>
      </w:r>
      <w:r w:rsidR="0014306D" w:rsidRPr="00EA2471">
        <w:rPr>
          <w:rStyle w:val="Appelnotedebasdep"/>
          <w:rFonts w:asciiTheme="majorHAnsi" w:hAnsiTheme="majorHAnsi" w:cstheme="majorHAnsi"/>
          <w:sz w:val="24"/>
          <w:szCs w:val="24"/>
        </w:rPr>
        <w:footnoteReference w:id="45"/>
      </w:r>
      <w:r w:rsidR="00A31C38" w:rsidRPr="00EA2471">
        <w:rPr>
          <w:rFonts w:asciiTheme="majorHAnsi" w:hAnsiTheme="majorHAnsi" w:cstheme="majorHAnsi"/>
          <w:sz w:val="24"/>
          <w:szCs w:val="24"/>
        </w:rPr>
        <w:t xml:space="preserve">, </w:t>
      </w:r>
      <w:r w:rsidR="00FA2994" w:rsidRPr="00EA2471">
        <w:rPr>
          <w:rFonts w:asciiTheme="majorHAnsi" w:hAnsiTheme="majorHAnsi" w:cstheme="majorHAnsi"/>
          <w:sz w:val="24"/>
          <w:szCs w:val="24"/>
        </w:rPr>
        <w:t>les prestations pour service de santé (frais de transport à des fins médicales, par exemple un médecin, un dentiste ou un optométriste lorsque ces frais sont supérieurs à 15 $ par mois)</w:t>
      </w:r>
      <w:r w:rsidR="00FA2994" w:rsidRPr="00EA2471">
        <w:rPr>
          <w:rStyle w:val="Appelnotedebasdep"/>
          <w:rFonts w:asciiTheme="majorHAnsi" w:hAnsiTheme="majorHAnsi" w:cstheme="majorHAnsi"/>
          <w:sz w:val="24"/>
          <w:szCs w:val="24"/>
        </w:rPr>
        <w:footnoteReference w:id="46"/>
      </w:r>
      <w:r w:rsidR="009D2C48" w:rsidRPr="00EA2471">
        <w:rPr>
          <w:rFonts w:asciiTheme="majorHAnsi" w:hAnsiTheme="majorHAnsi" w:cstheme="majorHAnsi"/>
          <w:sz w:val="24"/>
          <w:szCs w:val="24"/>
        </w:rPr>
        <w:t>, allocation nutritionnelle en période de grossesse et d’allaitement (montant de 40$ par mois pour un régime alimentaire ordinaire et de 50$ pour un régime alimentaire sans produits laitiers si le prestataire a une intolérance au lactose)</w:t>
      </w:r>
      <w:r w:rsidR="009D2C48" w:rsidRPr="00EA2471">
        <w:rPr>
          <w:rStyle w:val="Appelnotedebasdep"/>
          <w:rFonts w:asciiTheme="majorHAnsi" w:hAnsiTheme="majorHAnsi" w:cstheme="majorHAnsi"/>
          <w:sz w:val="24"/>
          <w:szCs w:val="24"/>
        </w:rPr>
        <w:footnoteReference w:id="47"/>
      </w:r>
      <w:r w:rsidR="006D6138" w:rsidRPr="00EA2471">
        <w:rPr>
          <w:rFonts w:asciiTheme="majorHAnsi" w:hAnsiTheme="majorHAnsi" w:cstheme="majorHAnsi"/>
          <w:sz w:val="24"/>
          <w:szCs w:val="24"/>
        </w:rPr>
        <w:t>.</w:t>
      </w:r>
    </w:p>
    <w:p w:rsidR="00D21D8D" w:rsidRDefault="00CA54B6"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Pour ce qui a trait directement aux prestations lié</w:t>
      </w:r>
      <w:r w:rsidR="00B257A3" w:rsidRPr="00EA2471">
        <w:rPr>
          <w:rFonts w:asciiTheme="majorHAnsi" w:hAnsiTheme="majorHAnsi" w:cstheme="majorHAnsi"/>
          <w:sz w:val="24"/>
          <w:szCs w:val="24"/>
        </w:rPr>
        <w:t>es</w:t>
      </w:r>
      <w:r w:rsidRPr="00EA2471">
        <w:rPr>
          <w:rFonts w:asciiTheme="majorHAnsi" w:hAnsiTheme="majorHAnsi" w:cstheme="majorHAnsi"/>
          <w:sz w:val="24"/>
          <w:szCs w:val="24"/>
        </w:rPr>
        <w:t xml:space="preserve"> au handicap, </w:t>
      </w:r>
      <w:r w:rsidR="00285875" w:rsidRPr="00EA2471">
        <w:rPr>
          <w:rFonts w:asciiTheme="majorHAnsi" w:hAnsiTheme="majorHAnsi" w:cstheme="majorHAnsi"/>
          <w:sz w:val="24"/>
          <w:szCs w:val="24"/>
        </w:rPr>
        <w:t xml:space="preserve">le Programme </w:t>
      </w:r>
      <w:r w:rsidR="00884E6B" w:rsidRPr="00EA2471">
        <w:rPr>
          <w:rFonts w:asciiTheme="majorHAnsi" w:hAnsiTheme="majorHAnsi" w:cstheme="majorHAnsi"/>
          <w:sz w:val="24"/>
          <w:szCs w:val="24"/>
        </w:rPr>
        <w:t>d’appareils et accessoires fonctionnels du ministère de la Santé et des Soins de longue durée prodigue diverses prestations. Dans la majeure partie des cas, ce programme paie en moyenne 75 % du coût d’un appareil et accessoire fonctionnel approuvé ou il existe un montant préétabli par un appareil en particulier. Le POSPH peut aider à payer une partie des coûts qui ne sont pas remboursés</w:t>
      </w:r>
      <w:r w:rsidR="00817251" w:rsidRPr="00EA2471">
        <w:rPr>
          <w:rFonts w:asciiTheme="majorHAnsi" w:hAnsiTheme="majorHAnsi" w:cstheme="majorHAnsi"/>
          <w:sz w:val="24"/>
          <w:szCs w:val="24"/>
        </w:rPr>
        <w:t xml:space="preserve"> par le ministère</w:t>
      </w:r>
      <w:r w:rsidR="00513040" w:rsidRPr="00EA2471">
        <w:rPr>
          <w:rFonts w:asciiTheme="majorHAnsi" w:hAnsiTheme="majorHAnsi" w:cstheme="majorHAnsi"/>
          <w:sz w:val="24"/>
          <w:szCs w:val="24"/>
        </w:rPr>
        <w:t>.</w:t>
      </w:r>
      <w:r w:rsidR="00E17A02" w:rsidRPr="00EA2471">
        <w:rPr>
          <w:rFonts w:asciiTheme="majorHAnsi" w:hAnsiTheme="majorHAnsi" w:cstheme="majorHAnsi"/>
          <w:sz w:val="24"/>
          <w:szCs w:val="24"/>
        </w:rPr>
        <w:t xml:space="preserve"> </w:t>
      </w:r>
      <w:r w:rsidR="00513040" w:rsidRPr="00EA2471">
        <w:rPr>
          <w:rFonts w:asciiTheme="majorHAnsi" w:hAnsiTheme="majorHAnsi" w:cstheme="majorHAnsi"/>
          <w:sz w:val="24"/>
          <w:szCs w:val="24"/>
        </w:rPr>
        <w:t>Toutefois, l’entretien et la réparation des appareils et accessoires fonctionnels ne sont prévus que sur un calendrier de remplacement pour chacune des catégories d’appareils et d’accessoires</w:t>
      </w:r>
      <w:r w:rsidR="00513040" w:rsidRPr="00EA2471">
        <w:rPr>
          <w:rStyle w:val="Appelnotedebasdep"/>
          <w:rFonts w:asciiTheme="majorHAnsi" w:hAnsiTheme="majorHAnsi" w:cstheme="majorHAnsi"/>
          <w:sz w:val="24"/>
          <w:szCs w:val="24"/>
        </w:rPr>
        <w:footnoteReference w:id="48"/>
      </w:r>
      <w:r w:rsidR="00060938" w:rsidRPr="00EA2471">
        <w:rPr>
          <w:rFonts w:asciiTheme="majorHAnsi" w:hAnsiTheme="majorHAnsi" w:cstheme="majorHAnsi"/>
          <w:sz w:val="24"/>
          <w:szCs w:val="24"/>
        </w:rPr>
        <w:t xml:space="preserve">. </w:t>
      </w:r>
      <w:r w:rsidR="00CF46BA" w:rsidRPr="00EA2471">
        <w:rPr>
          <w:rFonts w:asciiTheme="majorHAnsi" w:hAnsiTheme="majorHAnsi" w:cstheme="majorHAnsi"/>
          <w:sz w:val="24"/>
          <w:szCs w:val="24"/>
        </w:rPr>
        <w:t xml:space="preserve">En complément, une aide supplémentaire pour les </w:t>
      </w:r>
      <w:r w:rsidR="00CF46BA" w:rsidRPr="00EA2471">
        <w:rPr>
          <w:rFonts w:asciiTheme="majorHAnsi" w:hAnsiTheme="majorHAnsi" w:cstheme="majorHAnsi"/>
          <w:sz w:val="24"/>
          <w:szCs w:val="24"/>
        </w:rPr>
        <w:lastRenderedPageBreak/>
        <w:t>appareils auditifs et les ai</w:t>
      </w:r>
      <w:r w:rsidR="00E17A02" w:rsidRPr="00EA2471">
        <w:rPr>
          <w:rFonts w:asciiTheme="majorHAnsi" w:hAnsiTheme="majorHAnsi" w:cstheme="majorHAnsi"/>
          <w:sz w:val="24"/>
          <w:szCs w:val="24"/>
        </w:rPr>
        <w:t>des à la mobilité</w:t>
      </w:r>
      <w:r w:rsidR="00E17A02" w:rsidRPr="00EA2471">
        <w:rPr>
          <w:rStyle w:val="Appelnotedebasdep"/>
          <w:rFonts w:asciiTheme="majorHAnsi" w:hAnsiTheme="majorHAnsi" w:cstheme="majorHAnsi"/>
          <w:sz w:val="24"/>
          <w:szCs w:val="24"/>
        </w:rPr>
        <w:footnoteReference w:id="49"/>
      </w:r>
      <w:r w:rsidR="00E17A02" w:rsidRPr="00EA2471">
        <w:rPr>
          <w:rFonts w:asciiTheme="majorHAnsi" w:hAnsiTheme="majorHAnsi" w:cstheme="majorHAnsi"/>
          <w:sz w:val="24"/>
          <w:szCs w:val="24"/>
        </w:rPr>
        <w:t xml:space="preserve"> est possible ainsi qu’une aide pour les chiens d’assistance</w:t>
      </w:r>
      <w:r w:rsidR="00E17A02" w:rsidRPr="00EA2471">
        <w:rPr>
          <w:rStyle w:val="Appelnotedebasdep"/>
          <w:rFonts w:asciiTheme="majorHAnsi" w:hAnsiTheme="majorHAnsi" w:cstheme="majorHAnsi"/>
          <w:sz w:val="24"/>
          <w:szCs w:val="24"/>
        </w:rPr>
        <w:footnoteReference w:id="50"/>
      </w:r>
      <w:r w:rsidR="00E17A02" w:rsidRPr="00EA2471">
        <w:rPr>
          <w:rFonts w:asciiTheme="majorHAnsi" w:hAnsiTheme="majorHAnsi" w:cstheme="majorHAnsi"/>
          <w:sz w:val="24"/>
          <w:szCs w:val="24"/>
        </w:rPr>
        <w:t xml:space="preserve">. </w:t>
      </w:r>
    </w:p>
    <w:p w:rsidR="00D21D8D" w:rsidRDefault="00D21D8D" w:rsidP="001005A6">
      <w:pPr>
        <w:pStyle w:val="Titre2"/>
        <w:spacing w:beforeLines="60" w:before="144" w:afterLines="60" w:after="144"/>
        <w:rPr>
          <w:rFonts w:cstheme="majorHAnsi"/>
          <w:color w:val="auto"/>
          <w:sz w:val="28"/>
          <w:szCs w:val="28"/>
        </w:rPr>
      </w:pPr>
      <w:bookmarkStart w:id="12" w:name="_Toc464459868"/>
    </w:p>
    <w:p w:rsidR="00D21D8D" w:rsidRPr="001005A6" w:rsidRDefault="00706552" w:rsidP="001005A6">
      <w:pPr>
        <w:pStyle w:val="Titre2"/>
        <w:spacing w:beforeLines="60" w:before="144" w:afterLines="60" w:after="144"/>
        <w:rPr>
          <w:rFonts w:cstheme="majorHAnsi"/>
          <w:smallCaps/>
          <w:color w:val="auto"/>
          <w:sz w:val="28"/>
          <w:szCs w:val="28"/>
        </w:rPr>
      </w:pPr>
      <w:bookmarkStart w:id="13" w:name="_Toc474763769"/>
      <w:r w:rsidRPr="001005A6">
        <w:rPr>
          <w:rFonts w:cstheme="majorHAnsi"/>
          <w:smallCaps/>
          <w:color w:val="auto"/>
          <w:sz w:val="28"/>
          <w:szCs w:val="28"/>
        </w:rPr>
        <w:t>Alberta</w:t>
      </w:r>
      <w:bookmarkEnd w:id="12"/>
      <w:bookmarkEnd w:id="13"/>
    </w:p>
    <w:p w:rsidR="00D21D8D" w:rsidRDefault="00781A7F"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L’Alberta </w:t>
      </w:r>
      <w:r w:rsidR="0051355E" w:rsidRPr="00EA2471">
        <w:rPr>
          <w:rFonts w:asciiTheme="majorHAnsi" w:hAnsiTheme="majorHAnsi" w:cstheme="majorHAnsi"/>
          <w:sz w:val="24"/>
          <w:szCs w:val="24"/>
        </w:rPr>
        <w:t xml:space="preserve">a </w:t>
      </w:r>
      <w:r w:rsidR="00A35579" w:rsidRPr="00EA2471">
        <w:rPr>
          <w:rFonts w:asciiTheme="majorHAnsi" w:hAnsiTheme="majorHAnsi" w:cstheme="majorHAnsi"/>
          <w:sz w:val="24"/>
          <w:szCs w:val="24"/>
        </w:rPr>
        <w:t>cré</w:t>
      </w:r>
      <w:r w:rsidR="00276264" w:rsidRPr="00EA2471">
        <w:rPr>
          <w:rFonts w:asciiTheme="majorHAnsi" w:hAnsiTheme="majorHAnsi" w:cstheme="majorHAnsi"/>
          <w:sz w:val="24"/>
          <w:szCs w:val="24"/>
        </w:rPr>
        <w:t>é</w:t>
      </w:r>
      <w:r w:rsidR="0051355E" w:rsidRPr="00EA2471">
        <w:rPr>
          <w:rFonts w:asciiTheme="majorHAnsi" w:hAnsiTheme="majorHAnsi" w:cstheme="majorHAnsi"/>
          <w:sz w:val="24"/>
          <w:szCs w:val="24"/>
        </w:rPr>
        <w:t xml:space="preserve"> un modèle différent </w:t>
      </w:r>
      <w:r w:rsidR="00A35579" w:rsidRPr="00EA2471">
        <w:rPr>
          <w:rFonts w:asciiTheme="majorHAnsi" w:hAnsiTheme="majorHAnsi" w:cstheme="majorHAnsi"/>
          <w:sz w:val="24"/>
          <w:szCs w:val="24"/>
        </w:rPr>
        <w:t>avec ses</w:t>
      </w:r>
      <w:r w:rsidRPr="00EA2471">
        <w:rPr>
          <w:rFonts w:asciiTheme="majorHAnsi" w:hAnsiTheme="majorHAnsi" w:cstheme="majorHAnsi"/>
          <w:sz w:val="24"/>
          <w:szCs w:val="24"/>
        </w:rPr>
        <w:t xml:space="preserve"> deux programmes distincts où il y a une possibilité de qualification pour les personnes ayant des limitations fonctionnelles dans ces deux programmes en fonction de leur limitation.</w:t>
      </w:r>
      <w:bookmarkStart w:id="14" w:name="_Toc464459869"/>
      <w:r w:rsidR="00A35579" w:rsidRPr="00EA2471">
        <w:rPr>
          <w:rFonts w:asciiTheme="majorHAnsi" w:hAnsiTheme="majorHAnsi" w:cstheme="majorHAnsi"/>
          <w:sz w:val="24"/>
          <w:szCs w:val="24"/>
        </w:rPr>
        <w:t xml:space="preserve">  Avant de faire le survol de ces deux programmes, </w:t>
      </w:r>
      <w:r w:rsidR="003A2185">
        <w:rPr>
          <w:rFonts w:asciiTheme="majorHAnsi" w:hAnsiTheme="majorHAnsi" w:cstheme="majorHAnsi"/>
          <w:sz w:val="24"/>
          <w:szCs w:val="24"/>
        </w:rPr>
        <w:t>mentionnons</w:t>
      </w:r>
      <w:r w:rsidR="00A35579" w:rsidRPr="00EA2471">
        <w:rPr>
          <w:rFonts w:asciiTheme="majorHAnsi" w:hAnsiTheme="majorHAnsi" w:cstheme="majorHAnsi"/>
          <w:sz w:val="24"/>
          <w:szCs w:val="24"/>
        </w:rPr>
        <w:t xml:space="preserve"> </w:t>
      </w:r>
      <w:r w:rsidR="006373FD" w:rsidRPr="00EA2471">
        <w:rPr>
          <w:rFonts w:asciiTheme="majorHAnsi" w:hAnsiTheme="majorHAnsi" w:cstheme="majorHAnsi"/>
          <w:sz w:val="24"/>
          <w:szCs w:val="24"/>
        </w:rPr>
        <w:t xml:space="preserve">que </w:t>
      </w:r>
      <w:r w:rsidR="00A35579" w:rsidRPr="00EA2471">
        <w:rPr>
          <w:rFonts w:asciiTheme="majorHAnsi" w:hAnsiTheme="majorHAnsi" w:cstheme="majorHAnsi"/>
          <w:sz w:val="24"/>
          <w:szCs w:val="24"/>
        </w:rPr>
        <w:t xml:space="preserve">le montant de base qu’une personne </w:t>
      </w:r>
      <w:r w:rsidR="003A2185">
        <w:rPr>
          <w:rFonts w:asciiTheme="majorHAnsi" w:hAnsiTheme="majorHAnsi" w:cstheme="majorHAnsi"/>
          <w:sz w:val="24"/>
          <w:szCs w:val="24"/>
        </w:rPr>
        <w:t xml:space="preserve">bénéficiaire </w:t>
      </w:r>
      <w:r w:rsidR="00A35579" w:rsidRPr="00EA2471">
        <w:rPr>
          <w:rFonts w:asciiTheme="majorHAnsi" w:hAnsiTheme="majorHAnsi" w:cstheme="majorHAnsi"/>
          <w:sz w:val="24"/>
          <w:szCs w:val="24"/>
        </w:rPr>
        <w:t>du programme d’ai</w:t>
      </w:r>
      <w:r w:rsidR="006373FD" w:rsidRPr="00EA2471">
        <w:rPr>
          <w:rFonts w:asciiTheme="majorHAnsi" w:hAnsiTheme="majorHAnsi" w:cstheme="majorHAnsi"/>
          <w:sz w:val="24"/>
          <w:szCs w:val="24"/>
        </w:rPr>
        <w:t>de sociale de base en Alberta</w:t>
      </w:r>
      <w:r w:rsidR="00A35579" w:rsidRPr="00EA2471">
        <w:rPr>
          <w:rFonts w:asciiTheme="majorHAnsi" w:hAnsiTheme="majorHAnsi" w:cstheme="majorHAnsi"/>
          <w:sz w:val="24"/>
          <w:szCs w:val="24"/>
        </w:rPr>
        <w:t xml:space="preserve"> est de 627 $</w:t>
      </w:r>
      <w:r w:rsidR="00253CB1" w:rsidRPr="00EA2471">
        <w:rPr>
          <w:rFonts w:asciiTheme="majorHAnsi" w:hAnsiTheme="majorHAnsi" w:cstheme="majorHAnsi"/>
          <w:sz w:val="24"/>
          <w:szCs w:val="24"/>
        </w:rPr>
        <w:t xml:space="preserve"> (304 $ de prestation de base et 323 $ de prestation lié au logement)</w:t>
      </w:r>
      <w:r w:rsidR="00A35579" w:rsidRPr="00EA2471">
        <w:rPr>
          <w:rStyle w:val="Appelnotedebasdep"/>
          <w:rFonts w:asciiTheme="majorHAnsi" w:hAnsiTheme="majorHAnsi" w:cstheme="majorHAnsi"/>
          <w:sz w:val="24"/>
          <w:szCs w:val="24"/>
        </w:rPr>
        <w:footnoteReference w:id="51"/>
      </w:r>
      <w:r w:rsidR="00A35579" w:rsidRPr="00EA2471">
        <w:rPr>
          <w:rFonts w:asciiTheme="majorHAnsi" w:hAnsiTheme="majorHAnsi" w:cstheme="majorHAnsi"/>
          <w:sz w:val="24"/>
          <w:szCs w:val="24"/>
        </w:rPr>
        <w:t xml:space="preserve">. </w:t>
      </w:r>
    </w:p>
    <w:p w:rsidR="00D21D8D" w:rsidRDefault="00D21D8D" w:rsidP="001005A6">
      <w:pPr>
        <w:pStyle w:val="Titre3"/>
        <w:spacing w:beforeLines="60" w:before="144" w:afterLines="60" w:after="144"/>
        <w:rPr>
          <w:rFonts w:cstheme="majorHAnsi"/>
          <w:color w:val="auto"/>
          <w:sz w:val="24"/>
          <w:szCs w:val="24"/>
        </w:rPr>
      </w:pPr>
    </w:p>
    <w:p w:rsidR="00D21D8D" w:rsidRPr="001005A6" w:rsidRDefault="00BD37FD" w:rsidP="001005A6">
      <w:pPr>
        <w:pStyle w:val="Titre3"/>
        <w:spacing w:beforeLines="60" w:before="144" w:afterLines="60" w:after="144"/>
        <w:rPr>
          <w:rFonts w:cstheme="majorHAnsi"/>
          <w:smallCaps/>
          <w:color w:val="auto"/>
          <w:sz w:val="26"/>
          <w:szCs w:val="26"/>
        </w:rPr>
      </w:pPr>
      <w:bookmarkStart w:id="15" w:name="_Toc474763770"/>
      <w:r w:rsidRPr="001005A6">
        <w:rPr>
          <w:rFonts w:cstheme="majorHAnsi"/>
          <w:smallCaps/>
          <w:color w:val="auto"/>
          <w:sz w:val="26"/>
          <w:szCs w:val="26"/>
        </w:rPr>
        <w:t>Emploi Alberta</w:t>
      </w:r>
      <w:bookmarkEnd w:id="14"/>
      <w:bookmarkEnd w:id="15"/>
    </w:p>
    <w:p w:rsidR="00D21D8D" w:rsidRDefault="00A35579"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I</w:t>
      </w:r>
      <w:r w:rsidR="00D836F5" w:rsidRPr="00EA2471">
        <w:rPr>
          <w:rFonts w:asciiTheme="majorHAnsi" w:hAnsiTheme="majorHAnsi" w:cstheme="majorHAnsi"/>
          <w:sz w:val="24"/>
          <w:szCs w:val="24"/>
        </w:rPr>
        <w:t>l y a</w:t>
      </w:r>
      <w:r w:rsidR="00693B26" w:rsidRPr="00EA2471">
        <w:rPr>
          <w:rFonts w:asciiTheme="majorHAnsi" w:hAnsiTheme="majorHAnsi" w:cstheme="majorHAnsi"/>
          <w:sz w:val="24"/>
          <w:szCs w:val="24"/>
        </w:rPr>
        <w:t xml:space="preserve"> </w:t>
      </w:r>
      <w:r w:rsidRPr="00EA2471">
        <w:rPr>
          <w:rFonts w:asciiTheme="majorHAnsi" w:hAnsiTheme="majorHAnsi" w:cstheme="majorHAnsi"/>
          <w:sz w:val="24"/>
          <w:szCs w:val="24"/>
        </w:rPr>
        <w:t xml:space="preserve">d’abord </w:t>
      </w:r>
      <w:r w:rsidR="004C711A" w:rsidRPr="00EA2471">
        <w:rPr>
          <w:rFonts w:asciiTheme="majorHAnsi" w:hAnsiTheme="majorHAnsi" w:cstheme="majorHAnsi"/>
          <w:sz w:val="24"/>
          <w:szCs w:val="24"/>
        </w:rPr>
        <w:t xml:space="preserve">le programme de base </w:t>
      </w:r>
      <w:r w:rsidR="00DC6681" w:rsidRPr="00EA2471">
        <w:rPr>
          <w:rFonts w:asciiTheme="majorHAnsi" w:hAnsiTheme="majorHAnsi" w:cstheme="majorHAnsi"/>
          <w:sz w:val="24"/>
          <w:szCs w:val="24"/>
        </w:rPr>
        <w:t>« </w:t>
      </w:r>
      <w:r w:rsidR="004C711A" w:rsidRPr="00EA2471">
        <w:rPr>
          <w:rFonts w:asciiTheme="majorHAnsi" w:hAnsiTheme="majorHAnsi" w:cstheme="majorHAnsi"/>
          <w:sz w:val="24"/>
          <w:szCs w:val="24"/>
        </w:rPr>
        <w:t>Alberta Works</w:t>
      </w:r>
      <w:r w:rsidR="00DC6681" w:rsidRPr="00EA2471">
        <w:rPr>
          <w:rFonts w:asciiTheme="majorHAnsi" w:hAnsiTheme="majorHAnsi" w:cstheme="majorHAnsi"/>
          <w:sz w:val="24"/>
          <w:szCs w:val="24"/>
        </w:rPr>
        <w:t> »</w:t>
      </w:r>
      <w:r w:rsidR="00AF09D8" w:rsidRPr="00EA2471">
        <w:rPr>
          <w:rFonts w:asciiTheme="majorHAnsi" w:hAnsiTheme="majorHAnsi" w:cstheme="majorHAnsi"/>
          <w:sz w:val="24"/>
          <w:szCs w:val="24"/>
        </w:rPr>
        <w:t xml:space="preserve"> (E</w:t>
      </w:r>
      <w:r w:rsidR="00E51B48" w:rsidRPr="00EA2471">
        <w:rPr>
          <w:rFonts w:asciiTheme="majorHAnsi" w:hAnsiTheme="majorHAnsi" w:cstheme="majorHAnsi"/>
          <w:sz w:val="24"/>
          <w:szCs w:val="24"/>
        </w:rPr>
        <w:t>mploi Alberta)</w:t>
      </w:r>
      <w:r w:rsidR="004C711A" w:rsidRPr="00EA2471">
        <w:rPr>
          <w:rFonts w:asciiTheme="majorHAnsi" w:hAnsiTheme="majorHAnsi" w:cstheme="majorHAnsi"/>
          <w:sz w:val="24"/>
          <w:szCs w:val="24"/>
        </w:rPr>
        <w:t xml:space="preserve">, qui </w:t>
      </w:r>
      <w:r w:rsidR="00290081" w:rsidRPr="00EA2471">
        <w:rPr>
          <w:rFonts w:asciiTheme="majorHAnsi" w:hAnsiTheme="majorHAnsi" w:cstheme="majorHAnsi"/>
          <w:sz w:val="24"/>
          <w:szCs w:val="24"/>
        </w:rPr>
        <w:t xml:space="preserve">admet </w:t>
      </w:r>
      <w:r w:rsidR="006373FD" w:rsidRPr="00EA2471">
        <w:rPr>
          <w:rFonts w:asciiTheme="majorHAnsi" w:hAnsiTheme="majorHAnsi" w:cstheme="majorHAnsi"/>
          <w:sz w:val="24"/>
          <w:szCs w:val="24"/>
        </w:rPr>
        <w:t xml:space="preserve">entre autres </w:t>
      </w:r>
      <w:r w:rsidR="00290081" w:rsidRPr="00EA2471">
        <w:rPr>
          <w:rFonts w:asciiTheme="majorHAnsi" w:hAnsiTheme="majorHAnsi" w:cstheme="majorHAnsi"/>
          <w:sz w:val="24"/>
          <w:szCs w:val="24"/>
        </w:rPr>
        <w:t>les</w:t>
      </w:r>
      <w:r w:rsidR="00A84E2F" w:rsidRPr="00EA2471">
        <w:rPr>
          <w:rFonts w:asciiTheme="majorHAnsi" w:hAnsiTheme="majorHAnsi" w:cstheme="majorHAnsi"/>
          <w:sz w:val="24"/>
          <w:szCs w:val="24"/>
        </w:rPr>
        <w:t xml:space="preserve"> personnes </w:t>
      </w:r>
      <w:r w:rsidR="00B60690" w:rsidRPr="00EA2471">
        <w:rPr>
          <w:rFonts w:asciiTheme="majorHAnsi" w:hAnsiTheme="majorHAnsi" w:cstheme="majorHAnsi"/>
          <w:sz w:val="24"/>
          <w:szCs w:val="24"/>
        </w:rPr>
        <w:t>qui ne peuvent</w:t>
      </w:r>
      <w:r w:rsidR="002E7485" w:rsidRPr="00EA2471">
        <w:rPr>
          <w:rFonts w:asciiTheme="majorHAnsi" w:hAnsiTheme="majorHAnsi" w:cstheme="majorHAnsi"/>
          <w:sz w:val="24"/>
          <w:szCs w:val="24"/>
        </w:rPr>
        <w:t xml:space="preserve"> pas</w:t>
      </w:r>
      <w:r w:rsidR="00B60690" w:rsidRPr="00EA2471">
        <w:rPr>
          <w:rFonts w:asciiTheme="majorHAnsi" w:hAnsiTheme="majorHAnsi" w:cstheme="majorHAnsi"/>
          <w:sz w:val="24"/>
          <w:szCs w:val="24"/>
        </w:rPr>
        <w:t xml:space="preserve"> travailler en raison d’un problème de santé chronique</w:t>
      </w:r>
      <w:r w:rsidR="00730337" w:rsidRPr="00EA2471">
        <w:rPr>
          <w:rFonts w:asciiTheme="majorHAnsi" w:hAnsiTheme="majorHAnsi" w:cstheme="majorHAnsi"/>
          <w:sz w:val="24"/>
          <w:szCs w:val="24"/>
        </w:rPr>
        <w:t xml:space="preserve">. </w:t>
      </w:r>
    </w:p>
    <w:p w:rsidR="00D21D8D" w:rsidRDefault="00A3557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Admissibilité</w:t>
      </w:r>
    </w:p>
    <w:p w:rsidR="00D21D8D" w:rsidRDefault="0073033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À titre de précision, la politique</w:t>
      </w:r>
      <w:r w:rsidR="00D55FD0" w:rsidRPr="00EA2471">
        <w:rPr>
          <w:rFonts w:asciiTheme="majorHAnsi" w:hAnsiTheme="majorHAnsi" w:cstheme="majorHAnsi"/>
          <w:sz w:val="24"/>
          <w:szCs w:val="24"/>
        </w:rPr>
        <w:t xml:space="preserve"> albertaine</w:t>
      </w:r>
      <w:r w:rsidRPr="00EA2471">
        <w:rPr>
          <w:rFonts w:asciiTheme="majorHAnsi" w:hAnsiTheme="majorHAnsi" w:cstheme="majorHAnsi"/>
          <w:sz w:val="24"/>
          <w:szCs w:val="24"/>
        </w:rPr>
        <w:t xml:space="preserve"> </w:t>
      </w:r>
      <w:r w:rsidR="005F6119" w:rsidRPr="00EA2471">
        <w:rPr>
          <w:rFonts w:asciiTheme="majorHAnsi" w:hAnsiTheme="majorHAnsi" w:cstheme="majorHAnsi"/>
          <w:sz w:val="24"/>
          <w:szCs w:val="24"/>
        </w:rPr>
        <w:t xml:space="preserve">d’aide sociale de base </w:t>
      </w:r>
      <w:r w:rsidRPr="00EA2471">
        <w:rPr>
          <w:rFonts w:asciiTheme="majorHAnsi" w:hAnsiTheme="majorHAnsi" w:cstheme="majorHAnsi"/>
          <w:sz w:val="24"/>
          <w:szCs w:val="24"/>
        </w:rPr>
        <w:t>précise qu</w:t>
      </w:r>
      <w:r w:rsidR="00E66A83" w:rsidRPr="00EA2471">
        <w:rPr>
          <w:rFonts w:asciiTheme="majorHAnsi" w:hAnsiTheme="majorHAnsi" w:cstheme="majorHAnsi"/>
          <w:sz w:val="24"/>
          <w:szCs w:val="24"/>
        </w:rPr>
        <w:t xml:space="preserve">e : </w:t>
      </w:r>
    </w:p>
    <w:p w:rsidR="00E66A83" w:rsidRPr="00EA2471" w:rsidRDefault="00E66A83" w:rsidP="00974753">
      <w:pPr>
        <w:pStyle w:val="NormalWeb"/>
        <w:spacing w:before="0" w:beforeAutospacing="0" w:after="0" w:afterAutospacing="0" w:line="276" w:lineRule="auto"/>
        <w:ind w:left="851"/>
        <w:rPr>
          <w:rFonts w:asciiTheme="majorHAnsi" w:hAnsiTheme="majorHAnsi" w:cstheme="majorHAnsi"/>
          <w:color w:val="000000"/>
          <w:lang w:val="en-CA"/>
        </w:rPr>
      </w:pPr>
      <w:r w:rsidRPr="00EA2471">
        <w:rPr>
          <w:rFonts w:asciiTheme="majorHAnsi" w:hAnsiTheme="majorHAnsi" w:cstheme="majorHAnsi"/>
          <w:color w:val="000000"/>
          <w:lang w:val="en-CA"/>
        </w:rPr>
        <w:t>Albertans in four general situations may qualify for Income Support:</w:t>
      </w:r>
    </w:p>
    <w:p w:rsidR="00E66A83" w:rsidRPr="00EA2471" w:rsidRDefault="00E66A83" w:rsidP="00974753">
      <w:pPr>
        <w:numPr>
          <w:ilvl w:val="0"/>
          <w:numId w:val="17"/>
        </w:numPr>
        <w:tabs>
          <w:tab w:val="clear" w:pos="720"/>
          <w:tab w:val="num" w:pos="1428"/>
        </w:tabs>
        <w:spacing w:after="0"/>
        <w:ind w:left="1276" w:hanging="499"/>
        <w:rPr>
          <w:rFonts w:asciiTheme="majorHAnsi" w:eastAsia="Times New Roman" w:hAnsiTheme="majorHAnsi" w:cstheme="majorHAnsi"/>
          <w:color w:val="000000"/>
          <w:sz w:val="24"/>
          <w:szCs w:val="24"/>
          <w:lang w:val="en-CA"/>
        </w:rPr>
      </w:pPr>
      <w:r w:rsidRPr="00EA2471">
        <w:rPr>
          <w:rFonts w:asciiTheme="majorHAnsi" w:eastAsia="Times New Roman" w:hAnsiTheme="majorHAnsi" w:cstheme="majorHAnsi"/>
          <w:color w:val="000000"/>
          <w:sz w:val="24"/>
          <w:szCs w:val="24"/>
          <w:lang w:val="en-CA"/>
        </w:rPr>
        <w:t>Cannot work due to chronic health problems or other barriers to employment (</w:t>
      </w:r>
      <w:r w:rsidRPr="00EA2471">
        <w:rPr>
          <w:rFonts w:asciiTheme="majorHAnsi" w:eastAsia="Times New Roman" w:hAnsiTheme="majorHAnsi" w:cstheme="majorHAnsi"/>
          <w:sz w:val="24"/>
          <w:szCs w:val="24"/>
          <w:lang w:val="en-CA"/>
        </w:rPr>
        <w:t>Barriers to Full Employment</w:t>
      </w:r>
      <w:r w:rsidRPr="00EA2471">
        <w:rPr>
          <w:rFonts w:asciiTheme="majorHAnsi" w:eastAsia="Times New Roman" w:hAnsiTheme="majorHAnsi" w:cstheme="majorHAnsi"/>
          <w:color w:val="000000"/>
          <w:sz w:val="24"/>
          <w:szCs w:val="24"/>
          <w:lang w:val="en-CA"/>
        </w:rPr>
        <w:t>);</w:t>
      </w:r>
    </w:p>
    <w:p w:rsidR="00E66A83" w:rsidRPr="00EA2471" w:rsidRDefault="00E66A83" w:rsidP="00974753">
      <w:pPr>
        <w:numPr>
          <w:ilvl w:val="0"/>
          <w:numId w:val="17"/>
        </w:numPr>
        <w:tabs>
          <w:tab w:val="clear" w:pos="720"/>
          <w:tab w:val="num" w:pos="1428"/>
        </w:tabs>
        <w:spacing w:after="0"/>
        <w:ind w:left="1276" w:hanging="499"/>
        <w:rPr>
          <w:rFonts w:asciiTheme="majorHAnsi" w:eastAsia="Times New Roman" w:hAnsiTheme="majorHAnsi" w:cstheme="majorHAnsi"/>
          <w:color w:val="000000"/>
          <w:sz w:val="24"/>
          <w:szCs w:val="24"/>
          <w:lang w:val="en-CA"/>
        </w:rPr>
      </w:pPr>
      <w:r w:rsidRPr="00EA2471">
        <w:rPr>
          <w:rFonts w:asciiTheme="majorHAnsi" w:eastAsia="Times New Roman" w:hAnsiTheme="majorHAnsi" w:cstheme="majorHAnsi"/>
          <w:color w:val="000000"/>
          <w:sz w:val="24"/>
          <w:szCs w:val="24"/>
          <w:lang w:val="en-CA"/>
        </w:rPr>
        <w:t>Looking for work, working but not earning enough, or temporarily unable to work (</w:t>
      </w:r>
      <w:r w:rsidRPr="00EA2471">
        <w:rPr>
          <w:rFonts w:asciiTheme="majorHAnsi" w:eastAsia="Times New Roman" w:hAnsiTheme="majorHAnsi" w:cstheme="majorHAnsi"/>
          <w:sz w:val="24"/>
          <w:szCs w:val="24"/>
          <w:lang w:val="en-CA"/>
        </w:rPr>
        <w:t>Expected to Work</w:t>
      </w:r>
      <w:r w:rsidRPr="00EA2471">
        <w:rPr>
          <w:rFonts w:asciiTheme="majorHAnsi" w:eastAsia="Times New Roman" w:hAnsiTheme="majorHAnsi" w:cstheme="majorHAnsi"/>
          <w:color w:val="000000"/>
          <w:sz w:val="24"/>
          <w:szCs w:val="24"/>
          <w:lang w:val="en-CA"/>
        </w:rPr>
        <w:t>);</w:t>
      </w:r>
    </w:p>
    <w:p w:rsidR="00E66A83" w:rsidRPr="00EA2471" w:rsidRDefault="00E66A83" w:rsidP="00974753">
      <w:pPr>
        <w:numPr>
          <w:ilvl w:val="0"/>
          <w:numId w:val="17"/>
        </w:numPr>
        <w:tabs>
          <w:tab w:val="clear" w:pos="720"/>
          <w:tab w:val="num" w:pos="1428"/>
        </w:tabs>
        <w:spacing w:after="0"/>
        <w:ind w:left="1276" w:hanging="499"/>
        <w:rPr>
          <w:rFonts w:asciiTheme="majorHAnsi" w:eastAsia="Times New Roman" w:hAnsiTheme="majorHAnsi" w:cstheme="majorHAnsi"/>
          <w:color w:val="000000"/>
          <w:sz w:val="24"/>
          <w:szCs w:val="24"/>
          <w:lang w:val="en-CA"/>
        </w:rPr>
      </w:pPr>
      <w:r w:rsidRPr="00EA2471">
        <w:rPr>
          <w:rFonts w:asciiTheme="majorHAnsi" w:eastAsia="Times New Roman" w:hAnsiTheme="majorHAnsi" w:cstheme="majorHAnsi"/>
          <w:color w:val="000000"/>
          <w:sz w:val="24"/>
          <w:szCs w:val="24"/>
          <w:lang w:val="en-CA"/>
        </w:rPr>
        <w:t>Need training so they can get a job (</w:t>
      </w:r>
      <w:r w:rsidRPr="00EA2471">
        <w:rPr>
          <w:rFonts w:asciiTheme="majorHAnsi" w:eastAsia="Times New Roman" w:hAnsiTheme="majorHAnsi" w:cstheme="majorHAnsi"/>
          <w:sz w:val="24"/>
          <w:szCs w:val="24"/>
          <w:lang w:val="en-CA"/>
        </w:rPr>
        <w:t>Learners</w:t>
      </w:r>
      <w:r w:rsidRPr="00EA2471">
        <w:rPr>
          <w:rFonts w:asciiTheme="majorHAnsi" w:eastAsia="Times New Roman" w:hAnsiTheme="majorHAnsi" w:cstheme="majorHAnsi"/>
          <w:color w:val="000000"/>
          <w:sz w:val="24"/>
          <w:szCs w:val="24"/>
          <w:lang w:val="en-CA"/>
        </w:rPr>
        <w:t>);</w:t>
      </w:r>
    </w:p>
    <w:p w:rsidR="00E66A83" w:rsidRPr="00EA2471" w:rsidRDefault="00E66A83" w:rsidP="00974753">
      <w:pPr>
        <w:numPr>
          <w:ilvl w:val="0"/>
          <w:numId w:val="17"/>
        </w:numPr>
        <w:tabs>
          <w:tab w:val="clear" w:pos="720"/>
          <w:tab w:val="num" w:pos="1428"/>
        </w:tabs>
        <w:spacing w:after="0"/>
        <w:ind w:left="1276" w:hanging="499"/>
        <w:rPr>
          <w:rFonts w:asciiTheme="majorHAnsi" w:eastAsia="Times New Roman" w:hAnsiTheme="majorHAnsi" w:cstheme="majorHAnsi"/>
          <w:color w:val="000000"/>
          <w:sz w:val="24"/>
          <w:szCs w:val="24"/>
          <w:lang w:val="en-CA"/>
        </w:rPr>
      </w:pPr>
      <w:r w:rsidRPr="00EA2471">
        <w:rPr>
          <w:rFonts w:asciiTheme="majorHAnsi" w:eastAsia="Times New Roman" w:hAnsiTheme="majorHAnsi" w:cstheme="majorHAnsi"/>
          <w:color w:val="000000"/>
          <w:sz w:val="24"/>
          <w:szCs w:val="24"/>
          <w:lang w:val="en-CA"/>
        </w:rPr>
        <w:t>Faced with an unexpected, one-time Emergency that’s no fault of their own, e.g., sudden eviction due to fire (</w:t>
      </w:r>
      <w:r w:rsidRPr="00EA2471">
        <w:rPr>
          <w:rFonts w:asciiTheme="majorHAnsi" w:eastAsia="Times New Roman" w:hAnsiTheme="majorHAnsi" w:cstheme="majorHAnsi"/>
          <w:sz w:val="24"/>
          <w:szCs w:val="24"/>
          <w:lang w:val="en-CA"/>
        </w:rPr>
        <w:t>Emergency Allowance</w:t>
      </w:r>
      <w:r w:rsidRPr="00EA2471">
        <w:rPr>
          <w:rFonts w:asciiTheme="majorHAnsi" w:eastAsia="Times New Roman" w:hAnsiTheme="majorHAnsi" w:cstheme="majorHAnsi"/>
          <w:color w:val="000000"/>
          <w:sz w:val="24"/>
          <w:szCs w:val="24"/>
          <w:lang w:val="en-CA"/>
        </w:rPr>
        <w:t>)</w:t>
      </w:r>
      <w:r w:rsidR="00C5312A" w:rsidRPr="00EA2471">
        <w:rPr>
          <w:rStyle w:val="Appelnotedebasdep"/>
          <w:rFonts w:asciiTheme="majorHAnsi" w:eastAsia="Times New Roman" w:hAnsiTheme="majorHAnsi" w:cstheme="majorHAnsi"/>
          <w:color w:val="000000"/>
          <w:sz w:val="24"/>
          <w:szCs w:val="24"/>
        </w:rPr>
        <w:footnoteReference w:id="52"/>
      </w:r>
      <w:r w:rsidRPr="00EA2471">
        <w:rPr>
          <w:rFonts w:asciiTheme="majorHAnsi" w:eastAsia="Times New Roman" w:hAnsiTheme="majorHAnsi" w:cstheme="majorHAnsi"/>
          <w:color w:val="000000"/>
          <w:sz w:val="24"/>
          <w:szCs w:val="24"/>
          <w:lang w:val="en-CA"/>
        </w:rPr>
        <w:t>.</w:t>
      </w:r>
    </w:p>
    <w:p w:rsidR="00D21D8D" w:rsidRDefault="00BE2589"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Une personne se qualifiant sous la catégorie barrière persistante à l’emploi peut se qualifier en raison de son état de santé, </w:t>
      </w:r>
      <w:r w:rsidR="00313B7C" w:rsidRPr="00EA2471">
        <w:rPr>
          <w:rFonts w:asciiTheme="majorHAnsi" w:hAnsiTheme="majorHAnsi" w:cstheme="majorHAnsi"/>
          <w:sz w:val="24"/>
          <w:szCs w:val="24"/>
        </w:rPr>
        <w:t>une personne doit répondre à une des deux catégories suivantes</w:t>
      </w:r>
      <w:r w:rsidRPr="00EA2471">
        <w:rPr>
          <w:rFonts w:asciiTheme="majorHAnsi" w:hAnsiTheme="majorHAnsi" w:cstheme="majorHAnsi"/>
          <w:sz w:val="24"/>
          <w:szCs w:val="24"/>
        </w:rPr>
        <w:t xml:space="preserve"> : </w:t>
      </w:r>
    </w:p>
    <w:p w:rsidR="00313B7C" w:rsidRPr="00EA2471" w:rsidRDefault="00313B7C" w:rsidP="00974753">
      <w:pPr>
        <w:numPr>
          <w:ilvl w:val="0"/>
          <w:numId w:val="19"/>
        </w:numPr>
        <w:tabs>
          <w:tab w:val="clear" w:pos="720"/>
          <w:tab w:val="num" w:pos="993"/>
        </w:tabs>
        <w:spacing w:after="0"/>
        <w:ind w:left="993" w:hanging="284"/>
        <w:rPr>
          <w:rFonts w:asciiTheme="majorHAnsi" w:eastAsia="Times New Roman" w:hAnsiTheme="majorHAnsi" w:cstheme="majorHAnsi"/>
          <w:color w:val="000000"/>
          <w:sz w:val="24"/>
          <w:szCs w:val="24"/>
          <w:lang w:val="en-CA" w:eastAsia="fr-CA"/>
        </w:rPr>
      </w:pPr>
      <w:r w:rsidRPr="00EA2471">
        <w:rPr>
          <w:rFonts w:asciiTheme="majorHAnsi" w:eastAsia="Times New Roman" w:hAnsiTheme="majorHAnsi" w:cstheme="majorHAnsi"/>
          <w:color w:val="000000"/>
          <w:sz w:val="24"/>
          <w:szCs w:val="24"/>
          <w:lang w:val="en-CA" w:eastAsia="fr-CA"/>
        </w:rPr>
        <w:t>Suffering from persistent mental or physical health problems with expected duration of more than six months, </w:t>
      </w:r>
      <w:r w:rsidRPr="00EA2471">
        <w:rPr>
          <w:rFonts w:asciiTheme="majorHAnsi" w:eastAsia="Times New Roman" w:hAnsiTheme="majorHAnsi" w:cstheme="majorHAnsi"/>
          <w:bCs/>
          <w:color w:val="000000"/>
          <w:sz w:val="24"/>
          <w:szCs w:val="24"/>
          <w:lang w:val="en-CA" w:eastAsia="fr-CA"/>
        </w:rPr>
        <w:t>or</w:t>
      </w:r>
    </w:p>
    <w:p w:rsidR="00BE2589" w:rsidRPr="00EA2471" w:rsidRDefault="00313B7C" w:rsidP="00974753">
      <w:pPr>
        <w:numPr>
          <w:ilvl w:val="0"/>
          <w:numId w:val="19"/>
        </w:numPr>
        <w:tabs>
          <w:tab w:val="clear" w:pos="720"/>
          <w:tab w:val="num" w:pos="993"/>
        </w:tabs>
        <w:spacing w:after="0"/>
        <w:ind w:left="993" w:hanging="284"/>
        <w:rPr>
          <w:rFonts w:asciiTheme="majorHAnsi" w:eastAsia="Times New Roman" w:hAnsiTheme="majorHAnsi" w:cstheme="majorHAnsi"/>
          <w:color w:val="000000"/>
          <w:sz w:val="24"/>
          <w:szCs w:val="24"/>
          <w:lang w:val="en-CA" w:eastAsia="fr-CA"/>
        </w:rPr>
      </w:pPr>
      <w:r w:rsidRPr="00EA2471">
        <w:rPr>
          <w:rFonts w:asciiTheme="majorHAnsi" w:eastAsia="Times New Roman" w:hAnsiTheme="majorHAnsi" w:cstheme="majorHAnsi"/>
          <w:color w:val="000000"/>
          <w:sz w:val="24"/>
          <w:szCs w:val="24"/>
          <w:lang w:val="en-CA" w:eastAsia="fr-CA"/>
        </w:rPr>
        <w:lastRenderedPageBreak/>
        <w:t>Assessed as having multiple barriers to employment.</w:t>
      </w:r>
      <w:r w:rsidR="00BE2589" w:rsidRPr="00EA2471">
        <w:rPr>
          <w:rStyle w:val="Appelnotedebasdep"/>
          <w:rFonts w:asciiTheme="majorHAnsi" w:hAnsiTheme="majorHAnsi" w:cstheme="majorHAnsi"/>
          <w:sz w:val="24"/>
          <w:szCs w:val="24"/>
        </w:rPr>
        <w:footnoteReference w:id="53"/>
      </w:r>
    </w:p>
    <w:p w:rsidR="00D21D8D" w:rsidRDefault="00D21D8D" w:rsidP="001005A6">
      <w:pPr>
        <w:spacing w:beforeLines="60" w:before="144" w:afterLines="60" w:after="144"/>
        <w:rPr>
          <w:rFonts w:asciiTheme="majorHAnsi" w:eastAsia="Times New Roman" w:hAnsiTheme="majorHAnsi" w:cstheme="majorHAnsi"/>
          <w:color w:val="000000"/>
          <w:sz w:val="24"/>
          <w:szCs w:val="24"/>
          <w:lang w:val="en-CA" w:eastAsia="fr-CA"/>
        </w:rPr>
      </w:pPr>
    </w:p>
    <w:p w:rsidR="00D21D8D" w:rsidRDefault="00313B7C" w:rsidP="001005A6">
      <w:pPr>
        <w:spacing w:beforeLines="60" w:before="144" w:afterLines="60" w:after="144"/>
        <w:rPr>
          <w:rFonts w:asciiTheme="majorHAnsi" w:eastAsia="Times New Roman" w:hAnsiTheme="majorHAnsi" w:cstheme="majorHAnsi"/>
          <w:color w:val="000000"/>
          <w:sz w:val="24"/>
          <w:szCs w:val="24"/>
          <w:lang w:eastAsia="fr-CA"/>
        </w:rPr>
      </w:pPr>
      <w:r w:rsidRPr="00EA2471">
        <w:rPr>
          <w:rFonts w:asciiTheme="majorHAnsi" w:eastAsia="Times New Roman" w:hAnsiTheme="majorHAnsi" w:cstheme="majorHAnsi"/>
          <w:color w:val="000000"/>
          <w:sz w:val="24"/>
          <w:szCs w:val="24"/>
          <w:lang w:eastAsia="fr-CA"/>
        </w:rPr>
        <w:t xml:space="preserve">Un individu peut être désigné comme ayant une barrière persistante à l’emploi </w:t>
      </w:r>
      <w:r w:rsidR="00B65586" w:rsidRPr="00EA2471">
        <w:rPr>
          <w:rFonts w:asciiTheme="majorHAnsi" w:eastAsia="Times New Roman" w:hAnsiTheme="majorHAnsi" w:cstheme="majorHAnsi"/>
          <w:color w:val="000000"/>
          <w:sz w:val="24"/>
          <w:szCs w:val="24"/>
          <w:lang w:eastAsia="fr-CA"/>
        </w:rPr>
        <w:t>en raison d’une</w:t>
      </w:r>
      <w:r w:rsidRPr="00EA2471">
        <w:rPr>
          <w:rFonts w:asciiTheme="majorHAnsi" w:eastAsia="Times New Roman" w:hAnsiTheme="majorHAnsi" w:cstheme="majorHAnsi"/>
          <w:color w:val="000000"/>
          <w:sz w:val="24"/>
          <w:szCs w:val="24"/>
          <w:lang w:eastAsia="fr-CA"/>
        </w:rPr>
        <w:t xml:space="preserve"> limitation fonctionnelle,</w:t>
      </w:r>
      <w:r w:rsidR="00B65586" w:rsidRPr="00EA2471">
        <w:rPr>
          <w:rFonts w:asciiTheme="majorHAnsi" w:eastAsia="Times New Roman" w:hAnsiTheme="majorHAnsi" w:cstheme="majorHAnsi"/>
          <w:color w:val="000000"/>
          <w:sz w:val="24"/>
          <w:szCs w:val="24"/>
          <w:lang w:eastAsia="fr-CA"/>
        </w:rPr>
        <w:t xml:space="preserve"> un</w:t>
      </w:r>
      <w:r w:rsidRPr="00EA2471">
        <w:rPr>
          <w:rFonts w:asciiTheme="majorHAnsi" w:eastAsia="Times New Roman" w:hAnsiTheme="majorHAnsi" w:cstheme="majorHAnsi"/>
          <w:color w:val="000000"/>
          <w:sz w:val="24"/>
          <w:szCs w:val="24"/>
          <w:lang w:eastAsia="fr-CA"/>
        </w:rPr>
        <w:t xml:space="preserve"> </w:t>
      </w:r>
      <w:r w:rsidR="00B65586" w:rsidRPr="00EA2471">
        <w:rPr>
          <w:rFonts w:asciiTheme="majorHAnsi" w:eastAsia="Times New Roman" w:hAnsiTheme="majorHAnsi" w:cstheme="majorHAnsi"/>
          <w:color w:val="000000"/>
          <w:sz w:val="24"/>
          <w:szCs w:val="24"/>
          <w:lang w:eastAsia="fr-CA"/>
        </w:rPr>
        <w:t>faible niveau d’éducation</w:t>
      </w:r>
      <w:r w:rsidRPr="00EA2471">
        <w:rPr>
          <w:rFonts w:asciiTheme="majorHAnsi" w:eastAsia="Times New Roman" w:hAnsiTheme="majorHAnsi" w:cstheme="majorHAnsi"/>
          <w:color w:val="000000"/>
          <w:sz w:val="24"/>
          <w:szCs w:val="24"/>
          <w:lang w:eastAsia="fr-CA"/>
        </w:rPr>
        <w:t xml:space="preserve">, </w:t>
      </w:r>
      <w:r w:rsidR="00B65586" w:rsidRPr="00EA2471">
        <w:rPr>
          <w:rFonts w:asciiTheme="majorHAnsi" w:eastAsia="Times New Roman" w:hAnsiTheme="majorHAnsi" w:cstheme="majorHAnsi"/>
          <w:color w:val="000000"/>
          <w:sz w:val="24"/>
          <w:szCs w:val="24"/>
          <w:lang w:eastAsia="fr-CA"/>
        </w:rPr>
        <w:t xml:space="preserve">un </w:t>
      </w:r>
      <w:r w:rsidRPr="00EA2471">
        <w:rPr>
          <w:rFonts w:asciiTheme="majorHAnsi" w:eastAsia="Times New Roman" w:hAnsiTheme="majorHAnsi" w:cstheme="majorHAnsi"/>
          <w:color w:val="000000"/>
          <w:sz w:val="24"/>
          <w:szCs w:val="24"/>
          <w:lang w:eastAsia="fr-CA"/>
        </w:rPr>
        <w:t xml:space="preserve">manque de </w:t>
      </w:r>
      <w:r w:rsidR="00B65586" w:rsidRPr="00EA2471">
        <w:rPr>
          <w:rFonts w:asciiTheme="majorHAnsi" w:eastAsia="Times New Roman" w:hAnsiTheme="majorHAnsi" w:cstheme="majorHAnsi"/>
          <w:color w:val="000000"/>
          <w:sz w:val="24"/>
          <w:szCs w:val="24"/>
          <w:lang w:eastAsia="fr-CA"/>
        </w:rPr>
        <w:t>support social</w:t>
      </w:r>
      <w:r w:rsidRPr="00EA2471">
        <w:rPr>
          <w:rFonts w:asciiTheme="majorHAnsi" w:eastAsia="Times New Roman" w:hAnsiTheme="majorHAnsi" w:cstheme="majorHAnsi"/>
          <w:color w:val="000000"/>
          <w:sz w:val="24"/>
          <w:szCs w:val="24"/>
          <w:lang w:eastAsia="fr-CA"/>
        </w:rPr>
        <w:t xml:space="preserve">, </w:t>
      </w:r>
      <w:r w:rsidR="00B65586" w:rsidRPr="00EA2471">
        <w:rPr>
          <w:rFonts w:asciiTheme="majorHAnsi" w:eastAsia="Times New Roman" w:hAnsiTheme="majorHAnsi" w:cstheme="majorHAnsi"/>
          <w:color w:val="000000"/>
          <w:sz w:val="24"/>
          <w:szCs w:val="24"/>
          <w:lang w:eastAsia="fr-CA"/>
        </w:rPr>
        <w:t xml:space="preserve">des </w:t>
      </w:r>
      <w:r w:rsidRPr="00EA2471">
        <w:rPr>
          <w:rFonts w:asciiTheme="majorHAnsi" w:eastAsia="Times New Roman" w:hAnsiTheme="majorHAnsi" w:cstheme="majorHAnsi"/>
          <w:color w:val="000000"/>
          <w:sz w:val="24"/>
          <w:szCs w:val="24"/>
          <w:lang w:eastAsia="fr-CA"/>
        </w:rPr>
        <w:t>antécédents prof</w:t>
      </w:r>
      <w:r w:rsidR="00B65586" w:rsidRPr="00EA2471">
        <w:rPr>
          <w:rFonts w:asciiTheme="majorHAnsi" w:eastAsia="Times New Roman" w:hAnsiTheme="majorHAnsi" w:cstheme="majorHAnsi"/>
          <w:color w:val="000000"/>
          <w:sz w:val="24"/>
          <w:szCs w:val="24"/>
          <w:lang w:eastAsia="fr-CA"/>
        </w:rPr>
        <w:t xml:space="preserve">essionnels non concluants, de son âge </w:t>
      </w:r>
      <w:r w:rsidRPr="00EA2471">
        <w:rPr>
          <w:rFonts w:asciiTheme="majorHAnsi" w:eastAsia="Times New Roman" w:hAnsiTheme="majorHAnsi" w:cstheme="majorHAnsi"/>
          <w:color w:val="000000"/>
          <w:sz w:val="24"/>
          <w:szCs w:val="24"/>
          <w:lang w:eastAsia="fr-CA"/>
        </w:rPr>
        <w:t xml:space="preserve">ou d’autres facteurs sociaux limitant sa capacité à </w:t>
      </w:r>
      <w:r w:rsidR="00B65586" w:rsidRPr="00EA2471">
        <w:rPr>
          <w:rFonts w:asciiTheme="majorHAnsi" w:eastAsia="Times New Roman" w:hAnsiTheme="majorHAnsi" w:cstheme="majorHAnsi"/>
          <w:color w:val="000000"/>
          <w:sz w:val="24"/>
          <w:szCs w:val="24"/>
          <w:lang w:eastAsia="fr-CA"/>
        </w:rPr>
        <w:t>entrer</w:t>
      </w:r>
      <w:r w:rsidR="002A3B05" w:rsidRPr="00EA2471">
        <w:rPr>
          <w:rFonts w:asciiTheme="majorHAnsi" w:eastAsia="Times New Roman" w:hAnsiTheme="majorHAnsi" w:cstheme="majorHAnsi"/>
          <w:color w:val="000000"/>
          <w:sz w:val="24"/>
          <w:szCs w:val="24"/>
          <w:lang w:eastAsia="fr-CA"/>
        </w:rPr>
        <w:t xml:space="preserve"> sur le marché du travail. Un demandeur doit avoir 18 ans ou plus pour être admissible à l’aide sociale</w:t>
      </w:r>
      <w:r w:rsidR="002A3B05" w:rsidRPr="00EA2471">
        <w:rPr>
          <w:rStyle w:val="Appelnotedebasdep"/>
          <w:rFonts w:asciiTheme="majorHAnsi" w:eastAsia="Times New Roman" w:hAnsiTheme="majorHAnsi" w:cstheme="majorHAnsi"/>
          <w:color w:val="000000"/>
          <w:sz w:val="24"/>
          <w:szCs w:val="24"/>
          <w:lang w:eastAsia="fr-CA"/>
        </w:rPr>
        <w:footnoteReference w:id="54"/>
      </w:r>
      <w:r w:rsidR="00276264" w:rsidRPr="00EA2471">
        <w:rPr>
          <w:rFonts w:asciiTheme="majorHAnsi" w:eastAsia="Times New Roman" w:hAnsiTheme="majorHAnsi" w:cstheme="majorHAnsi"/>
          <w:color w:val="000000"/>
          <w:sz w:val="24"/>
          <w:szCs w:val="24"/>
          <w:lang w:eastAsia="fr-CA"/>
        </w:rPr>
        <w:t>.</w:t>
      </w:r>
    </w:p>
    <w:p w:rsidR="00D21D8D" w:rsidRDefault="00F5007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En septembre 2016, il y avait 49 798</w:t>
      </w:r>
      <w:r w:rsidR="00D21104" w:rsidRPr="00EA2471">
        <w:rPr>
          <w:rStyle w:val="Appelnotedebasdep"/>
          <w:rFonts w:asciiTheme="majorHAnsi" w:hAnsiTheme="majorHAnsi" w:cstheme="majorHAnsi"/>
          <w:sz w:val="24"/>
          <w:szCs w:val="24"/>
        </w:rPr>
        <w:footnoteReference w:id="55"/>
      </w:r>
      <w:r w:rsidRPr="00EA2471">
        <w:rPr>
          <w:rFonts w:asciiTheme="majorHAnsi" w:hAnsiTheme="majorHAnsi" w:cstheme="majorHAnsi"/>
          <w:sz w:val="24"/>
          <w:szCs w:val="24"/>
        </w:rPr>
        <w:t xml:space="preserve"> personnes qui receva</w:t>
      </w:r>
      <w:r w:rsidR="008A0B51" w:rsidRPr="00EA2471">
        <w:rPr>
          <w:rFonts w:asciiTheme="majorHAnsi" w:hAnsiTheme="majorHAnsi" w:cstheme="majorHAnsi"/>
          <w:sz w:val="24"/>
          <w:szCs w:val="24"/>
        </w:rPr>
        <w:t xml:space="preserve">ient un soutien de revenu grâce </w:t>
      </w:r>
      <w:r w:rsidRPr="00EA2471">
        <w:rPr>
          <w:rFonts w:asciiTheme="majorHAnsi" w:hAnsiTheme="majorHAnsi" w:cstheme="majorHAnsi"/>
          <w:sz w:val="24"/>
          <w:szCs w:val="24"/>
        </w:rPr>
        <w:t xml:space="preserve">au programme Emploi Alberta. De ce chiffre, 39 % avaient une barrière persistante à l’emploi. </w:t>
      </w:r>
    </w:p>
    <w:p w:rsidR="00D21D8D" w:rsidRDefault="00A3557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Aide financière</w:t>
      </w:r>
    </w:p>
    <w:p w:rsidR="00D21D8D" w:rsidRDefault="00455F96"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montant de base pour une personne bénéficiant de l’aide sociale en raison d’une barrière persistante à l’emploi est de 731 $ (408 $ de </w:t>
      </w:r>
      <w:r w:rsidR="00E71EEB" w:rsidRPr="00EA2471">
        <w:rPr>
          <w:rFonts w:asciiTheme="majorHAnsi" w:hAnsiTheme="majorHAnsi" w:cstheme="majorHAnsi"/>
          <w:sz w:val="24"/>
          <w:szCs w:val="24"/>
        </w:rPr>
        <w:t xml:space="preserve">prestation de </w:t>
      </w:r>
      <w:r w:rsidRPr="00EA2471">
        <w:rPr>
          <w:rFonts w:asciiTheme="majorHAnsi" w:hAnsiTheme="majorHAnsi" w:cstheme="majorHAnsi"/>
          <w:sz w:val="24"/>
          <w:szCs w:val="24"/>
        </w:rPr>
        <w:t xml:space="preserve">base </w:t>
      </w:r>
      <w:r w:rsidR="004554BF" w:rsidRPr="00EA2471">
        <w:rPr>
          <w:rFonts w:asciiTheme="majorHAnsi" w:hAnsiTheme="majorHAnsi" w:cstheme="majorHAnsi"/>
          <w:sz w:val="24"/>
          <w:szCs w:val="24"/>
        </w:rPr>
        <w:t>avec l’ajout de</w:t>
      </w:r>
      <w:r w:rsidRPr="00EA2471">
        <w:rPr>
          <w:rFonts w:asciiTheme="majorHAnsi" w:hAnsiTheme="majorHAnsi" w:cstheme="majorHAnsi"/>
          <w:sz w:val="24"/>
          <w:szCs w:val="24"/>
        </w:rPr>
        <w:t xml:space="preserve"> 323 $ de prestation lié au </w:t>
      </w:r>
      <w:r w:rsidR="002E7485" w:rsidRPr="00EA2471">
        <w:rPr>
          <w:rFonts w:asciiTheme="majorHAnsi" w:hAnsiTheme="majorHAnsi" w:cstheme="majorHAnsi"/>
          <w:sz w:val="24"/>
          <w:szCs w:val="24"/>
        </w:rPr>
        <w:t>logement</w:t>
      </w:r>
      <w:r w:rsidRPr="00EA2471">
        <w:rPr>
          <w:rFonts w:asciiTheme="majorHAnsi" w:hAnsiTheme="majorHAnsi" w:cstheme="majorHAnsi"/>
          <w:sz w:val="24"/>
          <w:szCs w:val="24"/>
        </w:rPr>
        <w:t>)</w:t>
      </w:r>
      <w:r w:rsidR="00D73529" w:rsidRPr="00EA2471">
        <w:rPr>
          <w:rStyle w:val="Appelnotedebasdep"/>
          <w:rFonts w:asciiTheme="majorHAnsi" w:hAnsiTheme="majorHAnsi" w:cstheme="majorHAnsi"/>
          <w:sz w:val="24"/>
          <w:szCs w:val="24"/>
        </w:rPr>
        <w:footnoteReference w:id="56"/>
      </w:r>
      <w:r w:rsidRPr="00EA2471">
        <w:rPr>
          <w:rFonts w:asciiTheme="majorHAnsi" w:hAnsiTheme="majorHAnsi" w:cstheme="majorHAnsi"/>
          <w:sz w:val="24"/>
          <w:szCs w:val="24"/>
        </w:rPr>
        <w:t>.</w:t>
      </w:r>
    </w:p>
    <w:p w:rsidR="00D21D8D" w:rsidRDefault="00A3557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Revenu d’emploi exonéré et avoirs liquides</w:t>
      </w:r>
    </w:p>
    <w:p w:rsidR="00D21D8D" w:rsidRDefault="006D7782"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L’exemption de gain de travail est calculée selon la méthode suivante : les premiers 230$ sont exemptés en entier et les gains subséquents sont exemptés à 25%</w:t>
      </w:r>
      <w:r w:rsidRPr="00EA2471">
        <w:rPr>
          <w:rStyle w:val="Appelnotedebasdep"/>
          <w:rFonts w:asciiTheme="majorHAnsi" w:hAnsiTheme="majorHAnsi" w:cstheme="majorHAnsi"/>
          <w:sz w:val="24"/>
          <w:szCs w:val="24"/>
        </w:rPr>
        <w:footnoteReference w:id="57"/>
      </w:r>
      <w:r w:rsidRPr="00EA2471">
        <w:rPr>
          <w:rFonts w:asciiTheme="majorHAnsi" w:hAnsiTheme="majorHAnsi" w:cstheme="majorHAnsi"/>
          <w:sz w:val="24"/>
          <w:szCs w:val="24"/>
        </w:rPr>
        <w:t>.  Pour ce qui est des avoirs</w:t>
      </w:r>
      <w:r w:rsidR="0037254A" w:rsidRPr="00EA2471">
        <w:rPr>
          <w:rFonts w:asciiTheme="majorHAnsi" w:hAnsiTheme="majorHAnsi" w:cstheme="majorHAnsi"/>
          <w:sz w:val="24"/>
          <w:szCs w:val="24"/>
        </w:rPr>
        <w:t xml:space="preserve"> liquides</w:t>
      </w:r>
      <w:r w:rsidRPr="00EA2471">
        <w:rPr>
          <w:rFonts w:asciiTheme="majorHAnsi" w:hAnsiTheme="majorHAnsi" w:cstheme="majorHAnsi"/>
          <w:sz w:val="24"/>
          <w:szCs w:val="24"/>
        </w:rPr>
        <w:t>, une personne peut avoir en sa possession un montant n’excédant pas deux mois d</w:t>
      </w:r>
      <w:r w:rsidR="002A54FE" w:rsidRPr="00EA2471">
        <w:rPr>
          <w:rFonts w:asciiTheme="majorHAnsi" w:hAnsiTheme="majorHAnsi" w:cstheme="majorHAnsi"/>
          <w:sz w:val="24"/>
          <w:szCs w:val="24"/>
        </w:rPr>
        <w:t>e prestations de base</w:t>
      </w:r>
      <w:r w:rsidRPr="00EA2471">
        <w:rPr>
          <w:rStyle w:val="Appelnotedebasdep"/>
          <w:rFonts w:asciiTheme="majorHAnsi" w:hAnsiTheme="majorHAnsi" w:cstheme="majorHAnsi"/>
          <w:sz w:val="24"/>
          <w:szCs w:val="24"/>
        </w:rPr>
        <w:footnoteReference w:id="58"/>
      </w:r>
      <w:r w:rsidRPr="00EA2471">
        <w:rPr>
          <w:rFonts w:asciiTheme="majorHAnsi" w:hAnsiTheme="majorHAnsi" w:cstheme="majorHAnsi"/>
          <w:sz w:val="24"/>
          <w:szCs w:val="24"/>
        </w:rPr>
        <w:t xml:space="preserve">, ce qui correspond à 816 $. </w:t>
      </w:r>
    </w:p>
    <w:p w:rsidR="00D21D8D" w:rsidRDefault="00A3557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Logement ou résidence</w:t>
      </w:r>
    </w:p>
    <w:p w:rsidR="00D21D8D" w:rsidRDefault="00221B0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L’aide financière varie en fonction de différents montants relatifs à la prestation lié</w:t>
      </w:r>
      <w:r w:rsidR="00276264" w:rsidRPr="00EA2471">
        <w:rPr>
          <w:rFonts w:asciiTheme="majorHAnsi" w:hAnsiTheme="majorHAnsi" w:cstheme="majorHAnsi"/>
          <w:sz w:val="24"/>
          <w:szCs w:val="24"/>
        </w:rPr>
        <w:t xml:space="preserve">e </w:t>
      </w:r>
      <w:r w:rsidRPr="00EA2471">
        <w:rPr>
          <w:rFonts w:asciiTheme="majorHAnsi" w:hAnsiTheme="majorHAnsi" w:cstheme="majorHAnsi"/>
          <w:sz w:val="24"/>
          <w:szCs w:val="24"/>
        </w:rPr>
        <w:t xml:space="preserve">au logement. Le montant sélectionné de 323 $ est celui par rapport à une personne vivant dans un logement privé. </w:t>
      </w:r>
      <w:r w:rsidR="00AC6573" w:rsidRPr="00EA2471">
        <w:rPr>
          <w:rFonts w:asciiTheme="majorHAnsi" w:hAnsiTheme="majorHAnsi" w:cstheme="majorHAnsi"/>
          <w:sz w:val="24"/>
          <w:szCs w:val="24"/>
        </w:rPr>
        <w:t>Le programme</w:t>
      </w:r>
      <w:r w:rsidR="00EF19E1" w:rsidRPr="00EA2471">
        <w:rPr>
          <w:rFonts w:asciiTheme="majorHAnsi" w:hAnsiTheme="majorHAnsi" w:cstheme="majorHAnsi"/>
          <w:sz w:val="24"/>
          <w:szCs w:val="24"/>
        </w:rPr>
        <w:t xml:space="preserve"> prévoit deux autres situations :</w:t>
      </w:r>
      <w:r w:rsidR="00AC6573" w:rsidRPr="00EA2471">
        <w:rPr>
          <w:rFonts w:asciiTheme="majorHAnsi" w:hAnsiTheme="majorHAnsi" w:cstheme="majorHAnsi"/>
          <w:sz w:val="24"/>
          <w:szCs w:val="24"/>
        </w:rPr>
        <w:t xml:space="preserve"> </w:t>
      </w:r>
      <w:r w:rsidR="0037254A" w:rsidRPr="00EA2471">
        <w:rPr>
          <w:rFonts w:asciiTheme="majorHAnsi" w:hAnsiTheme="majorHAnsi" w:cstheme="majorHAnsi"/>
          <w:sz w:val="24"/>
          <w:szCs w:val="24"/>
        </w:rPr>
        <w:t>lorsqu’un</w:t>
      </w:r>
      <w:r w:rsidR="00AC6573" w:rsidRPr="00EA2471">
        <w:rPr>
          <w:rFonts w:asciiTheme="majorHAnsi" w:hAnsiTheme="majorHAnsi" w:cstheme="majorHAnsi"/>
          <w:sz w:val="24"/>
          <w:szCs w:val="24"/>
        </w:rPr>
        <w:t xml:space="preserve"> prestataire vit avec des personnes de sa famille (parent</w:t>
      </w:r>
      <w:r w:rsidR="00B4626B" w:rsidRPr="00EA2471">
        <w:rPr>
          <w:rFonts w:asciiTheme="majorHAnsi" w:hAnsiTheme="majorHAnsi" w:cstheme="majorHAnsi"/>
          <w:sz w:val="24"/>
          <w:szCs w:val="24"/>
        </w:rPr>
        <w:t>s</w:t>
      </w:r>
      <w:r w:rsidR="00AC6573" w:rsidRPr="00EA2471">
        <w:rPr>
          <w:rFonts w:asciiTheme="majorHAnsi" w:hAnsiTheme="majorHAnsi" w:cstheme="majorHAnsi"/>
          <w:sz w:val="24"/>
          <w:szCs w:val="24"/>
        </w:rPr>
        <w:t xml:space="preserve">, </w:t>
      </w:r>
      <w:r w:rsidR="00AE5230" w:rsidRPr="00EA2471">
        <w:rPr>
          <w:rFonts w:asciiTheme="majorHAnsi" w:hAnsiTheme="majorHAnsi" w:cstheme="majorHAnsi"/>
          <w:sz w:val="24"/>
          <w:szCs w:val="24"/>
        </w:rPr>
        <w:t>beaux-parents, grands-parents, enfant</w:t>
      </w:r>
      <w:r w:rsidR="00B4626B" w:rsidRPr="00EA2471">
        <w:rPr>
          <w:rFonts w:asciiTheme="majorHAnsi" w:hAnsiTheme="majorHAnsi" w:cstheme="majorHAnsi"/>
          <w:sz w:val="24"/>
          <w:szCs w:val="24"/>
        </w:rPr>
        <w:t>s</w:t>
      </w:r>
      <w:r w:rsidR="00AE5230" w:rsidRPr="00EA2471">
        <w:rPr>
          <w:rFonts w:asciiTheme="majorHAnsi" w:hAnsiTheme="majorHAnsi" w:cstheme="majorHAnsi"/>
          <w:sz w:val="24"/>
          <w:szCs w:val="24"/>
        </w:rPr>
        <w:t xml:space="preserve"> ou petits-enfants</w:t>
      </w:r>
      <w:r w:rsidR="00AC6573" w:rsidRPr="00EA2471">
        <w:rPr>
          <w:rFonts w:asciiTheme="majorHAnsi" w:hAnsiTheme="majorHAnsi" w:cstheme="majorHAnsi"/>
          <w:sz w:val="24"/>
          <w:szCs w:val="24"/>
        </w:rPr>
        <w:t>)</w:t>
      </w:r>
      <w:r w:rsidR="0037254A" w:rsidRPr="00EA2471">
        <w:rPr>
          <w:rFonts w:asciiTheme="majorHAnsi" w:hAnsiTheme="majorHAnsi" w:cstheme="majorHAnsi"/>
          <w:sz w:val="24"/>
          <w:szCs w:val="24"/>
        </w:rPr>
        <w:t xml:space="preserve">, </w:t>
      </w:r>
      <w:r w:rsidR="00AE5230" w:rsidRPr="00EA2471">
        <w:rPr>
          <w:rFonts w:asciiTheme="majorHAnsi" w:hAnsiTheme="majorHAnsi" w:cstheme="majorHAnsi"/>
          <w:sz w:val="24"/>
          <w:szCs w:val="24"/>
        </w:rPr>
        <w:t>le montant est de 100 $ et</w:t>
      </w:r>
      <w:r w:rsidR="0037254A" w:rsidRPr="00EA2471">
        <w:rPr>
          <w:rFonts w:asciiTheme="majorHAnsi" w:hAnsiTheme="majorHAnsi" w:cstheme="majorHAnsi"/>
          <w:sz w:val="24"/>
          <w:szCs w:val="24"/>
        </w:rPr>
        <w:t>;</w:t>
      </w:r>
      <w:r w:rsidR="00AE5230" w:rsidRPr="00EA2471">
        <w:rPr>
          <w:rFonts w:asciiTheme="majorHAnsi" w:hAnsiTheme="majorHAnsi" w:cstheme="majorHAnsi"/>
          <w:sz w:val="24"/>
          <w:szCs w:val="24"/>
        </w:rPr>
        <w:t xml:space="preserve"> </w:t>
      </w:r>
      <w:r w:rsidR="0037254A" w:rsidRPr="00EA2471">
        <w:rPr>
          <w:rFonts w:asciiTheme="majorHAnsi" w:hAnsiTheme="majorHAnsi" w:cstheme="majorHAnsi"/>
          <w:sz w:val="24"/>
          <w:szCs w:val="24"/>
        </w:rPr>
        <w:t>lorsqu’un</w:t>
      </w:r>
      <w:r w:rsidR="00AE5230" w:rsidRPr="00EA2471">
        <w:rPr>
          <w:rFonts w:asciiTheme="majorHAnsi" w:hAnsiTheme="majorHAnsi" w:cstheme="majorHAnsi"/>
          <w:sz w:val="24"/>
          <w:szCs w:val="24"/>
        </w:rPr>
        <w:t xml:space="preserve"> prestataire vit dans un logement social</w:t>
      </w:r>
      <w:r w:rsidR="0037254A" w:rsidRPr="00EA2471">
        <w:rPr>
          <w:rFonts w:asciiTheme="majorHAnsi" w:hAnsiTheme="majorHAnsi" w:cstheme="majorHAnsi"/>
          <w:sz w:val="24"/>
          <w:szCs w:val="24"/>
        </w:rPr>
        <w:t xml:space="preserve">, </w:t>
      </w:r>
      <w:r w:rsidR="00AE5230" w:rsidRPr="00EA2471">
        <w:rPr>
          <w:rFonts w:asciiTheme="majorHAnsi" w:hAnsiTheme="majorHAnsi" w:cstheme="majorHAnsi"/>
          <w:sz w:val="24"/>
          <w:szCs w:val="24"/>
        </w:rPr>
        <w:t xml:space="preserve">le montant est de 120 $. Ainsi, les montants totaux d’aide financière dans ces cas varient entre 508 $ et 528 $. </w:t>
      </w:r>
    </w:p>
    <w:p w:rsidR="00D21D8D" w:rsidRDefault="002A54FE"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lastRenderedPageBreak/>
        <w:t>Une personne peut également posséder une demeure de n’importe quelle valeur</w:t>
      </w:r>
      <w:r w:rsidR="0037254A" w:rsidRPr="00EA2471">
        <w:rPr>
          <w:rFonts w:asciiTheme="majorHAnsi" w:hAnsiTheme="majorHAnsi" w:cstheme="majorHAnsi"/>
          <w:sz w:val="24"/>
          <w:szCs w:val="24"/>
        </w:rPr>
        <w:t>, puisqu’elle</w:t>
      </w:r>
      <w:r w:rsidRPr="00EA2471">
        <w:rPr>
          <w:rFonts w:asciiTheme="majorHAnsi" w:hAnsiTheme="majorHAnsi" w:cstheme="majorHAnsi"/>
          <w:sz w:val="24"/>
          <w:szCs w:val="24"/>
        </w:rPr>
        <w:t xml:space="preserve"> constitue un actif exempté en totalité</w:t>
      </w:r>
      <w:r w:rsidRPr="00EA2471">
        <w:rPr>
          <w:rStyle w:val="Appelnotedebasdep"/>
          <w:rFonts w:asciiTheme="majorHAnsi" w:hAnsiTheme="majorHAnsi" w:cstheme="majorHAnsi"/>
          <w:sz w:val="24"/>
          <w:szCs w:val="24"/>
        </w:rPr>
        <w:footnoteReference w:id="59"/>
      </w:r>
      <w:r w:rsidR="00711415" w:rsidRPr="00EA2471">
        <w:rPr>
          <w:rFonts w:asciiTheme="majorHAnsi" w:hAnsiTheme="majorHAnsi" w:cstheme="majorHAnsi"/>
          <w:sz w:val="24"/>
          <w:szCs w:val="24"/>
        </w:rPr>
        <w:t xml:space="preserve">. </w:t>
      </w:r>
    </w:p>
    <w:p w:rsidR="00D21D8D" w:rsidRDefault="00D21D8D" w:rsidP="001005A6">
      <w:pPr>
        <w:pStyle w:val="Titre3"/>
        <w:spacing w:beforeLines="60" w:before="144" w:afterLines="60" w:after="144"/>
        <w:rPr>
          <w:rFonts w:cstheme="majorHAnsi"/>
          <w:color w:val="auto"/>
          <w:sz w:val="24"/>
          <w:szCs w:val="24"/>
        </w:rPr>
      </w:pPr>
      <w:bookmarkStart w:id="16" w:name="_Toc464459870"/>
    </w:p>
    <w:p w:rsidR="00D21D8D" w:rsidRPr="001005A6" w:rsidRDefault="00BD37FD" w:rsidP="001005A6">
      <w:pPr>
        <w:pStyle w:val="Titre3"/>
        <w:spacing w:beforeLines="60" w:before="144" w:afterLines="60" w:after="144"/>
        <w:rPr>
          <w:rFonts w:cstheme="majorHAnsi"/>
          <w:smallCaps/>
          <w:color w:val="auto"/>
          <w:sz w:val="26"/>
          <w:szCs w:val="26"/>
        </w:rPr>
      </w:pPr>
      <w:bookmarkStart w:id="17" w:name="_Toc474763771"/>
      <w:r w:rsidRPr="001005A6">
        <w:rPr>
          <w:rFonts w:cstheme="majorHAnsi"/>
          <w:smallCaps/>
          <w:color w:val="auto"/>
          <w:sz w:val="26"/>
          <w:szCs w:val="26"/>
        </w:rPr>
        <w:t>Revenu garanti pour les personnes gravement handicapées</w:t>
      </w:r>
      <w:bookmarkEnd w:id="17"/>
      <w:r w:rsidRPr="001005A6">
        <w:rPr>
          <w:rFonts w:cstheme="majorHAnsi"/>
          <w:smallCaps/>
          <w:color w:val="auto"/>
          <w:sz w:val="26"/>
          <w:szCs w:val="26"/>
        </w:rPr>
        <w:t xml:space="preserve"> </w:t>
      </w:r>
      <w:bookmarkEnd w:id="16"/>
    </w:p>
    <w:p w:rsidR="00D21D8D" w:rsidRDefault="00D836F5"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Dans un deuxième temps, il y a l</w:t>
      </w:r>
      <w:r w:rsidR="00E51B48" w:rsidRPr="00EA2471">
        <w:rPr>
          <w:rFonts w:asciiTheme="majorHAnsi" w:hAnsiTheme="majorHAnsi" w:cstheme="majorHAnsi"/>
          <w:sz w:val="24"/>
          <w:szCs w:val="24"/>
        </w:rPr>
        <w:t>’</w:t>
      </w:r>
      <w:r w:rsidR="00DC6681" w:rsidRPr="00EA2471">
        <w:rPr>
          <w:rFonts w:asciiTheme="majorHAnsi" w:hAnsiTheme="majorHAnsi" w:cstheme="majorHAnsi"/>
          <w:sz w:val="24"/>
          <w:szCs w:val="24"/>
        </w:rPr>
        <w:t>« </w:t>
      </w:r>
      <w:r w:rsidRPr="00EA2471">
        <w:rPr>
          <w:rFonts w:asciiTheme="majorHAnsi" w:hAnsiTheme="majorHAnsi" w:cstheme="majorHAnsi"/>
          <w:sz w:val="24"/>
          <w:szCs w:val="24"/>
        </w:rPr>
        <w:t>Assured Income for the Severely Handicapped</w:t>
      </w:r>
      <w:r w:rsidR="00DC6681" w:rsidRPr="00EA2471">
        <w:rPr>
          <w:rFonts w:asciiTheme="majorHAnsi" w:hAnsiTheme="majorHAnsi" w:cstheme="majorHAnsi"/>
          <w:sz w:val="24"/>
          <w:szCs w:val="24"/>
        </w:rPr>
        <w:t> »</w:t>
      </w:r>
      <w:r w:rsidR="00CF46BA" w:rsidRPr="00EA2471">
        <w:rPr>
          <w:rFonts w:asciiTheme="majorHAnsi" w:hAnsiTheme="majorHAnsi" w:cstheme="majorHAnsi"/>
          <w:sz w:val="24"/>
          <w:szCs w:val="24"/>
        </w:rPr>
        <w:t xml:space="preserve"> </w:t>
      </w:r>
      <w:r w:rsidR="00F0695E" w:rsidRPr="00EA2471">
        <w:rPr>
          <w:rFonts w:asciiTheme="majorHAnsi" w:hAnsiTheme="majorHAnsi" w:cstheme="majorHAnsi"/>
          <w:sz w:val="24"/>
          <w:szCs w:val="24"/>
        </w:rPr>
        <w:t>soit</w:t>
      </w:r>
      <w:r w:rsidR="00CF46BA" w:rsidRPr="00EA2471">
        <w:rPr>
          <w:rFonts w:asciiTheme="majorHAnsi" w:hAnsiTheme="majorHAnsi" w:cstheme="majorHAnsi"/>
          <w:sz w:val="24"/>
          <w:szCs w:val="24"/>
        </w:rPr>
        <w:t xml:space="preserve"> le </w:t>
      </w:r>
      <w:r w:rsidRPr="00EA2471">
        <w:rPr>
          <w:rFonts w:asciiTheme="majorHAnsi" w:hAnsiTheme="majorHAnsi" w:cstheme="majorHAnsi"/>
          <w:sz w:val="24"/>
          <w:szCs w:val="24"/>
        </w:rPr>
        <w:t>revenu garanti pour les personnes gravement handicapées</w:t>
      </w:r>
      <w:r w:rsidR="00CF46BA" w:rsidRPr="00EA2471">
        <w:rPr>
          <w:rFonts w:asciiTheme="majorHAnsi" w:hAnsiTheme="majorHAnsi" w:cstheme="majorHAnsi"/>
          <w:sz w:val="24"/>
          <w:szCs w:val="24"/>
        </w:rPr>
        <w:t xml:space="preserve"> (ci-après cité l’«</w:t>
      </w:r>
      <w:r w:rsidR="00FA09D7" w:rsidRPr="00EA2471">
        <w:rPr>
          <w:rFonts w:asciiTheme="majorHAnsi" w:hAnsiTheme="majorHAnsi" w:cstheme="majorHAnsi"/>
          <w:sz w:val="24"/>
          <w:szCs w:val="24"/>
        </w:rPr>
        <w:t> AISH </w:t>
      </w:r>
      <w:r w:rsidR="00CF46BA" w:rsidRPr="00EA2471">
        <w:rPr>
          <w:rFonts w:asciiTheme="majorHAnsi" w:hAnsiTheme="majorHAnsi" w:cstheme="majorHAnsi"/>
          <w:sz w:val="24"/>
          <w:szCs w:val="24"/>
        </w:rPr>
        <w:t>»)</w:t>
      </w:r>
      <w:r w:rsidR="00B60690" w:rsidRPr="00EA2471">
        <w:rPr>
          <w:rFonts w:asciiTheme="majorHAnsi" w:hAnsiTheme="majorHAnsi" w:cstheme="majorHAnsi"/>
          <w:sz w:val="24"/>
          <w:szCs w:val="24"/>
        </w:rPr>
        <w:t xml:space="preserve">, où le </w:t>
      </w:r>
      <w:r w:rsidR="001A3C08" w:rsidRPr="00EA2471">
        <w:rPr>
          <w:rFonts w:asciiTheme="majorHAnsi" w:hAnsiTheme="majorHAnsi" w:cstheme="majorHAnsi"/>
          <w:sz w:val="24"/>
          <w:szCs w:val="24"/>
        </w:rPr>
        <w:t>prestataire</w:t>
      </w:r>
      <w:r w:rsidR="00B60690" w:rsidRPr="00EA2471">
        <w:rPr>
          <w:rFonts w:asciiTheme="majorHAnsi" w:hAnsiTheme="majorHAnsi" w:cstheme="majorHAnsi"/>
          <w:sz w:val="24"/>
          <w:szCs w:val="24"/>
        </w:rPr>
        <w:t xml:space="preserve"> dudit service doit avoir un handicap sévère qui limite substantiellement s</w:t>
      </w:r>
      <w:r w:rsidR="00F81B77">
        <w:rPr>
          <w:rFonts w:asciiTheme="majorHAnsi" w:hAnsiTheme="majorHAnsi" w:cstheme="majorHAnsi"/>
          <w:sz w:val="24"/>
          <w:szCs w:val="24"/>
        </w:rPr>
        <w:t>a</w:t>
      </w:r>
      <w:r w:rsidR="00B60690" w:rsidRPr="00EA2471">
        <w:rPr>
          <w:rFonts w:asciiTheme="majorHAnsi" w:hAnsiTheme="majorHAnsi" w:cstheme="majorHAnsi"/>
          <w:sz w:val="24"/>
          <w:szCs w:val="24"/>
        </w:rPr>
        <w:t xml:space="preserve"> </w:t>
      </w:r>
      <w:r w:rsidR="00F75D91">
        <w:rPr>
          <w:rFonts w:asciiTheme="majorHAnsi" w:hAnsiTheme="majorHAnsi" w:cstheme="majorHAnsi"/>
          <w:sz w:val="24"/>
          <w:szCs w:val="24"/>
        </w:rPr>
        <w:t>capacité</w:t>
      </w:r>
      <w:r w:rsidR="00F75D91" w:rsidRPr="00EA2471">
        <w:rPr>
          <w:rFonts w:asciiTheme="majorHAnsi" w:hAnsiTheme="majorHAnsi" w:cstheme="majorHAnsi"/>
          <w:sz w:val="24"/>
          <w:szCs w:val="24"/>
        </w:rPr>
        <w:t xml:space="preserve"> </w:t>
      </w:r>
      <w:r w:rsidR="00B60690" w:rsidRPr="00EA2471">
        <w:rPr>
          <w:rFonts w:asciiTheme="majorHAnsi" w:hAnsiTheme="majorHAnsi" w:cstheme="majorHAnsi"/>
          <w:sz w:val="24"/>
          <w:szCs w:val="24"/>
        </w:rPr>
        <w:t xml:space="preserve">à </w:t>
      </w:r>
      <w:r w:rsidR="00F75D91">
        <w:rPr>
          <w:rFonts w:asciiTheme="majorHAnsi" w:hAnsiTheme="majorHAnsi" w:cstheme="majorHAnsi"/>
          <w:sz w:val="24"/>
          <w:szCs w:val="24"/>
        </w:rPr>
        <w:t>travailler</w:t>
      </w:r>
      <w:r w:rsidR="00730337" w:rsidRPr="00EA2471">
        <w:rPr>
          <w:rFonts w:asciiTheme="majorHAnsi" w:hAnsiTheme="majorHAnsi" w:cstheme="majorHAnsi"/>
          <w:sz w:val="24"/>
          <w:szCs w:val="24"/>
        </w:rPr>
        <w:t xml:space="preserve">. </w:t>
      </w:r>
    </w:p>
    <w:p w:rsidR="00D21D8D" w:rsidRDefault="00A3557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 xml:space="preserve">Admissibilité </w:t>
      </w:r>
    </w:p>
    <w:p w:rsidR="00D21D8D" w:rsidRDefault="00730337" w:rsidP="001005A6">
      <w:pPr>
        <w:spacing w:beforeLines="60" w:before="144" w:afterLines="60" w:after="144"/>
        <w:rPr>
          <w:rFonts w:asciiTheme="majorHAnsi" w:hAnsiTheme="majorHAnsi" w:cstheme="majorHAnsi"/>
          <w:sz w:val="24"/>
          <w:szCs w:val="24"/>
          <w:lang w:val="en-CA"/>
        </w:rPr>
      </w:pPr>
      <w:r w:rsidRPr="00EA2471">
        <w:rPr>
          <w:rFonts w:asciiTheme="majorHAnsi" w:hAnsiTheme="majorHAnsi" w:cstheme="majorHAnsi"/>
          <w:sz w:val="24"/>
          <w:szCs w:val="24"/>
        </w:rPr>
        <w:t xml:space="preserve">Pour être éligible à ce soutien de revenu,  le handicap sévère est défini comme étant le fait d’être atteint d’une invalidité permanente où aucune réhabilitation ou traitement médical ne peuvent être </w:t>
      </w:r>
      <w:r w:rsidR="00276264" w:rsidRPr="00EA2471">
        <w:rPr>
          <w:rFonts w:asciiTheme="majorHAnsi" w:hAnsiTheme="majorHAnsi" w:cstheme="majorHAnsi"/>
          <w:sz w:val="24"/>
          <w:szCs w:val="24"/>
        </w:rPr>
        <w:t xml:space="preserve">tentés </w:t>
      </w:r>
      <w:r w:rsidRPr="00EA2471">
        <w:rPr>
          <w:rFonts w:asciiTheme="majorHAnsi" w:hAnsiTheme="majorHAnsi" w:cstheme="majorHAnsi"/>
          <w:sz w:val="24"/>
          <w:szCs w:val="24"/>
        </w:rPr>
        <w:t xml:space="preserve">pour que la personne puisse retourner sur le marché du travail. </w:t>
      </w:r>
      <w:r w:rsidRPr="00EA2471">
        <w:rPr>
          <w:rFonts w:asciiTheme="majorHAnsi" w:hAnsiTheme="majorHAnsi" w:cstheme="majorHAnsi"/>
          <w:sz w:val="24"/>
          <w:szCs w:val="24"/>
          <w:lang w:val="en-CA"/>
        </w:rPr>
        <w:t xml:space="preserve">À ce titre, la politique précise que : </w:t>
      </w:r>
    </w:p>
    <w:p w:rsidR="00D21D8D" w:rsidRDefault="00730337" w:rsidP="001005A6">
      <w:pPr>
        <w:spacing w:beforeLines="60" w:before="144" w:afterLines="60" w:after="144"/>
        <w:ind w:left="708"/>
        <w:rPr>
          <w:rFonts w:asciiTheme="majorHAnsi" w:hAnsiTheme="majorHAnsi" w:cstheme="majorHAnsi"/>
          <w:sz w:val="24"/>
          <w:szCs w:val="24"/>
          <w:lang w:val="en-CA"/>
        </w:rPr>
      </w:pPr>
      <w:r w:rsidRPr="00EA2471">
        <w:rPr>
          <w:rFonts w:asciiTheme="majorHAnsi" w:hAnsiTheme="majorHAnsi" w:cstheme="majorHAnsi"/>
          <w:sz w:val="24"/>
          <w:szCs w:val="24"/>
          <w:shd w:val="clear" w:color="auto" w:fill="FFFFFF"/>
          <w:lang w:val="en-CA"/>
        </w:rPr>
        <w:t>Applicants and clients must have a</w:t>
      </w:r>
      <w:r w:rsidRPr="00EA2471">
        <w:rPr>
          <w:rStyle w:val="apple-converted-space"/>
          <w:rFonts w:asciiTheme="majorHAnsi" w:hAnsiTheme="majorHAnsi" w:cstheme="majorHAnsi"/>
          <w:sz w:val="24"/>
          <w:szCs w:val="24"/>
          <w:shd w:val="clear" w:color="auto" w:fill="FFFFFF"/>
          <w:lang w:val="en-CA"/>
        </w:rPr>
        <w:t xml:space="preserve"> severe handicap </w:t>
      </w:r>
      <w:r w:rsidRPr="00EA2471">
        <w:rPr>
          <w:rFonts w:asciiTheme="majorHAnsi" w:hAnsiTheme="majorHAnsi" w:cstheme="majorHAnsi"/>
          <w:sz w:val="24"/>
          <w:szCs w:val="24"/>
          <w:shd w:val="clear" w:color="auto" w:fill="FFFFFF"/>
          <w:lang w:val="en-CA"/>
        </w:rPr>
        <w:t>that:</w:t>
      </w:r>
      <w:r w:rsidRPr="00EA2471">
        <w:rPr>
          <w:rFonts w:asciiTheme="majorHAnsi" w:hAnsiTheme="majorHAnsi" w:cstheme="majorHAnsi"/>
          <w:sz w:val="24"/>
          <w:szCs w:val="24"/>
          <w:lang w:val="en-CA"/>
        </w:rPr>
        <w:t xml:space="preserve"> substantially limits their ability to earn a living; and is likely to remain permanent. There is no training, medical treatment or therapy that would materially improve the pe</w:t>
      </w:r>
      <w:r w:rsidR="00E84236" w:rsidRPr="00EA2471">
        <w:rPr>
          <w:rFonts w:asciiTheme="majorHAnsi" w:hAnsiTheme="majorHAnsi" w:cstheme="majorHAnsi"/>
          <w:sz w:val="24"/>
          <w:szCs w:val="24"/>
          <w:lang w:val="en-CA"/>
        </w:rPr>
        <w:t>rson’s ability to earn a living</w:t>
      </w:r>
      <w:r w:rsidR="00851C51" w:rsidRPr="00EA2471">
        <w:rPr>
          <w:rStyle w:val="Appelnotedebasdep"/>
          <w:rFonts w:asciiTheme="majorHAnsi" w:hAnsiTheme="majorHAnsi" w:cstheme="majorHAnsi"/>
          <w:sz w:val="24"/>
          <w:szCs w:val="24"/>
        </w:rPr>
        <w:footnoteReference w:id="60"/>
      </w:r>
      <w:r w:rsidR="00851C51" w:rsidRPr="00EA2471">
        <w:rPr>
          <w:rFonts w:asciiTheme="majorHAnsi" w:hAnsiTheme="majorHAnsi" w:cstheme="majorHAnsi"/>
          <w:sz w:val="24"/>
          <w:szCs w:val="24"/>
          <w:lang w:val="en-CA"/>
        </w:rPr>
        <w:t>.</w:t>
      </w:r>
    </w:p>
    <w:p w:rsidR="00D21D8D" w:rsidRDefault="007B0A99"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Une personne est éligible à partir de l’âge de 18 ans</w:t>
      </w:r>
      <w:r w:rsidR="000F0328" w:rsidRPr="00EA2471">
        <w:rPr>
          <w:rFonts w:asciiTheme="majorHAnsi" w:hAnsiTheme="majorHAnsi" w:cstheme="majorHAnsi"/>
          <w:sz w:val="24"/>
          <w:szCs w:val="24"/>
        </w:rPr>
        <w:t xml:space="preserve">, mais </w:t>
      </w:r>
      <w:r w:rsidRPr="00EA2471">
        <w:rPr>
          <w:rFonts w:asciiTheme="majorHAnsi" w:hAnsiTheme="majorHAnsi" w:cstheme="majorHAnsi"/>
          <w:sz w:val="24"/>
          <w:szCs w:val="24"/>
        </w:rPr>
        <w:t>peut faire une demande 6 mois avant son 18</w:t>
      </w:r>
      <w:r w:rsidRPr="00EA2471">
        <w:rPr>
          <w:rFonts w:asciiTheme="majorHAnsi" w:hAnsiTheme="majorHAnsi" w:cstheme="majorHAnsi"/>
          <w:sz w:val="24"/>
          <w:szCs w:val="24"/>
          <w:vertAlign w:val="superscript"/>
        </w:rPr>
        <w:t>e</w:t>
      </w:r>
      <w:r w:rsidRPr="00EA2471">
        <w:rPr>
          <w:rFonts w:asciiTheme="majorHAnsi" w:hAnsiTheme="majorHAnsi" w:cstheme="majorHAnsi"/>
          <w:sz w:val="24"/>
          <w:szCs w:val="24"/>
        </w:rPr>
        <w:t xml:space="preserve"> anniversaire</w:t>
      </w:r>
      <w:r w:rsidRPr="00EA2471">
        <w:rPr>
          <w:rStyle w:val="Appelnotedebasdep"/>
          <w:rFonts w:asciiTheme="majorHAnsi" w:hAnsiTheme="majorHAnsi" w:cstheme="majorHAnsi"/>
          <w:sz w:val="24"/>
          <w:szCs w:val="24"/>
        </w:rPr>
        <w:footnoteReference w:id="61"/>
      </w:r>
      <w:r w:rsidRPr="00EA2471">
        <w:rPr>
          <w:rFonts w:asciiTheme="majorHAnsi" w:hAnsiTheme="majorHAnsi" w:cstheme="majorHAnsi"/>
          <w:sz w:val="24"/>
          <w:szCs w:val="24"/>
        </w:rPr>
        <w:t xml:space="preserve">. </w:t>
      </w:r>
      <w:r w:rsidR="00057AC4" w:rsidRPr="00EA2471">
        <w:rPr>
          <w:rFonts w:asciiTheme="majorHAnsi" w:hAnsiTheme="majorHAnsi" w:cstheme="majorHAnsi"/>
          <w:sz w:val="24"/>
          <w:szCs w:val="24"/>
        </w:rPr>
        <w:t xml:space="preserve">Les statistiques concernant le nombre de prestataires du programme AISH ne sont pas disponibles au public. </w:t>
      </w:r>
      <w:r w:rsidR="00D7548E" w:rsidRPr="00EA2471">
        <w:rPr>
          <w:rFonts w:asciiTheme="majorHAnsi" w:hAnsiTheme="majorHAnsi" w:cstheme="majorHAnsi"/>
          <w:sz w:val="24"/>
          <w:szCs w:val="24"/>
        </w:rPr>
        <w:t>Toutefois, le rapport du vérificateur général de l’Alberta datant d’octobre 2016 fait état d’un nombre de prestations dépassant les 50 000 personnes</w:t>
      </w:r>
      <w:r w:rsidR="00D7548E" w:rsidRPr="00EA2471">
        <w:rPr>
          <w:rStyle w:val="Appelnotedebasdep"/>
          <w:rFonts w:asciiTheme="majorHAnsi" w:hAnsiTheme="majorHAnsi" w:cstheme="majorHAnsi"/>
          <w:sz w:val="24"/>
          <w:szCs w:val="24"/>
        </w:rPr>
        <w:footnoteReference w:id="62"/>
      </w:r>
      <w:r w:rsidR="00D7548E" w:rsidRPr="00EA2471">
        <w:rPr>
          <w:rFonts w:asciiTheme="majorHAnsi" w:hAnsiTheme="majorHAnsi" w:cstheme="majorHAnsi"/>
          <w:sz w:val="24"/>
          <w:szCs w:val="24"/>
        </w:rPr>
        <w:t xml:space="preserve">. </w:t>
      </w:r>
    </w:p>
    <w:p w:rsidR="00D21D8D" w:rsidRDefault="00A3557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Aide financière</w:t>
      </w:r>
    </w:p>
    <w:p w:rsidR="00D21D8D" w:rsidRDefault="009523AF"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montant de l’AISH </w:t>
      </w:r>
      <w:r w:rsidR="00B53D2A" w:rsidRPr="00EA2471">
        <w:rPr>
          <w:rFonts w:asciiTheme="majorHAnsi" w:hAnsiTheme="majorHAnsi" w:cstheme="majorHAnsi"/>
          <w:sz w:val="24"/>
          <w:szCs w:val="24"/>
        </w:rPr>
        <w:t>est de 1 588 $ par mois</w:t>
      </w:r>
      <w:r w:rsidR="00964772" w:rsidRPr="00EA2471">
        <w:rPr>
          <w:rStyle w:val="Appelnotedebasdep"/>
          <w:rFonts w:asciiTheme="majorHAnsi" w:hAnsiTheme="majorHAnsi" w:cstheme="majorHAnsi"/>
          <w:sz w:val="24"/>
          <w:szCs w:val="24"/>
        </w:rPr>
        <w:footnoteReference w:id="63"/>
      </w:r>
      <w:r w:rsidR="00B53D2A" w:rsidRPr="00EA2471">
        <w:rPr>
          <w:rFonts w:asciiTheme="majorHAnsi" w:hAnsiTheme="majorHAnsi" w:cstheme="majorHAnsi"/>
          <w:sz w:val="24"/>
          <w:szCs w:val="24"/>
        </w:rPr>
        <w:t>. Ce montant d’aide spécifique pour les personnes ayant des limitations fonctionnelles est le plus haut au pays</w:t>
      </w:r>
      <w:r w:rsidR="007B0A99" w:rsidRPr="00EA2471">
        <w:rPr>
          <w:rFonts w:asciiTheme="majorHAnsi" w:hAnsiTheme="majorHAnsi" w:cstheme="majorHAnsi"/>
          <w:sz w:val="24"/>
          <w:szCs w:val="24"/>
        </w:rPr>
        <w:t xml:space="preserve"> </w:t>
      </w:r>
      <w:r w:rsidR="00BD0E3F" w:rsidRPr="00EA2471">
        <w:rPr>
          <w:rFonts w:asciiTheme="majorHAnsi" w:hAnsiTheme="majorHAnsi" w:cstheme="majorHAnsi"/>
          <w:sz w:val="24"/>
          <w:szCs w:val="24"/>
        </w:rPr>
        <w:t>pour les provinces</w:t>
      </w:r>
      <w:r w:rsidR="007B0A99" w:rsidRPr="00EA2471">
        <w:rPr>
          <w:rFonts w:asciiTheme="majorHAnsi" w:hAnsiTheme="majorHAnsi" w:cstheme="majorHAnsi"/>
          <w:sz w:val="24"/>
          <w:szCs w:val="24"/>
        </w:rPr>
        <w:t xml:space="preserve"> canadiennes</w:t>
      </w:r>
      <w:r w:rsidR="00B53D2A" w:rsidRPr="00EA2471">
        <w:rPr>
          <w:rFonts w:asciiTheme="majorHAnsi" w:hAnsiTheme="majorHAnsi" w:cstheme="majorHAnsi"/>
          <w:sz w:val="24"/>
          <w:szCs w:val="24"/>
        </w:rPr>
        <w:t>.</w:t>
      </w:r>
      <w:r w:rsidR="00161393" w:rsidRPr="00EA2471">
        <w:rPr>
          <w:rFonts w:asciiTheme="majorHAnsi" w:hAnsiTheme="majorHAnsi" w:cstheme="majorHAnsi"/>
          <w:sz w:val="24"/>
          <w:szCs w:val="24"/>
        </w:rPr>
        <w:t xml:space="preserve"> Toutefois, ce montant </w:t>
      </w:r>
      <w:r w:rsidR="003D07F7" w:rsidRPr="00EA2471">
        <w:rPr>
          <w:rFonts w:asciiTheme="majorHAnsi" w:hAnsiTheme="majorHAnsi" w:cstheme="majorHAnsi"/>
          <w:sz w:val="24"/>
          <w:szCs w:val="24"/>
        </w:rPr>
        <w:t xml:space="preserve">n’a pas été indexé depuis le </w:t>
      </w:r>
      <w:r w:rsidR="00161393" w:rsidRPr="00EA2471">
        <w:rPr>
          <w:rFonts w:asciiTheme="majorHAnsi" w:hAnsiTheme="majorHAnsi" w:cstheme="majorHAnsi"/>
          <w:sz w:val="24"/>
          <w:szCs w:val="24"/>
        </w:rPr>
        <w:t>1</w:t>
      </w:r>
      <w:r w:rsidR="00161393" w:rsidRPr="00EA2471">
        <w:rPr>
          <w:rFonts w:asciiTheme="majorHAnsi" w:hAnsiTheme="majorHAnsi" w:cstheme="majorHAnsi"/>
          <w:sz w:val="24"/>
          <w:szCs w:val="24"/>
          <w:vertAlign w:val="superscript"/>
        </w:rPr>
        <w:t>er</w:t>
      </w:r>
      <w:r w:rsidR="00161393" w:rsidRPr="00EA2471">
        <w:rPr>
          <w:rFonts w:asciiTheme="majorHAnsi" w:hAnsiTheme="majorHAnsi" w:cstheme="majorHAnsi"/>
          <w:sz w:val="24"/>
          <w:szCs w:val="24"/>
        </w:rPr>
        <w:t xml:space="preserve"> avril 2012. </w:t>
      </w:r>
    </w:p>
    <w:p w:rsidR="00D21D8D" w:rsidRDefault="00A35579"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Revenu d’emploi exonéré et avoirs liquides</w:t>
      </w:r>
    </w:p>
    <w:p w:rsidR="00D21D8D" w:rsidRDefault="009523AF"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Pour les prestataires de l’</w:t>
      </w:r>
      <w:r w:rsidR="00C83467" w:rsidRPr="00EA2471">
        <w:rPr>
          <w:rFonts w:asciiTheme="majorHAnsi" w:hAnsiTheme="majorHAnsi" w:cstheme="majorHAnsi"/>
          <w:sz w:val="24"/>
          <w:szCs w:val="24"/>
        </w:rPr>
        <w:t xml:space="preserve">AISH, une exemption de revenu est possible jusqu’à un montant de 800 $, les montants gagnés entre 800 $ et 1 500 $ sont exemptés à 50 % avec un montant </w:t>
      </w:r>
      <w:r w:rsidR="00C83467" w:rsidRPr="00EA2471">
        <w:rPr>
          <w:rFonts w:asciiTheme="majorHAnsi" w:hAnsiTheme="majorHAnsi" w:cstheme="majorHAnsi"/>
          <w:sz w:val="24"/>
          <w:szCs w:val="24"/>
        </w:rPr>
        <w:lastRenderedPageBreak/>
        <w:t>maximal d’exemption de 1 150 $ par mois</w:t>
      </w:r>
      <w:r w:rsidR="00C83467" w:rsidRPr="00EA2471">
        <w:rPr>
          <w:rStyle w:val="Appelnotedebasdep"/>
          <w:rFonts w:asciiTheme="majorHAnsi" w:hAnsiTheme="majorHAnsi" w:cstheme="majorHAnsi"/>
          <w:sz w:val="24"/>
          <w:szCs w:val="24"/>
        </w:rPr>
        <w:footnoteReference w:id="64"/>
      </w:r>
      <w:r w:rsidR="00C83467" w:rsidRPr="00EA2471">
        <w:rPr>
          <w:rFonts w:asciiTheme="majorHAnsi" w:hAnsiTheme="majorHAnsi" w:cstheme="majorHAnsi"/>
          <w:sz w:val="24"/>
          <w:szCs w:val="24"/>
        </w:rPr>
        <w:t>.</w:t>
      </w:r>
      <w:r w:rsidR="00D36887" w:rsidRPr="00EA2471">
        <w:rPr>
          <w:rFonts w:asciiTheme="majorHAnsi" w:hAnsiTheme="majorHAnsi" w:cstheme="majorHAnsi"/>
          <w:sz w:val="24"/>
          <w:szCs w:val="24"/>
        </w:rPr>
        <w:t xml:space="preserve"> Le tableau explicatif </w:t>
      </w:r>
      <w:r w:rsidR="00847848" w:rsidRPr="00EA2471">
        <w:rPr>
          <w:rFonts w:asciiTheme="majorHAnsi" w:hAnsiTheme="majorHAnsi" w:cstheme="majorHAnsi"/>
          <w:sz w:val="24"/>
          <w:szCs w:val="24"/>
        </w:rPr>
        <w:t xml:space="preserve">pour un adulte vivant seul </w:t>
      </w:r>
      <w:r w:rsidR="00D36887" w:rsidRPr="00EA2471">
        <w:rPr>
          <w:rFonts w:asciiTheme="majorHAnsi" w:hAnsiTheme="majorHAnsi" w:cstheme="majorHAnsi"/>
          <w:sz w:val="24"/>
          <w:szCs w:val="24"/>
        </w:rPr>
        <w:t xml:space="preserve">est le suivant : </w:t>
      </w:r>
    </w:p>
    <w:tbl>
      <w:tblPr>
        <w:tblStyle w:val="Grilledutableau"/>
        <w:tblW w:w="0" w:type="auto"/>
        <w:jc w:val="center"/>
        <w:tblLook w:val="04A0" w:firstRow="1" w:lastRow="0" w:firstColumn="1" w:lastColumn="0" w:noHBand="0" w:noVBand="1"/>
      </w:tblPr>
      <w:tblGrid>
        <w:gridCol w:w="2195"/>
        <w:gridCol w:w="2195"/>
        <w:gridCol w:w="2524"/>
        <w:gridCol w:w="3382"/>
      </w:tblGrid>
      <w:tr w:rsidR="00560141" w:rsidRPr="00EA2471" w:rsidTr="002F7784">
        <w:trPr>
          <w:trHeight w:val="1008"/>
          <w:jc w:val="center"/>
        </w:trPr>
        <w:tc>
          <w:tcPr>
            <w:tcW w:w="2195" w:type="dxa"/>
          </w:tcPr>
          <w:p w:rsidR="00560141" w:rsidRPr="00EA2471" w:rsidRDefault="00560141" w:rsidP="0078097D">
            <w:pPr>
              <w:spacing w:line="276" w:lineRule="auto"/>
              <w:rPr>
                <w:rFonts w:asciiTheme="majorHAnsi" w:hAnsiTheme="majorHAnsi" w:cstheme="majorHAnsi"/>
                <w:b/>
                <w:sz w:val="24"/>
                <w:szCs w:val="24"/>
              </w:rPr>
            </w:pPr>
            <w:r w:rsidRPr="00EA2471">
              <w:rPr>
                <w:rFonts w:asciiTheme="majorHAnsi" w:hAnsiTheme="majorHAnsi" w:cstheme="majorHAnsi"/>
                <w:b/>
                <w:sz w:val="24"/>
                <w:szCs w:val="24"/>
              </w:rPr>
              <w:t>Earnings</w:t>
            </w:r>
          </w:p>
          <w:p w:rsidR="002F7784" w:rsidRPr="00EA2471" w:rsidRDefault="002F7784" w:rsidP="0078097D">
            <w:pPr>
              <w:spacing w:line="276" w:lineRule="auto"/>
              <w:rPr>
                <w:rFonts w:asciiTheme="majorHAnsi" w:hAnsiTheme="majorHAnsi" w:cstheme="majorHAnsi"/>
                <w:b/>
                <w:sz w:val="24"/>
                <w:szCs w:val="24"/>
              </w:rPr>
            </w:pPr>
            <w:r w:rsidRPr="00EA2471">
              <w:rPr>
                <w:rFonts w:asciiTheme="majorHAnsi" w:hAnsiTheme="majorHAnsi" w:cstheme="majorHAnsi"/>
                <w:b/>
                <w:sz w:val="24"/>
                <w:szCs w:val="24"/>
              </w:rPr>
              <w:t>(Gains)</w:t>
            </w:r>
          </w:p>
        </w:tc>
        <w:tc>
          <w:tcPr>
            <w:tcW w:w="2195" w:type="dxa"/>
          </w:tcPr>
          <w:p w:rsidR="00560141" w:rsidRPr="00EA2471" w:rsidRDefault="00560141" w:rsidP="0078097D">
            <w:pPr>
              <w:spacing w:line="276" w:lineRule="auto"/>
              <w:rPr>
                <w:rFonts w:asciiTheme="majorHAnsi" w:hAnsiTheme="majorHAnsi" w:cstheme="majorHAnsi"/>
                <w:b/>
                <w:sz w:val="24"/>
                <w:szCs w:val="24"/>
              </w:rPr>
            </w:pPr>
            <w:r w:rsidRPr="00EA2471">
              <w:rPr>
                <w:rFonts w:asciiTheme="majorHAnsi" w:hAnsiTheme="majorHAnsi" w:cstheme="majorHAnsi"/>
                <w:b/>
                <w:sz w:val="24"/>
                <w:szCs w:val="24"/>
              </w:rPr>
              <w:t>Exemption</w:t>
            </w:r>
          </w:p>
          <w:p w:rsidR="002F7784" w:rsidRPr="00EA2471" w:rsidRDefault="002F7784" w:rsidP="0078097D">
            <w:pPr>
              <w:spacing w:line="276" w:lineRule="auto"/>
              <w:rPr>
                <w:rFonts w:asciiTheme="majorHAnsi" w:hAnsiTheme="majorHAnsi" w:cstheme="majorHAnsi"/>
                <w:b/>
                <w:sz w:val="24"/>
                <w:szCs w:val="24"/>
              </w:rPr>
            </w:pPr>
          </w:p>
        </w:tc>
        <w:tc>
          <w:tcPr>
            <w:tcW w:w="2524" w:type="dxa"/>
          </w:tcPr>
          <w:p w:rsidR="002F7784" w:rsidRPr="00EA2471" w:rsidRDefault="00560141" w:rsidP="0078097D">
            <w:pPr>
              <w:spacing w:line="276" w:lineRule="auto"/>
              <w:rPr>
                <w:rFonts w:asciiTheme="majorHAnsi" w:hAnsiTheme="majorHAnsi" w:cstheme="majorHAnsi"/>
                <w:b/>
                <w:sz w:val="24"/>
                <w:szCs w:val="24"/>
              </w:rPr>
            </w:pPr>
            <w:r w:rsidRPr="00EA2471">
              <w:rPr>
                <w:rFonts w:asciiTheme="majorHAnsi" w:hAnsiTheme="majorHAnsi" w:cstheme="majorHAnsi"/>
                <w:b/>
                <w:sz w:val="24"/>
                <w:szCs w:val="24"/>
              </w:rPr>
              <w:t>Monthly AISH</w:t>
            </w:r>
            <w:r w:rsidR="002F7784" w:rsidRPr="00EA2471">
              <w:rPr>
                <w:rFonts w:asciiTheme="majorHAnsi" w:hAnsiTheme="majorHAnsi" w:cstheme="majorHAnsi"/>
                <w:b/>
                <w:sz w:val="24"/>
                <w:szCs w:val="24"/>
              </w:rPr>
              <w:t xml:space="preserve"> (AISH mensuel)</w:t>
            </w:r>
          </w:p>
        </w:tc>
        <w:tc>
          <w:tcPr>
            <w:tcW w:w="3382" w:type="dxa"/>
          </w:tcPr>
          <w:p w:rsidR="00560141" w:rsidRPr="00EA2471" w:rsidRDefault="00560141" w:rsidP="0078097D">
            <w:pPr>
              <w:spacing w:line="276" w:lineRule="auto"/>
              <w:rPr>
                <w:rFonts w:asciiTheme="majorHAnsi" w:hAnsiTheme="majorHAnsi" w:cstheme="majorHAnsi"/>
                <w:b/>
                <w:sz w:val="24"/>
                <w:szCs w:val="24"/>
              </w:rPr>
            </w:pPr>
            <w:r w:rsidRPr="00EA2471">
              <w:rPr>
                <w:rFonts w:asciiTheme="majorHAnsi" w:hAnsiTheme="majorHAnsi" w:cstheme="majorHAnsi"/>
                <w:b/>
                <w:sz w:val="24"/>
                <w:szCs w:val="24"/>
              </w:rPr>
              <w:t>Total AISH &amp; Employment</w:t>
            </w:r>
          </w:p>
          <w:p w:rsidR="002F7784" w:rsidRPr="00EA2471" w:rsidRDefault="002F7784" w:rsidP="0078097D">
            <w:pPr>
              <w:spacing w:line="276" w:lineRule="auto"/>
              <w:rPr>
                <w:rFonts w:asciiTheme="majorHAnsi" w:hAnsiTheme="majorHAnsi" w:cstheme="majorHAnsi"/>
                <w:b/>
                <w:sz w:val="24"/>
                <w:szCs w:val="24"/>
              </w:rPr>
            </w:pPr>
            <w:r w:rsidRPr="00EA2471">
              <w:rPr>
                <w:rFonts w:asciiTheme="majorHAnsi" w:hAnsiTheme="majorHAnsi" w:cstheme="majorHAnsi"/>
                <w:b/>
                <w:sz w:val="24"/>
                <w:szCs w:val="24"/>
              </w:rPr>
              <w:t>(Montant total d’AISH et des gains d’emploi)</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$ 1,588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$ 1,588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$ 800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$ 800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$ 1,588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$ 2,388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$ 900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$ 850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$ 1,538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$ 2,438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$ 1,000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$ 900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$ 1,488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$ 2,488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$ 1,200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$ 1,000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$ 1,388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$ 2,588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$ 1,400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$ 1,100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$ 1,288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$ 2,688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$ 1,500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$ 1,150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$ 1,238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$ 2,738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$ 1,700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$ 1,150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$ 1,038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$ 2,738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$ 1,900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$ 1,150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$ 838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$ 2,738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$ 2,100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$ 1,150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$ 638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$ 2,738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$ 2,400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$ 1,150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$ 338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$ 2,738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$ 2,700</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$ 1,150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$ 38</w:t>
            </w:r>
          </w:p>
        </w:tc>
        <w:tc>
          <w:tcPr>
            <w:tcW w:w="3382"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$ 2,738</w:t>
            </w:r>
          </w:p>
        </w:tc>
      </w:tr>
      <w:tr w:rsidR="00560141" w:rsidRPr="00EA2471" w:rsidTr="002F7784">
        <w:trPr>
          <w:jc w:val="center"/>
        </w:trPr>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$ 2,737</w:t>
            </w:r>
          </w:p>
        </w:tc>
        <w:tc>
          <w:tcPr>
            <w:tcW w:w="2195"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$ 1,150</w:t>
            </w:r>
          </w:p>
        </w:tc>
        <w:tc>
          <w:tcPr>
            <w:tcW w:w="2524" w:type="dxa"/>
          </w:tcPr>
          <w:p w:rsidR="00560141" w:rsidRPr="00EA2471" w:rsidRDefault="00560141"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$ 1</w:t>
            </w:r>
          </w:p>
        </w:tc>
        <w:tc>
          <w:tcPr>
            <w:tcW w:w="3382" w:type="dxa"/>
          </w:tcPr>
          <w:p w:rsidR="00560141" w:rsidRPr="00EA2471" w:rsidRDefault="00D36887" w:rsidP="0078097D">
            <w:pPr>
              <w:spacing w:line="276" w:lineRule="auto"/>
              <w:jc w:val="center"/>
              <w:rPr>
                <w:rFonts w:asciiTheme="majorHAnsi" w:hAnsiTheme="majorHAnsi" w:cstheme="majorHAnsi"/>
                <w:sz w:val="24"/>
                <w:szCs w:val="24"/>
              </w:rPr>
            </w:pPr>
            <w:r w:rsidRPr="00EA2471">
              <w:rPr>
                <w:rFonts w:asciiTheme="majorHAnsi" w:hAnsiTheme="majorHAnsi" w:cstheme="majorHAnsi"/>
                <w:sz w:val="24"/>
                <w:szCs w:val="24"/>
              </w:rPr>
              <w:t>$ 2,738</w:t>
            </w:r>
          </w:p>
        </w:tc>
      </w:tr>
    </w:tbl>
    <w:p w:rsidR="00D21D8D" w:rsidRDefault="00D21D8D" w:rsidP="001005A6">
      <w:pPr>
        <w:spacing w:beforeLines="60" w:before="144" w:afterLines="60" w:after="144"/>
        <w:rPr>
          <w:rFonts w:asciiTheme="majorHAnsi" w:hAnsiTheme="majorHAnsi" w:cstheme="majorHAnsi"/>
          <w:sz w:val="24"/>
          <w:szCs w:val="24"/>
        </w:rPr>
      </w:pPr>
    </w:p>
    <w:p w:rsidR="00D21D8D" w:rsidRDefault="00C83467" w:rsidP="001005A6">
      <w:pPr>
        <w:spacing w:beforeLines="60" w:before="144" w:afterLines="60" w:after="144"/>
        <w:rPr>
          <w:rFonts w:asciiTheme="majorHAnsi" w:hAnsiTheme="majorHAnsi" w:cstheme="majorHAnsi"/>
          <w:strike/>
          <w:sz w:val="24"/>
          <w:szCs w:val="24"/>
        </w:rPr>
      </w:pPr>
      <w:r w:rsidRPr="00EA2471">
        <w:rPr>
          <w:rFonts w:asciiTheme="majorHAnsi" w:hAnsiTheme="majorHAnsi" w:cstheme="majorHAnsi"/>
          <w:sz w:val="24"/>
          <w:szCs w:val="24"/>
        </w:rPr>
        <w:t>Pour être admissible à l’AISH</w:t>
      </w:r>
      <w:r w:rsidR="001612C5" w:rsidRPr="00EA2471">
        <w:rPr>
          <w:rFonts w:asciiTheme="majorHAnsi" w:hAnsiTheme="majorHAnsi" w:cstheme="majorHAnsi"/>
          <w:sz w:val="24"/>
          <w:szCs w:val="24"/>
        </w:rPr>
        <w:t xml:space="preserve"> ainsi que pour demeurer prestataire</w:t>
      </w:r>
      <w:r w:rsidRPr="00EA2471">
        <w:rPr>
          <w:rFonts w:asciiTheme="majorHAnsi" w:hAnsiTheme="majorHAnsi" w:cstheme="majorHAnsi"/>
          <w:sz w:val="24"/>
          <w:szCs w:val="24"/>
        </w:rPr>
        <w:t xml:space="preserve">, une personne ne doit pas posséder une valeur totale </w:t>
      </w:r>
      <w:r w:rsidR="00BE61E7" w:rsidRPr="00EA2471">
        <w:rPr>
          <w:rFonts w:asciiTheme="majorHAnsi" w:hAnsiTheme="majorHAnsi" w:cstheme="majorHAnsi"/>
          <w:sz w:val="24"/>
          <w:szCs w:val="24"/>
        </w:rPr>
        <w:t xml:space="preserve">de </w:t>
      </w:r>
      <w:r w:rsidR="00C561A3" w:rsidRPr="00EA2471">
        <w:rPr>
          <w:rFonts w:asciiTheme="majorHAnsi" w:hAnsiTheme="majorHAnsi" w:cstheme="majorHAnsi"/>
          <w:sz w:val="24"/>
          <w:szCs w:val="24"/>
        </w:rPr>
        <w:t xml:space="preserve">plus de </w:t>
      </w:r>
      <w:r w:rsidR="00BE61E7" w:rsidRPr="00EA2471">
        <w:rPr>
          <w:rFonts w:asciiTheme="majorHAnsi" w:hAnsiTheme="majorHAnsi" w:cstheme="majorHAnsi"/>
          <w:sz w:val="24"/>
          <w:szCs w:val="24"/>
        </w:rPr>
        <w:t>100 </w:t>
      </w:r>
      <w:r w:rsidRPr="00EA2471">
        <w:rPr>
          <w:rFonts w:asciiTheme="majorHAnsi" w:hAnsiTheme="majorHAnsi" w:cstheme="majorHAnsi"/>
          <w:sz w:val="24"/>
          <w:szCs w:val="24"/>
        </w:rPr>
        <w:t>000</w:t>
      </w:r>
      <w:r w:rsidR="00BE61E7" w:rsidRPr="00EA2471">
        <w:rPr>
          <w:rFonts w:asciiTheme="majorHAnsi" w:hAnsiTheme="majorHAnsi" w:cstheme="majorHAnsi"/>
          <w:sz w:val="24"/>
          <w:szCs w:val="24"/>
        </w:rPr>
        <w:t> </w:t>
      </w:r>
      <w:r w:rsidRPr="00EA2471">
        <w:rPr>
          <w:rFonts w:asciiTheme="majorHAnsi" w:hAnsiTheme="majorHAnsi" w:cstheme="majorHAnsi"/>
          <w:sz w:val="24"/>
          <w:szCs w:val="24"/>
        </w:rPr>
        <w:t xml:space="preserve">$ concernant </w:t>
      </w:r>
      <w:r w:rsidR="00C561A3" w:rsidRPr="00EA2471">
        <w:rPr>
          <w:rFonts w:asciiTheme="majorHAnsi" w:hAnsiTheme="majorHAnsi" w:cstheme="majorHAnsi"/>
          <w:sz w:val="24"/>
          <w:szCs w:val="24"/>
        </w:rPr>
        <w:t>l’ensemble de</w:t>
      </w:r>
      <w:r w:rsidRPr="00EA2471">
        <w:rPr>
          <w:rFonts w:asciiTheme="majorHAnsi" w:hAnsiTheme="majorHAnsi" w:cstheme="majorHAnsi"/>
          <w:sz w:val="24"/>
          <w:szCs w:val="24"/>
        </w:rPr>
        <w:t xml:space="preserve"> ses biens</w:t>
      </w:r>
      <w:r w:rsidR="00BE61E7" w:rsidRPr="00EA2471">
        <w:rPr>
          <w:rStyle w:val="Appelnotedebasdep"/>
          <w:rFonts w:asciiTheme="majorHAnsi" w:hAnsiTheme="majorHAnsi" w:cstheme="majorHAnsi"/>
          <w:sz w:val="24"/>
          <w:szCs w:val="24"/>
        </w:rPr>
        <w:footnoteReference w:id="65"/>
      </w:r>
      <w:r w:rsidR="00AF09D8" w:rsidRPr="00EA2471">
        <w:rPr>
          <w:rFonts w:asciiTheme="majorHAnsi" w:hAnsiTheme="majorHAnsi" w:cstheme="majorHAnsi"/>
          <w:sz w:val="24"/>
          <w:szCs w:val="24"/>
        </w:rPr>
        <w:t>.</w:t>
      </w:r>
      <w:r w:rsidR="00AF09D8" w:rsidRPr="00EA2471">
        <w:rPr>
          <w:rFonts w:asciiTheme="majorHAnsi" w:hAnsiTheme="majorHAnsi" w:cstheme="majorHAnsi"/>
          <w:strike/>
          <w:sz w:val="24"/>
          <w:szCs w:val="24"/>
        </w:rPr>
        <w:t xml:space="preserve"> </w:t>
      </w:r>
    </w:p>
    <w:p w:rsidR="00D21D8D" w:rsidRDefault="004A614F"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Logement ou résidence</w:t>
      </w:r>
    </w:p>
    <w:p w:rsidR="00D21D8D" w:rsidRDefault="00E5550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montant d’aide financière est différent lorsqu’une personne vit dans un établissement auquel cas elle reçoit une allocation </w:t>
      </w:r>
      <w:r w:rsidR="00315D8D" w:rsidRPr="00EA2471">
        <w:rPr>
          <w:rFonts w:asciiTheme="majorHAnsi" w:hAnsiTheme="majorHAnsi" w:cstheme="majorHAnsi"/>
          <w:sz w:val="24"/>
          <w:szCs w:val="24"/>
        </w:rPr>
        <w:t xml:space="preserve">modifiée. Cette allocation modifiée comprend : </w:t>
      </w:r>
      <w:r w:rsidR="00157D2E" w:rsidRPr="00EA2471">
        <w:rPr>
          <w:rFonts w:asciiTheme="majorHAnsi" w:hAnsiTheme="majorHAnsi" w:cstheme="majorHAnsi"/>
          <w:sz w:val="24"/>
          <w:szCs w:val="24"/>
        </w:rPr>
        <w:t xml:space="preserve">une allocation personnelle et une allocation d’hébergement. </w:t>
      </w:r>
      <w:r w:rsidR="00060A9F" w:rsidRPr="00EA2471">
        <w:rPr>
          <w:rFonts w:asciiTheme="majorHAnsi" w:hAnsiTheme="majorHAnsi" w:cstheme="majorHAnsi"/>
          <w:sz w:val="24"/>
          <w:szCs w:val="24"/>
        </w:rPr>
        <w:t>L’allocation personnelle est fixée à 315 $ par mois. L’allocation d’hébergement varie selon qu’une personne vit dans une chambre privée auquel cas le montant est de 1</w:t>
      </w:r>
      <w:r w:rsidR="00C93E46" w:rsidRPr="00EA2471">
        <w:rPr>
          <w:rFonts w:asciiTheme="majorHAnsi" w:hAnsiTheme="majorHAnsi" w:cstheme="majorHAnsi"/>
          <w:sz w:val="24"/>
          <w:szCs w:val="24"/>
        </w:rPr>
        <w:t> </w:t>
      </w:r>
      <w:r w:rsidR="00060A9F" w:rsidRPr="00EA2471">
        <w:rPr>
          <w:rFonts w:asciiTheme="majorHAnsi" w:hAnsiTheme="majorHAnsi" w:cstheme="majorHAnsi"/>
          <w:sz w:val="24"/>
          <w:szCs w:val="24"/>
        </w:rPr>
        <w:t>893 $ par mois ou qu’une personne vit dans un lieu approuvé par le programme AISH comme étant une unité de vie de soutien désigné où le prestataire reçoit des soins conditionné</w:t>
      </w:r>
      <w:r w:rsidR="00276264" w:rsidRPr="00EA2471">
        <w:rPr>
          <w:rFonts w:asciiTheme="majorHAnsi" w:hAnsiTheme="majorHAnsi" w:cstheme="majorHAnsi"/>
          <w:sz w:val="24"/>
          <w:szCs w:val="24"/>
        </w:rPr>
        <w:t xml:space="preserve">s </w:t>
      </w:r>
      <w:r w:rsidR="00C93E46" w:rsidRPr="00EA2471">
        <w:rPr>
          <w:rFonts w:asciiTheme="majorHAnsi" w:hAnsiTheme="majorHAnsi" w:cstheme="majorHAnsi"/>
          <w:sz w:val="24"/>
          <w:szCs w:val="24"/>
        </w:rPr>
        <w:t>à</w:t>
      </w:r>
      <w:r w:rsidR="00060A9F" w:rsidRPr="00EA2471">
        <w:rPr>
          <w:rFonts w:asciiTheme="majorHAnsi" w:hAnsiTheme="majorHAnsi" w:cstheme="majorHAnsi"/>
          <w:sz w:val="24"/>
          <w:szCs w:val="24"/>
        </w:rPr>
        <w:t xml:space="preserve"> son état de santé </w:t>
      </w:r>
      <w:r w:rsidR="00C93E46" w:rsidRPr="00EA2471">
        <w:rPr>
          <w:rFonts w:asciiTheme="majorHAnsi" w:hAnsiTheme="majorHAnsi" w:cstheme="majorHAnsi"/>
          <w:sz w:val="24"/>
          <w:szCs w:val="24"/>
        </w:rPr>
        <w:t xml:space="preserve">et le montant </w:t>
      </w:r>
      <w:r w:rsidR="00060A9F" w:rsidRPr="00EA2471">
        <w:rPr>
          <w:rFonts w:asciiTheme="majorHAnsi" w:hAnsiTheme="majorHAnsi" w:cstheme="majorHAnsi"/>
          <w:sz w:val="24"/>
          <w:szCs w:val="24"/>
        </w:rPr>
        <w:t xml:space="preserve">est de 1 554 $. Ainsi, l’aide financière pour une personne hébergée dans un établissement de santé </w:t>
      </w:r>
      <w:r w:rsidR="006C341F" w:rsidRPr="00EA2471">
        <w:rPr>
          <w:rFonts w:asciiTheme="majorHAnsi" w:hAnsiTheme="majorHAnsi" w:cstheme="majorHAnsi"/>
          <w:sz w:val="24"/>
          <w:szCs w:val="24"/>
        </w:rPr>
        <w:t>varie entre 1 869 $ et 2 208 $</w:t>
      </w:r>
      <w:r w:rsidR="00BF454D" w:rsidRPr="00EA2471">
        <w:rPr>
          <w:rStyle w:val="Appelnotedebasdep"/>
          <w:rFonts w:asciiTheme="majorHAnsi" w:hAnsiTheme="majorHAnsi" w:cstheme="majorHAnsi"/>
          <w:sz w:val="24"/>
          <w:szCs w:val="24"/>
        </w:rPr>
        <w:footnoteReference w:id="66"/>
      </w:r>
      <w:r w:rsidR="006C341F" w:rsidRPr="00EA2471">
        <w:rPr>
          <w:rFonts w:asciiTheme="majorHAnsi" w:hAnsiTheme="majorHAnsi" w:cstheme="majorHAnsi"/>
          <w:sz w:val="24"/>
          <w:szCs w:val="24"/>
        </w:rPr>
        <w:t>.</w:t>
      </w:r>
      <w:r w:rsidR="00C93E46" w:rsidRPr="00EA2471">
        <w:rPr>
          <w:rFonts w:asciiTheme="majorHAnsi" w:hAnsiTheme="majorHAnsi" w:cstheme="majorHAnsi"/>
          <w:sz w:val="24"/>
          <w:szCs w:val="24"/>
        </w:rPr>
        <w:t xml:space="preserve"> </w:t>
      </w:r>
      <w:r w:rsidR="00FE1D9F" w:rsidRPr="00EA2471">
        <w:rPr>
          <w:rFonts w:asciiTheme="majorHAnsi" w:hAnsiTheme="majorHAnsi" w:cstheme="majorHAnsi"/>
          <w:sz w:val="24"/>
          <w:szCs w:val="24"/>
        </w:rPr>
        <w:t>Ce programme prévoit des taux quotidien</w:t>
      </w:r>
      <w:r w:rsidR="00276264" w:rsidRPr="00EA2471">
        <w:rPr>
          <w:rFonts w:asciiTheme="majorHAnsi" w:hAnsiTheme="majorHAnsi" w:cstheme="majorHAnsi"/>
          <w:sz w:val="24"/>
          <w:szCs w:val="24"/>
        </w:rPr>
        <w:t xml:space="preserve">s </w:t>
      </w:r>
      <w:r w:rsidR="00FE1D9F" w:rsidRPr="00EA2471">
        <w:rPr>
          <w:rFonts w:asciiTheme="majorHAnsi" w:hAnsiTheme="majorHAnsi" w:cstheme="majorHAnsi"/>
          <w:sz w:val="24"/>
          <w:szCs w:val="24"/>
        </w:rPr>
        <w:t xml:space="preserve">pour faciliter le calcul des coûts (64,10 $ pour le taux privé et 52,65 $ pour le taux standard). </w:t>
      </w:r>
    </w:p>
    <w:p w:rsidR="00D21D8D" w:rsidRDefault="00367AC2"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lastRenderedPageBreak/>
        <w:t xml:space="preserve">De plus, une personne qui vit dans foyer de groupe institué par le gouvernement albertain verra sa prestation d’aide sociale diminuer, toutefois, aucune précision concernant le montant de réduction n’est </w:t>
      </w:r>
      <w:r w:rsidR="00E74EFC" w:rsidRPr="00EA2471">
        <w:rPr>
          <w:rFonts w:asciiTheme="majorHAnsi" w:hAnsiTheme="majorHAnsi" w:cstheme="majorHAnsi"/>
          <w:sz w:val="24"/>
          <w:szCs w:val="24"/>
        </w:rPr>
        <w:t>établie</w:t>
      </w:r>
      <w:r w:rsidRPr="00EA2471">
        <w:rPr>
          <w:rFonts w:asciiTheme="majorHAnsi" w:hAnsiTheme="majorHAnsi" w:cstheme="majorHAnsi"/>
          <w:sz w:val="24"/>
          <w:szCs w:val="24"/>
        </w:rPr>
        <w:t xml:space="preserve"> dans le manuel. </w:t>
      </w:r>
      <w:r w:rsidR="00E74EFC" w:rsidRPr="00EA2471">
        <w:rPr>
          <w:rFonts w:asciiTheme="majorHAnsi" w:hAnsiTheme="majorHAnsi" w:cstheme="majorHAnsi"/>
          <w:sz w:val="24"/>
          <w:szCs w:val="24"/>
        </w:rPr>
        <w:t>Néanmoins</w:t>
      </w:r>
      <w:r w:rsidRPr="00EA2471">
        <w:rPr>
          <w:rFonts w:asciiTheme="majorHAnsi" w:hAnsiTheme="majorHAnsi" w:cstheme="majorHAnsi"/>
          <w:sz w:val="24"/>
          <w:szCs w:val="24"/>
        </w:rPr>
        <w:t>, le montant d’aide financière est réduit par le montant d’aide du taux de la chambre ou de la pension</w:t>
      </w:r>
      <w:r w:rsidRPr="00EA2471">
        <w:rPr>
          <w:rStyle w:val="Appelnotedebasdep"/>
          <w:rFonts w:asciiTheme="majorHAnsi" w:hAnsiTheme="majorHAnsi" w:cstheme="majorHAnsi"/>
          <w:sz w:val="24"/>
          <w:szCs w:val="24"/>
        </w:rPr>
        <w:footnoteReference w:id="67"/>
      </w:r>
      <w:r w:rsidRPr="00EA2471">
        <w:rPr>
          <w:rFonts w:asciiTheme="majorHAnsi" w:hAnsiTheme="majorHAnsi" w:cstheme="majorHAnsi"/>
          <w:sz w:val="24"/>
          <w:szCs w:val="24"/>
        </w:rPr>
        <w:t xml:space="preserve">. </w:t>
      </w:r>
    </w:p>
    <w:p w:rsidR="00D21D8D" w:rsidRDefault="00F22D99"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Un prestataire de programme AISH peut également posséder une demeure. Sa valeur est incluse dans le 100 000 $ d’avoirs exemptés</w:t>
      </w:r>
      <w:r w:rsidR="003A6730" w:rsidRPr="00EA2471">
        <w:rPr>
          <w:rStyle w:val="Appelnotedebasdep"/>
          <w:rFonts w:asciiTheme="majorHAnsi" w:hAnsiTheme="majorHAnsi" w:cstheme="majorHAnsi"/>
          <w:sz w:val="24"/>
          <w:szCs w:val="24"/>
        </w:rPr>
        <w:footnoteReference w:id="68"/>
      </w:r>
      <w:r w:rsidRPr="00EA2471">
        <w:rPr>
          <w:rFonts w:asciiTheme="majorHAnsi" w:hAnsiTheme="majorHAnsi" w:cstheme="majorHAnsi"/>
          <w:sz w:val="24"/>
          <w:szCs w:val="24"/>
        </w:rPr>
        <w:t xml:space="preserve">. </w:t>
      </w:r>
    </w:p>
    <w:p w:rsidR="00D21D8D" w:rsidRDefault="002F23FB"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Frais médicaux pour les deux programmes albertains</w:t>
      </w:r>
    </w:p>
    <w:p w:rsidR="00D21D8D" w:rsidRDefault="00AF09D8"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Lorsqu’une personne est admissible à une aide financière de dernier recours (Emploi Alberta ou AISH), elle est également admis</w:t>
      </w:r>
      <w:r w:rsidR="009A483B" w:rsidRPr="00EA2471">
        <w:rPr>
          <w:rFonts w:asciiTheme="majorHAnsi" w:hAnsiTheme="majorHAnsi" w:cstheme="majorHAnsi"/>
          <w:sz w:val="24"/>
          <w:szCs w:val="24"/>
        </w:rPr>
        <w:t>sible à des avantages de santé</w:t>
      </w:r>
      <w:r w:rsidRPr="00EA2471">
        <w:rPr>
          <w:rFonts w:asciiTheme="majorHAnsi" w:hAnsiTheme="majorHAnsi" w:cstheme="majorHAnsi"/>
          <w:sz w:val="24"/>
          <w:szCs w:val="24"/>
        </w:rPr>
        <w:t>. Ces avantages incluent les soins dentaires de base</w:t>
      </w:r>
      <w:r w:rsidRPr="00EA2471">
        <w:rPr>
          <w:rStyle w:val="Appelnotedebasdep"/>
          <w:rFonts w:asciiTheme="majorHAnsi" w:hAnsiTheme="majorHAnsi" w:cstheme="majorHAnsi"/>
          <w:sz w:val="24"/>
          <w:szCs w:val="24"/>
        </w:rPr>
        <w:footnoteReference w:id="69"/>
      </w:r>
      <w:r w:rsidRPr="00EA2471">
        <w:rPr>
          <w:rFonts w:asciiTheme="majorHAnsi" w:hAnsiTheme="majorHAnsi" w:cstheme="majorHAnsi"/>
          <w:sz w:val="24"/>
          <w:szCs w:val="24"/>
        </w:rPr>
        <w:t>, un examen de la vue tous les deux ans ainsi que des lunettes</w:t>
      </w:r>
      <w:r w:rsidRPr="00EA2471">
        <w:rPr>
          <w:rStyle w:val="Appelnotedebasdep"/>
          <w:rFonts w:asciiTheme="majorHAnsi" w:hAnsiTheme="majorHAnsi" w:cstheme="majorHAnsi"/>
          <w:sz w:val="24"/>
          <w:szCs w:val="24"/>
        </w:rPr>
        <w:footnoteReference w:id="70"/>
      </w:r>
      <w:r w:rsidRPr="00EA2471">
        <w:rPr>
          <w:rFonts w:asciiTheme="majorHAnsi" w:hAnsiTheme="majorHAnsi" w:cstheme="majorHAnsi"/>
          <w:sz w:val="24"/>
          <w:szCs w:val="24"/>
        </w:rPr>
        <w:t>, les médicaments, les services d’ambulance</w:t>
      </w:r>
      <w:r w:rsidRPr="00EA2471">
        <w:rPr>
          <w:rStyle w:val="Appelnotedebasdep"/>
          <w:rFonts w:asciiTheme="majorHAnsi" w:hAnsiTheme="majorHAnsi" w:cstheme="majorHAnsi"/>
          <w:sz w:val="24"/>
          <w:szCs w:val="24"/>
        </w:rPr>
        <w:footnoteReference w:id="71"/>
      </w:r>
      <w:r w:rsidRPr="00EA2471">
        <w:rPr>
          <w:rFonts w:asciiTheme="majorHAnsi" w:hAnsiTheme="majorHAnsi" w:cstheme="majorHAnsi"/>
          <w:sz w:val="24"/>
          <w:szCs w:val="24"/>
        </w:rPr>
        <w:t xml:space="preserve"> et les fournitures pour les personnes diabétiques</w:t>
      </w:r>
      <w:r w:rsidRPr="00EA2471">
        <w:rPr>
          <w:rStyle w:val="Appelnotedebasdep"/>
          <w:rFonts w:asciiTheme="majorHAnsi" w:hAnsiTheme="majorHAnsi" w:cstheme="majorHAnsi"/>
          <w:sz w:val="24"/>
          <w:szCs w:val="24"/>
        </w:rPr>
        <w:footnoteReference w:id="72"/>
      </w:r>
      <w:r w:rsidR="009A483B" w:rsidRPr="00EA2471">
        <w:rPr>
          <w:rFonts w:asciiTheme="majorHAnsi" w:hAnsiTheme="majorHAnsi" w:cstheme="majorHAnsi"/>
          <w:sz w:val="24"/>
          <w:szCs w:val="24"/>
        </w:rPr>
        <w:t xml:space="preserve">. Un prestataire peut ainsi recevoir une nouvelle paire de lunettes tous les 24 mois ainsi qu’à chaque changement de plus ou moins 0.5 dioptrie. </w:t>
      </w:r>
    </w:p>
    <w:p w:rsidR="00D21D8D" w:rsidRDefault="00D21D8D" w:rsidP="001005A6">
      <w:pPr>
        <w:pStyle w:val="Titre2"/>
        <w:spacing w:beforeLines="60" w:before="144" w:afterLines="60" w:after="144"/>
        <w:rPr>
          <w:rFonts w:cstheme="majorHAnsi"/>
          <w:color w:val="auto"/>
          <w:sz w:val="28"/>
          <w:szCs w:val="28"/>
        </w:rPr>
      </w:pPr>
    </w:p>
    <w:p w:rsidR="00D21D8D" w:rsidRPr="001005A6" w:rsidRDefault="00220E40" w:rsidP="001005A6">
      <w:pPr>
        <w:pStyle w:val="Titre2"/>
        <w:spacing w:beforeLines="60" w:before="144" w:afterLines="60" w:after="144"/>
        <w:rPr>
          <w:rFonts w:cstheme="majorHAnsi"/>
          <w:smallCaps/>
          <w:color w:val="auto"/>
          <w:sz w:val="28"/>
          <w:szCs w:val="28"/>
        </w:rPr>
      </w:pPr>
      <w:bookmarkStart w:id="18" w:name="_Toc474763772"/>
      <w:r w:rsidRPr="001005A6">
        <w:rPr>
          <w:rFonts w:cstheme="majorHAnsi"/>
          <w:smallCaps/>
          <w:color w:val="auto"/>
          <w:sz w:val="28"/>
          <w:szCs w:val="28"/>
        </w:rPr>
        <w:t>Saskatchewan</w:t>
      </w:r>
      <w:bookmarkEnd w:id="18"/>
      <w:r w:rsidRPr="001005A6">
        <w:rPr>
          <w:rFonts w:cstheme="majorHAnsi"/>
          <w:smallCaps/>
          <w:color w:val="auto"/>
          <w:sz w:val="28"/>
          <w:szCs w:val="28"/>
        </w:rPr>
        <w:t xml:space="preserve"> </w:t>
      </w:r>
    </w:p>
    <w:p w:rsidR="00D21D8D" w:rsidRPr="003A7BC5" w:rsidRDefault="000A44CF" w:rsidP="001005A6">
      <w:pPr>
        <w:spacing w:beforeLines="60" w:before="144" w:afterLines="60" w:after="144"/>
        <w:rPr>
          <w:rFonts w:ascii="Arial" w:hAnsi="Arial" w:cs="Arial"/>
          <w:sz w:val="24"/>
          <w:szCs w:val="24"/>
        </w:rPr>
      </w:pPr>
      <w:r w:rsidRPr="00EA2471">
        <w:rPr>
          <w:rFonts w:asciiTheme="majorHAnsi" w:hAnsiTheme="majorHAnsi" w:cstheme="majorHAnsi"/>
          <w:sz w:val="24"/>
          <w:szCs w:val="24"/>
        </w:rPr>
        <w:t xml:space="preserve">Avant de faire le survol de ces deux programmes, </w:t>
      </w:r>
      <w:r>
        <w:rPr>
          <w:rFonts w:asciiTheme="majorHAnsi" w:hAnsiTheme="majorHAnsi" w:cstheme="majorHAnsi"/>
          <w:sz w:val="24"/>
          <w:szCs w:val="24"/>
        </w:rPr>
        <w:t>mentionnons</w:t>
      </w:r>
      <w:r w:rsidRPr="00EA2471">
        <w:rPr>
          <w:rFonts w:asciiTheme="majorHAnsi" w:hAnsiTheme="majorHAnsi" w:cstheme="majorHAnsi"/>
          <w:sz w:val="24"/>
          <w:szCs w:val="24"/>
        </w:rPr>
        <w:t xml:space="preserve"> que le montant de base qu’une personne </w:t>
      </w:r>
      <w:r>
        <w:rPr>
          <w:rFonts w:asciiTheme="majorHAnsi" w:hAnsiTheme="majorHAnsi" w:cstheme="majorHAnsi"/>
          <w:sz w:val="24"/>
          <w:szCs w:val="24"/>
        </w:rPr>
        <w:t xml:space="preserve">bénéficiaire </w:t>
      </w:r>
      <w:r w:rsidRPr="00EA2471">
        <w:rPr>
          <w:rFonts w:asciiTheme="majorHAnsi" w:hAnsiTheme="majorHAnsi" w:cstheme="majorHAnsi"/>
          <w:sz w:val="24"/>
          <w:szCs w:val="24"/>
        </w:rPr>
        <w:t xml:space="preserve">du programme d’aide sociale de base en </w:t>
      </w:r>
      <w:r w:rsidR="00936907">
        <w:rPr>
          <w:rFonts w:asciiTheme="majorHAnsi" w:hAnsiTheme="majorHAnsi" w:cstheme="majorHAnsi"/>
          <w:sz w:val="24"/>
          <w:szCs w:val="24"/>
        </w:rPr>
        <w:t>Saskatchewan</w:t>
      </w:r>
      <w:r w:rsidRPr="00EA2471">
        <w:rPr>
          <w:rFonts w:asciiTheme="majorHAnsi" w:hAnsiTheme="majorHAnsi" w:cstheme="majorHAnsi"/>
          <w:sz w:val="24"/>
          <w:szCs w:val="24"/>
        </w:rPr>
        <w:t xml:space="preserve"> </w:t>
      </w:r>
      <w:r w:rsidR="00936907" w:rsidRPr="00EA2471">
        <w:rPr>
          <w:rFonts w:asciiTheme="majorHAnsi" w:hAnsiTheme="majorHAnsi" w:cstheme="majorHAnsi"/>
          <w:sz w:val="24"/>
          <w:szCs w:val="24"/>
        </w:rPr>
        <w:t xml:space="preserve">varie </w:t>
      </w:r>
      <w:r w:rsidR="00936907">
        <w:rPr>
          <w:rFonts w:asciiTheme="majorHAnsi" w:hAnsiTheme="majorHAnsi" w:cstheme="majorHAnsi"/>
          <w:sz w:val="24"/>
          <w:szCs w:val="24"/>
        </w:rPr>
        <w:t>entre</w:t>
      </w:r>
      <w:r w:rsidR="00936907" w:rsidRPr="00EA2471">
        <w:rPr>
          <w:rFonts w:asciiTheme="majorHAnsi" w:hAnsiTheme="majorHAnsi" w:cstheme="majorHAnsi"/>
          <w:sz w:val="24"/>
          <w:szCs w:val="24"/>
        </w:rPr>
        <w:t xml:space="preserve"> 911 $ et 1 </w:t>
      </w:r>
      <w:r w:rsidR="00936907" w:rsidRPr="003A7BC5">
        <w:rPr>
          <w:rFonts w:asciiTheme="majorHAnsi" w:hAnsiTheme="majorHAnsi" w:cstheme="majorHAnsi"/>
          <w:sz w:val="24"/>
          <w:szCs w:val="24"/>
        </w:rPr>
        <w:t>044 $</w:t>
      </w:r>
      <w:r w:rsidR="00936907" w:rsidRPr="003A7BC5">
        <w:rPr>
          <w:rStyle w:val="Appelnotedebasdep"/>
          <w:rFonts w:asciiTheme="majorHAnsi" w:hAnsiTheme="majorHAnsi" w:cstheme="majorHAnsi"/>
          <w:sz w:val="24"/>
          <w:szCs w:val="24"/>
        </w:rPr>
        <w:footnoteReference w:id="73"/>
      </w:r>
      <w:r w:rsidRPr="003A7BC5">
        <w:rPr>
          <w:rFonts w:asciiTheme="majorHAnsi" w:hAnsiTheme="majorHAnsi" w:cstheme="majorHAnsi"/>
          <w:sz w:val="24"/>
          <w:szCs w:val="24"/>
        </w:rPr>
        <w:t>.</w:t>
      </w:r>
      <w:r w:rsidR="00936907" w:rsidRPr="003A7BC5">
        <w:rPr>
          <w:rFonts w:ascii="Arial" w:hAnsi="Arial" w:cs="Arial"/>
          <w:sz w:val="24"/>
          <w:szCs w:val="24"/>
        </w:rPr>
        <w:t xml:space="preserve"> </w:t>
      </w:r>
      <w:r w:rsidRPr="003A7BC5">
        <w:rPr>
          <w:rFonts w:ascii="Arial" w:hAnsi="Arial" w:cs="Arial"/>
          <w:sz w:val="24"/>
          <w:szCs w:val="24"/>
        </w:rPr>
        <w:t xml:space="preserve">La Saskatchewan a deux programmes distincts d’aide de dernier recours : la </w:t>
      </w:r>
      <w:r w:rsidR="00936907" w:rsidRPr="003A7BC5">
        <w:rPr>
          <w:rFonts w:ascii="Arial" w:hAnsi="Arial" w:cs="Arial"/>
          <w:sz w:val="24"/>
          <w:szCs w:val="24"/>
        </w:rPr>
        <w:t>« </w:t>
      </w:r>
      <w:r w:rsidRPr="003A7BC5">
        <w:rPr>
          <w:rFonts w:ascii="Arial" w:hAnsi="Arial" w:cs="Arial"/>
          <w:sz w:val="24"/>
          <w:szCs w:val="24"/>
        </w:rPr>
        <w:t>Saskatchewan Assistance Program</w:t>
      </w:r>
      <w:r w:rsidR="00936907" w:rsidRPr="003A7BC5">
        <w:rPr>
          <w:rFonts w:ascii="Arial" w:hAnsi="Arial" w:cs="Arial"/>
          <w:sz w:val="24"/>
          <w:szCs w:val="24"/>
        </w:rPr>
        <w:t> »</w:t>
      </w:r>
      <w:r w:rsidRPr="003A7BC5">
        <w:rPr>
          <w:rFonts w:ascii="Arial" w:hAnsi="Arial" w:cs="Arial"/>
          <w:sz w:val="24"/>
          <w:szCs w:val="24"/>
        </w:rPr>
        <w:t xml:space="preserve"> et la </w:t>
      </w:r>
      <w:r w:rsidR="00936907" w:rsidRPr="003A7BC5">
        <w:rPr>
          <w:rFonts w:ascii="Arial" w:hAnsi="Arial" w:cs="Arial"/>
          <w:sz w:val="24"/>
          <w:szCs w:val="24"/>
        </w:rPr>
        <w:t>« </w:t>
      </w:r>
      <w:r w:rsidRPr="003A7BC5">
        <w:rPr>
          <w:rFonts w:ascii="Arial" w:hAnsi="Arial" w:cs="Arial"/>
          <w:sz w:val="24"/>
          <w:szCs w:val="24"/>
        </w:rPr>
        <w:t>Saskatchewan Assured Income for Disability</w:t>
      </w:r>
      <w:r w:rsidR="00936907" w:rsidRPr="003A7BC5">
        <w:rPr>
          <w:rFonts w:ascii="Arial" w:hAnsi="Arial" w:cs="Arial"/>
          <w:sz w:val="24"/>
          <w:szCs w:val="24"/>
        </w:rPr>
        <w:t> »</w:t>
      </w:r>
      <w:r w:rsidRPr="003A7BC5">
        <w:rPr>
          <w:rFonts w:ascii="Arial" w:hAnsi="Arial" w:cs="Arial"/>
          <w:sz w:val="24"/>
          <w:szCs w:val="24"/>
        </w:rPr>
        <w:t>.</w:t>
      </w:r>
    </w:p>
    <w:p w:rsidR="003A7BC5" w:rsidRDefault="003A7BC5" w:rsidP="007E1529">
      <w:pPr>
        <w:pStyle w:val="Titre3"/>
        <w:rPr>
          <w:rFonts w:cstheme="majorHAnsi"/>
          <w:color w:val="auto"/>
          <w:sz w:val="26"/>
          <w:szCs w:val="26"/>
        </w:rPr>
      </w:pPr>
    </w:p>
    <w:p w:rsidR="00F461BF" w:rsidRPr="001005A6" w:rsidRDefault="000A44CF" w:rsidP="007E1529">
      <w:pPr>
        <w:pStyle w:val="Titre3"/>
        <w:rPr>
          <w:rFonts w:cstheme="majorHAnsi"/>
          <w:smallCaps/>
          <w:color w:val="auto"/>
          <w:sz w:val="26"/>
          <w:szCs w:val="26"/>
        </w:rPr>
      </w:pPr>
      <w:bookmarkStart w:id="19" w:name="_Toc474763773"/>
      <w:r w:rsidRPr="001005A6">
        <w:rPr>
          <w:rFonts w:cstheme="majorHAnsi"/>
          <w:smallCaps/>
          <w:color w:val="auto"/>
          <w:sz w:val="26"/>
          <w:szCs w:val="26"/>
        </w:rPr>
        <w:t>Programme d’aide sociale</w:t>
      </w:r>
      <w:bookmarkEnd w:id="19"/>
    </w:p>
    <w:p w:rsidR="00D21D8D" w:rsidRDefault="00F461BF" w:rsidP="001005A6">
      <w:pPr>
        <w:spacing w:beforeLines="60" w:before="144" w:afterLines="60" w:after="144"/>
        <w:rPr>
          <w:rFonts w:ascii="Arial" w:hAnsi="Arial" w:cs="Arial"/>
          <w:b/>
          <w:sz w:val="24"/>
          <w:szCs w:val="24"/>
        </w:rPr>
      </w:pPr>
      <w:r w:rsidRPr="00EA2471">
        <w:rPr>
          <w:rFonts w:ascii="Arial" w:hAnsi="Arial" w:cs="Arial"/>
          <w:b/>
          <w:sz w:val="24"/>
          <w:szCs w:val="24"/>
        </w:rPr>
        <w:t xml:space="preserve">Admissibilité </w:t>
      </w:r>
    </w:p>
    <w:p w:rsidR="00D21D8D" w:rsidRPr="000A44CF" w:rsidRDefault="00BA625F" w:rsidP="001005A6">
      <w:pPr>
        <w:spacing w:beforeLines="60" w:before="144" w:afterLines="60" w:after="144"/>
        <w:rPr>
          <w:rFonts w:ascii="Arial" w:hAnsi="Arial" w:cs="Arial"/>
          <w:b/>
          <w:sz w:val="24"/>
          <w:szCs w:val="24"/>
        </w:rPr>
      </w:pPr>
      <w:r w:rsidRPr="00EA2471">
        <w:rPr>
          <w:rFonts w:asciiTheme="majorHAnsi" w:hAnsiTheme="majorHAnsi" w:cstheme="majorHAnsi"/>
          <w:sz w:val="24"/>
          <w:szCs w:val="24"/>
        </w:rPr>
        <w:t xml:space="preserve">Le programme régulier d’aide sociale est le « Saskatchewan Assistance Program » (ci-après cité le « SAP »). Un demandeur doit avoir 18 ans ou plus pour adresser une requête d’aide </w:t>
      </w:r>
      <w:r w:rsidRPr="000A44CF">
        <w:rPr>
          <w:rFonts w:asciiTheme="majorHAnsi" w:hAnsiTheme="majorHAnsi" w:cstheme="majorHAnsi"/>
          <w:sz w:val="24"/>
          <w:szCs w:val="24"/>
        </w:rPr>
        <w:t xml:space="preserve">sociale. </w:t>
      </w:r>
      <w:r w:rsidR="00604DE1" w:rsidRPr="000A44CF">
        <w:rPr>
          <w:rFonts w:asciiTheme="majorHAnsi" w:hAnsiTheme="majorHAnsi" w:cstheme="majorHAnsi"/>
          <w:sz w:val="24"/>
          <w:szCs w:val="24"/>
        </w:rPr>
        <w:t xml:space="preserve">Les statistiques concernant le nombre de prestataires d’aide sociale ne sont pas disponibles en Saskatchewan. </w:t>
      </w:r>
    </w:p>
    <w:p w:rsidR="00D21D8D" w:rsidRDefault="00F461BF" w:rsidP="001005A6">
      <w:pPr>
        <w:spacing w:beforeLines="60" w:before="144" w:afterLines="60" w:after="144"/>
        <w:rPr>
          <w:rFonts w:ascii="Arial" w:hAnsi="Arial" w:cs="Arial"/>
          <w:b/>
          <w:sz w:val="24"/>
          <w:szCs w:val="24"/>
        </w:rPr>
      </w:pPr>
      <w:r w:rsidRPr="00EA2471">
        <w:rPr>
          <w:rFonts w:ascii="Arial" w:hAnsi="Arial" w:cs="Arial"/>
          <w:b/>
          <w:sz w:val="24"/>
          <w:szCs w:val="24"/>
        </w:rPr>
        <w:lastRenderedPageBreak/>
        <w:t>Aide financière</w:t>
      </w:r>
    </w:p>
    <w:p w:rsidR="00D21D8D" w:rsidRDefault="00220E4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montant d’aide sociale de base comprend une allocation pour adulte de 255 $, une allocation de vêtements et d’effets personnels de 330 $ et une allocation de logement. </w:t>
      </w:r>
      <w:r w:rsidR="00903D8A" w:rsidRPr="00EA2471">
        <w:rPr>
          <w:rFonts w:asciiTheme="majorHAnsi" w:hAnsiTheme="majorHAnsi" w:cstheme="majorHAnsi"/>
          <w:sz w:val="24"/>
          <w:szCs w:val="24"/>
        </w:rPr>
        <w:t xml:space="preserve">La prestation de logement varie en fonction de la région géographique où un prestataire demeure. Au final, l’aide financière varie </w:t>
      </w:r>
      <w:r w:rsidR="00F57C2B">
        <w:rPr>
          <w:rFonts w:asciiTheme="majorHAnsi" w:hAnsiTheme="majorHAnsi" w:cstheme="majorHAnsi"/>
          <w:sz w:val="24"/>
          <w:szCs w:val="24"/>
        </w:rPr>
        <w:t>entre</w:t>
      </w:r>
      <w:r w:rsidR="003A7BC5">
        <w:rPr>
          <w:rFonts w:asciiTheme="majorHAnsi" w:hAnsiTheme="majorHAnsi" w:cstheme="majorHAnsi"/>
          <w:sz w:val="24"/>
          <w:szCs w:val="24"/>
        </w:rPr>
        <w:t xml:space="preserve"> 981 $ et 1 11</w:t>
      </w:r>
      <w:r w:rsidR="00903D8A" w:rsidRPr="00EA2471">
        <w:rPr>
          <w:rFonts w:asciiTheme="majorHAnsi" w:hAnsiTheme="majorHAnsi" w:cstheme="majorHAnsi"/>
          <w:sz w:val="24"/>
          <w:szCs w:val="24"/>
        </w:rPr>
        <w:t>4 $</w:t>
      </w:r>
      <w:r w:rsidR="00CC5BDB" w:rsidRPr="00EA2471">
        <w:rPr>
          <w:rStyle w:val="Appelnotedebasdep"/>
          <w:rFonts w:asciiTheme="majorHAnsi" w:hAnsiTheme="majorHAnsi" w:cstheme="majorHAnsi"/>
          <w:sz w:val="24"/>
          <w:szCs w:val="24"/>
        </w:rPr>
        <w:footnoteReference w:id="74"/>
      </w:r>
      <w:r w:rsidR="00903D8A" w:rsidRPr="00EA2471">
        <w:rPr>
          <w:rFonts w:asciiTheme="majorHAnsi" w:hAnsiTheme="majorHAnsi" w:cstheme="majorHAnsi"/>
          <w:sz w:val="24"/>
          <w:szCs w:val="24"/>
        </w:rPr>
        <w:t xml:space="preserve">. </w:t>
      </w:r>
      <w:r w:rsidR="00CC5BDB" w:rsidRPr="00EA2471">
        <w:rPr>
          <w:rFonts w:asciiTheme="majorHAnsi" w:hAnsiTheme="majorHAnsi" w:cstheme="majorHAnsi"/>
          <w:sz w:val="24"/>
          <w:szCs w:val="24"/>
        </w:rPr>
        <w:t xml:space="preserve"> </w:t>
      </w:r>
    </w:p>
    <w:p w:rsidR="00D21D8D" w:rsidRDefault="00F461BF"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Revenu d’emploi exonéré et avoirs liquides</w:t>
      </w:r>
    </w:p>
    <w:p w:rsidR="00D21D8D" w:rsidRDefault="00220E4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En Saskatchewan, </w:t>
      </w:r>
      <w:r w:rsidR="00172867">
        <w:rPr>
          <w:rFonts w:asciiTheme="majorHAnsi" w:hAnsiTheme="majorHAnsi" w:cstheme="majorHAnsi"/>
          <w:sz w:val="24"/>
          <w:szCs w:val="24"/>
        </w:rPr>
        <w:t>un prestataire sous le programme SAP et ayant une limitation peut avoir un revenu d’emploi de 325 $ (200 $ et 25 % d’exonération des prochains gains de 800 $)</w:t>
      </w:r>
      <w:r w:rsidR="00172867">
        <w:rPr>
          <w:rStyle w:val="Appelnotedebasdep"/>
          <w:rFonts w:asciiTheme="majorHAnsi" w:hAnsiTheme="majorHAnsi" w:cstheme="majorHAnsi"/>
          <w:sz w:val="24"/>
          <w:szCs w:val="24"/>
        </w:rPr>
        <w:footnoteReference w:id="75"/>
      </w:r>
      <w:r w:rsidRPr="00EA2471">
        <w:rPr>
          <w:rFonts w:asciiTheme="majorHAnsi" w:hAnsiTheme="majorHAnsi" w:cstheme="majorHAnsi"/>
          <w:sz w:val="24"/>
          <w:szCs w:val="24"/>
        </w:rPr>
        <w:t xml:space="preserve">. </w:t>
      </w:r>
      <w:r w:rsidR="00CD3EB7" w:rsidRPr="00EA2471">
        <w:rPr>
          <w:rFonts w:asciiTheme="majorHAnsi" w:hAnsiTheme="majorHAnsi" w:cstheme="majorHAnsi"/>
          <w:sz w:val="24"/>
          <w:szCs w:val="24"/>
        </w:rPr>
        <w:t>Tout revenu d’emploi est automatiquement retranché</w:t>
      </w:r>
      <w:r w:rsidR="009248FD" w:rsidRPr="00EA2471">
        <w:rPr>
          <w:rFonts w:asciiTheme="majorHAnsi" w:hAnsiTheme="majorHAnsi" w:cstheme="majorHAnsi"/>
          <w:sz w:val="24"/>
          <w:szCs w:val="24"/>
        </w:rPr>
        <w:t xml:space="preserve"> (0 % d’exonération)</w:t>
      </w:r>
      <w:r w:rsidR="00CD3EB7" w:rsidRPr="00EA2471">
        <w:rPr>
          <w:rFonts w:asciiTheme="majorHAnsi" w:hAnsiTheme="majorHAnsi" w:cstheme="majorHAnsi"/>
          <w:sz w:val="24"/>
          <w:szCs w:val="24"/>
        </w:rPr>
        <w:t xml:space="preserve">. </w:t>
      </w:r>
      <w:r w:rsidRPr="00EA2471">
        <w:rPr>
          <w:rFonts w:asciiTheme="majorHAnsi" w:hAnsiTheme="majorHAnsi" w:cstheme="majorHAnsi"/>
          <w:sz w:val="24"/>
          <w:szCs w:val="24"/>
        </w:rPr>
        <w:t>Un demandeur ou un prestataire ne peut posséder plus de 1 500 $ pour être ou demeurer éligible aux prestations d’aide sociale</w:t>
      </w:r>
      <w:r w:rsidRPr="00EA2471">
        <w:rPr>
          <w:rStyle w:val="Appelnotedebasdep"/>
          <w:rFonts w:asciiTheme="majorHAnsi" w:hAnsiTheme="majorHAnsi" w:cstheme="majorHAnsi"/>
          <w:sz w:val="24"/>
          <w:szCs w:val="24"/>
        </w:rPr>
        <w:footnoteReference w:id="76"/>
      </w:r>
      <w:r w:rsidRPr="00EA2471">
        <w:rPr>
          <w:rFonts w:asciiTheme="majorHAnsi" w:hAnsiTheme="majorHAnsi" w:cstheme="majorHAnsi"/>
          <w:sz w:val="24"/>
          <w:szCs w:val="24"/>
        </w:rPr>
        <w:t xml:space="preserve">. </w:t>
      </w:r>
    </w:p>
    <w:p w:rsidR="00D21D8D" w:rsidRDefault="00F461BF" w:rsidP="001005A6">
      <w:pPr>
        <w:spacing w:beforeLines="60" w:before="144" w:afterLines="60" w:after="144"/>
        <w:rPr>
          <w:rFonts w:ascii="Arial" w:hAnsi="Arial" w:cs="Arial"/>
          <w:b/>
          <w:sz w:val="24"/>
          <w:szCs w:val="24"/>
        </w:rPr>
      </w:pPr>
      <w:r w:rsidRPr="00EA2471">
        <w:rPr>
          <w:rFonts w:ascii="Arial" w:hAnsi="Arial" w:cs="Arial"/>
          <w:b/>
          <w:sz w:val="24"/>
          <w:szCs w:val="24"/>
        </w:rPr>
        <w:t>Logement ou résidence</w:t>
      </w:r>
    </w:p>
    <w:p w:rsidR="00D21D8D" w:rsidRDefault="00876DB5"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L’allocation de logement est </w:t>
      </w:r>
      <w:r w:rsidR="00903D8A" w:rsidRPr="00EA2471">
        <w:rPr>
          <w:rFonts w:asciiTheme="majorHAnsi" w:hAnsiTheme="majorHAnsi" w:cstheme="majorHAnsi"/>
          <w:sz w:val="24"/>
          <w:szCs w:val="24"/>
        </w:rPr>
        <w:t xml:space="preserve">différente selon la région démographique où le prestataire d’aide sociale demeure. Il y a 4 grands groupes où chaque ville ou région est séparée et le montant d’allocation varie </w:t>
      </w:r>
      <w:r w:rsidR="00F57C2B">
        <w:rPr>
          <w:rFonts w:asciiTheme="majorHAnsi" w:hAnsiTheme="majorHAnsi" w:cstheme="majorHAnsi"/>
          <w:sz w:val="24"/>
          <w:szCs w:val="24"/>
        </w:rPr>
        <w:t>d’un groupe à l’autre</w:t>
      </w:r>
      <w:r w:rsidR="00903D8A" w:rsidRPr="00EA2471">
        <w:rPr>
          <w:rFonts w:asciiTheme="majorHAnsi" w:hAnsiTheme="majorHAnsi" w:cstheme="majorHAnsi"/>
          <w:sz w:val="24"/>
          <w:szCs w:val="24"/>
        </w:rPr>
        <w:t xml:space="preserve">. Pour une personne célibataire qui est inapte ou partiellement inapte, les montants fluctuent entre ces groupes : 326 $ (regroupement D qui comprend les villes et les régions rurales), 363 $ (regroupement C), 404 $ (regroupement B) et 459 $ (regroupement A qui contient les grandes villes comme Regina et Saskatoon par exemple). Cette variation d’allocation de logement vise à atténuer la variation des prix des loyers en fonction du secteur où une personne demeure. </w:t>
      </w:r>
      <w:r w:rsidR="00886B8C" w:rsidRPr="00EA2471">
        <w:rPr>
          <w:rFonts w:asciiTheme="majorHAnsi" w:hAnsiTheme="majorHAnsi" w:cstheme="majorHAnsi"/>
          <w:sz w:val="24"/>
          <w:szCs w:val="24"/>
        </w:rPr>
        <w:t xml:space="preserve">Ces montants correspondent à la situation où un prestataire réside dans une </w:t>
      </w:r>
      <w:r w:rsidR="00EC723E" w:rsidRPr="00EA2471">
        <w:rPr>
          <w:rFonts w:asciiTheme="majorHAnsi" w:hAnsiTheme="majorHAnsi" w:cstheme="majorHAnsi"/>
          <w:sz w:val="24"/>
          <w:szCs w:val="24"/>
        </w:rPr>
        <w:t xml:space="preserve">résidence complète. Pour ce qui est d’une personne qui vit dans une chambre, le montant de </w:t>
      </w:r>
      <w:r w:rsidR="00F57C2B">
        <w:rPr>
          <w:rFonts w:asciiTheme="majorHAnsi" w:hAnsiTheme="majorHAnsi" w:cstheme="majorHAnsi"/>
          <w:sz w:val="24"/>
          <w:szCs w:val="24"/>
        </w:rPr>
        <w:t>l’allocation logement</w:t>
      </w:r>
      <w:r w:rsidR="00F57C2B" w:rsidRPr="00EA2471">
        <w:rPr>
          <w:rFonts w:asciiTheme="majorHAnsi" w:hAnsiTheme="majorHAnsi" w:cstheme="majorHAnsi"/>
          <w:sz w:val="24"/>
          <w:szCs w:val="24"/>
        </w:rPr>
        <w:t xml:space="preserve"> </w:t>
      </w:r>
      <w:r w:rsidR="00EC723E" w:rsidRPr="00EA2471">
        <w:rPr>
          <w:rFonts w:asciiTheme="majorHAnsi" w:hAnsiTheme="majorHAnsi" w:cstheme="majorHAnsi"/>
          <w:sz w:val="24"/>
          <w:szCs w:val="24"/>
        </w:rPr>
        <w:t>est fixé à 200 $. L’aide financière est ainsi fix</w:t>
      </w:r>
      <w:r w:rsidR="00012604" w:rsidRPr="00EA2471">
        <w:rPr>
          <w:rFonts w:asciiTheme="majorHAnsi" w:hAnsiTheme="majorHAnsi" w:cstheme="majorHAnsi"/>
          <w:sz w:val="24"/>
          <w:szCs w:val="24"/>
        </w:rPr>
        <w:t>é</w:t>
      </w:r>
      <w:r w:rsidR="00852676">
        <w:rPr>
          <w:rFonts w:asciiTheme="majorHAnsi" w:hAnsiTheme="majorHAnsi" w:cstheme="majorHAnsi"/>
          <w:sz w:val="24"/>
          <w:szCs w:val="24"/>
        </w:rPr>
        <w:t>e</w:t>
      </w:r>
      <w:r w:rsidR="00EC723E" w:rsidRPr="00EA2471">
        <w:rPr>
          <w:rFonts w:asciiTheme="majorHAnsi" w:hAnsiTheme="majorHAnsi" w:cstheme="majorHAnsi"/>
          <w:sz w:val="24"/>
          <w:szCs w:val="24"/>
        </w:rPr>
        <w:t xml:space="preserve"> à un montant de 785 $.</w:t>
      </w:r>
    </w:p>
    <w:p w:rsidR="00D21D8D" w:rsidRDefault="00886B8C"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L’allocation de logement de 330 $ est également payable à un prestataire qui réside avec ses parents. </w:t>
      </w:r>
      <w:r w:rsidR="00F32BB1" w:rsidRPr="00EA2471">
        <w:rPr>
          <w:rFonts w:asciiTheme="majorHAnsi" w:hAnsiTheme="majorHAnsi" w:cstheme="majorHAnsi"/>
          <w:sz w:val="24"/>
          <w:szCs w:val="24"/>
        </w:rPr>
        <w:t xml:space="preserve">Aucune diminution de prestation n’est </w:t>
      </w:r>
      <w:r w:rsidR="00852676">
        <w:rPr>
          <w:rFonts w:asciiTheme="majorHAnsi" w:hAnsiTheme="majorHAnsi" w:cstheme="majorHAnsi"/>
          <w:sz w:val="24"/>
          <w:szCs w:val="24"/>
        </w:rPr>
        <w:t>prévue</w:t>
      </w:r>
      <w:r w:rsidR="00852676" w:rsidRPr="00EA2471">
        <w:rPr>
          <w:rFonts w:asciiTheme="majorHAnsi" w:hAnsiTheme="majorHAnsi" w:cstheme="majorHAnsi"/>
          <w:sz w:val="24"/>
          <w:szCs w:val="24"/>
        </w:rPr>
        <w:t xml:space="preserve"> </w:t>
      </w:r>
      <w:r w:rsidR="00F32BB1" w:rsidRPr="00EA2471">
        <w:rPr>
          <w:rFonts w:asciiTheme="majorHAnsi" w:hAnsiTheme="majorHAnsi" w:cstheme="majorHAnsi"/>
          <w:sz w:val="24"/>
          <w:szCs w:val="24"/>
        </w:rPr>
        <w:t xml:space="preserve">dans cette situation. </w:t>
      </w:r>
    </w:p>
    <w:p w:rsidR="00D21D8D" w:rsidRDefault="001424DD"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La résidence principale d’un prestataire constitue un avoir exempté. Aucune valeur nette maximale n’est </w:t>
      </w:r>
      <w:r w:rsidR="001832D5" w:rsidRPr="00EA2471">
        <w:rPr>
          <w:rFonts w:asciiTheme="majorHAnsi" w:hAnsiTheme="majorHAnsi" w:cstheme="majorHAnsi"/>
          <w:sz w:val="24"/>
          <w:szCs w:val="24"/>
        </w:rPr>
        <w:t>précisée</w:t>
      </w:r>
      <w:r w:rsidRPr="00EA2471">
        <w:rPr>
          <w:rFonts w:asciiTheme="majorHAnsi" w:hAnsiTheme="majorHAnsi" w:cstheme="majorHAnsi"/>
          <w:sz w:val="24"/>
          <w:szCs w:val="24"/>
        </w:rPr>
        <w:t xml:space="preserve"> dans la politique du programme</w:t>
      </w:r>
      <w:r w:rsidRPr="00EA2471">
        <w:rPr>
          <w:rStyle w:val="Appelnotedebasdep"/>
          <w:rFonts w:asciiTheme="majorHAnsi" w:hAnsiTheme="majorHAnsi" w:cstheme="majorHAnsi"/>
          <w:sz w:val="24"/>
          <w:szCs w:val="24"/>
        </w:rPr>
        <w:footnoteReference w:id="77"/>
      </w:r>
      <w:r w:rsidRPr="00EA2471">
        <w:rPr>
          <w:rFonts w:asciiTheme="majorHAnsi" w:hAnsiTheme="majorHAnsi" w:cstheme="majorHAnsi"/>
          <w:sz w:val="24"/>
          <w:szCs w:val="24"/>
        </w:rPr>
        <w:t xml:space="preserve">. </w:t>
      </w:r>
    </w:p>
    <w:p w:rsidR="00F461BF" w:rsidRPr="001005A6" w:rsidRDefault="00507C5F" w:rsidP="007E1529">
      <w:pPr>
        <w:pStyle w:val="Titre3"/>
        <w:rPr>
          <w:smallCaps/>
          <w:color w:val="auto"/>
          <w:sz w:val="26"/>
          <w:szCs w:val="26"/>
        </w:rPr>
      </w:pPr>
      <w:bookmarkStart w:id="20" w:name="_Toc474763774"/>
      <w:r w:rsidRPr="001005A6">
        <w:rPr>
          <w:smallCaps/>
          <w:color w:val="auto"/>
          <w:sz w:val="26"/>
          <w:szCs w:val="26"/>
        </w:rPr>
        <w:lastRenderedPageBreak/>
        <w:t>Revenu garanti pour les personnes handicapées</w:t>
      </w:r>
      <w:bookmarkEnd w:id="20"/>
      <w:r w:rsidR="00F461BF" w:rsidRPr="001005A6">
        <w:rPr>
          <w:smallCaps/>
          <w:color w:val="auto"/>
          <w:sz w:val="26"/>
          <w:szCs w:val="26"/>
        </w:rPr>
        <w:t xml:space="preserve"> </w:t>
      </w:r>
    </w:p>
    <w:p w:rsidR="00D21D8D" w:rsidRDefault="00220E4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La Saskatchewan bénéficie d’un programme spécifique pour les personnes ayant des limitations fonctionnelles, il s’agit du « Saskatchewan Assured Income for Disability »</w:t>
      </w:r>
      <w:r w:rsidR="00507C5F">
        <w:rPr>
          <w:rFonts w:asciiTheme="majorHAnsi" w:hAnsiTheme="majorHAnsi" w:cstheme="majorHAnsi"/>
          <w:sz w:val="24"/>
          <w:szCs w:val="24"/>
        </w:rPr>
        <w:t>, soit le revenu garanti pour les personnes handicapées</w:t>
      </w:r>
      <w:r w:rsidRPr="00EA2471">
        <w:rPr>
          <w:rFonts w:asciiTheme="majorHAnsi" w:hAnsiTheme="majorHAnsi" w:cstheme="majorHAnsi"/>
          <w:sz w:val="24"/>
          <w:szCs w:val="24"/>
        </w:rPr>
        <w:t xml:space="preserve"> (ci-après cité le « SAID »). </w:t>
      </w:r>
    </w:p>
    <w:p w:rsidR="00D21D8D" w:rsidRDefault="00F461BF"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 xml:space="preserve">Admissibilité </w:t>
      </w:r>
    </w:p>
    <w:p w:rsidR="00D21D8D" w:rsidRDefault="00926F02"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Un demandeur doit remplir le critère suivant pour être admissible au programme SAID : </w:t>
      </w:r>
    </w:p>
    <w:p w:rsidR="00D21D8D" w:rsidRDefault="00926F02" w:rsidP="001005A6">
      <w:pPr>
        <w:shd w:val="clear" w:color="auto" w:fill="FFFFFF"/>
        <w:spacing w:beforeLines="60" w:before="144" w:afterLines="60" w:after="144"/>
        <w:ind w:left="720"/>
        <w:rPr>
          <w:rFonts w:ascii="Arial" w:eastAsia="Times New Roman" w:hAnsi="Arial" w:cs="Arial"/>
          <w:sz w:val="24"/>
          <w:szCs w:val="24"/>
          <w:lang w:val="en-CA" w:eastAsia="fr-CA"/>
        </w:rPr>
      </w:pPr>
      <w:r w:rsidRPr="00EA2471">
        <w:rPr>
          <w:rFonts w:ascii="Arial" w:eastAsia="Times New Roman" w:hAnsi="Arial" w:cs="Arial"/>
          <w:sz w:val="24"/>
          <w:szCs w:val="24"/>
          <w:lang w:val="en-CA" w:eastAsia="fr-CA"/>
        </w:rPr>
        <w:t>Have a significant and enduring disability that is of a permanent nature, substantially impacts daily living activities, and which result in a person requiring assistance in the form of an assistive device, assistance of another person, a service animal, or other accommodation</w:t>
      </w:r>
      <w:r w:rsidRPr="00EA2471">
        <w:rPr>
          <w:rStyle w:val="Appelnotedebasdep"/>
          <w:rFonts w:ascii="Arial" w:eastAsia="Times New Roman" w:hAnsi="Arial" w:cs="Arial"/>
          <w:sz w:val="24"/>
          <w:szCs w:val="24"/>
          <w:lang w:eastAsia="fr-CA"/>
        </w:rPr>
        <w:footnoteReference w:id="78"/>
      </w:r>
      <w:r w:rsidRPr="00EA2471">
        <w:rPr>
          <w:rFonts w:ascii="Arial" w:eastAsia="Times New Roman" w:hAnsi="Arial" w:cs="Arial"/>
          <w:sz w:val="24"/>
          <w:szCs w:val="24"/>
          <w:lang w:val="en-CA" w:eastAsia="fr-CA"/>
        </w:rPr>
        <w:t>.</w:t>
      </w:r>
    </w:p>
    <w:p w:rsidR="00D21D8D" w:rsidRPr="000A44CF" w:rsidRDefault="00760C4A"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même critère d’âge est présent lors </w:t>
      </w:r>
      <w:r w:rsidRPr="000A44CF">
        <w:rPr>
          <w:rFonts w:asciiTheme="majorHAnsi" w:hAnsiTheme="majorHAnsi" w:cstheme="majorHAnsi"/>
          <w:sz w:val="24"/>
          <w:szCs w:val="24"/>
        </w:rPr>
        <w:t xml:space="preserve">d’une admission au programme SAID, soit 18 ans. </w:t>
      </w:r>
      <w:r w:rsidR="00604DE1" w:rsidRPr="000A44CF">
        <w:rPr>
          <w:rFonts w:asciiTheme="majorHAnsi" w:hAnsiTheme="majorHAnsi" w:cstheme="majorHAnsi"/>
          <w:sz w:val="24"/>
          <w:szCs w:val="24"/>
        </w:rPr>
        <w:t xml:space="preserve">Les statistiques concernant le nombre de prestataires d’aide sociale ne sont pas disponibles en Saskatchewan. </w:t>
      </w:r>
    </w:p>
    <w:p w:rsidR="00D21D8D" w:rsidRDefault="00F461BF"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Aide financière</w:t>
      </w:r>
    </w:p>
    <w:p w:rsidR="00D21D8D" w:rsidRDefault="00220E4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montant d’aide sociale reçue si une personne se qualifie pour le SAID </w:t>
      </w:r>
      <w:r w:rsidR="00EE3FBB" w:rsidRPr="00EA2471">
        <w:rPr>
          <w:rFonts w:asciiTheme="majorHAnsi" w:hAnsiTheme="majorHAnsi" w:cstheme="majorHAnsi"/>
          <w:sz w:val="24"/>
          <w:szCs w:val="24"/>
        </w:rPr>
        <w:t>varie entre</w:t>
      </w:r>
      <w:r w:rsidR="003A7BC5">
        <w:rPr>
          <w:rFonts w:asciiTheme="majorHAnsi" w:hAnsiTheme="majorHAnsi" w:cstheme="majorHAnsi"/>
          <w:sz w:val="24"/>
          <w:szCs w:val="24"/>
        </w:rPr>
        <w:t xml:space="preserve"> 1 001</w:t>
      </w:r>
      <w:r w:rsidR="00201F11" w:rsidRPr="00EA2471">
        <w:rPr>
          <w:rFonts w:asciiTheme="majorHAnsi" w:hAnsiTheme="majorHAnsi" w:cstheme="majorHAnsi"/>
          <w:sz w:val="24"/>
          <w:szCs w:val="24"/>
        </w:rPr>
        <w:t> $</w:t>
      </w:r>
      <w:r w:rsidR="003A7BC5">
        <w:rPr>
          <w:rFonts w:asciiTheme="majorHAnsi" w:hAnsiTheme="majorHAnsi" w:cstheme="majorHAnsi"/>
          <w:sz w:val="24"/>
          <w:szCs w:val="24"/>
        </w:rPr>
        <w:t xml:space="preserve"> (931 $ de prestation de vie et 70 $</w:t>
      </w:r>
      <w:r w:rsidR="008D04DF">
        <w:rPr>
          <w:rStyle w:val="Appelnotedebasdep"/>
          <w:rFonts w:asciiTheme="majorHAnsi" w:hAnsiTheme="majorHAnsi" w:cstheme="majorHAnsi"/>
          <w:sz w:val="24"/>
          <w:szCs w:val="24"/>
        </w:rPr>
        <w:footnoteReference w:id="79"/>
      </w:r>
      <w:r w:rsidR="003A7BC5">
        <w:rPr>
          <w:rFonts w:asciiTheme="majorHAnsi" w:hAnsiTheme="majorHAnsi" w:cstheme="majorHAnsi"/>
          <w:sz w:val="24"/>
          <w:szCs w:val="24"/>
        </w:rPr>
        <w:t xml:space="preserve"> de prestation d’invalidité)</w:t>
      </w:r>
      <w:r w:rsidR="00201F11" w:rsidRPr="00EA2471">
        <w:rPr>
          <w:rFonts w:asciiTheme="majorHAnsi" w:hAnsiTheme="majorHAnsi" w:cstheme="majorHAnsi"/>
          <w:sz w:val="24"/>
          <w:szCs w:val="24"/>
        </w:rPr>
        <w:t xml:space="preserve"> et</w:t>
      </w:r>
      <w:r w:rsidRPr="00EA2471">
        <w:rPr>
          <w:rFonts w:asciiTheme="majorHAnsi" w:hAnsiTheme="majorHAnsi" w:cstheme="majorHAnsi"/>
          <w:sz w:val="24"/>
          <w:szCs w:val="24"/>
        </w:rPr>
        <w:t xml:space="preserve"> </w:t>
      </w:r>
      <w:r w:rsidR="008530EA" w:rsidRPr="00EA2471">
        <w:rPr>
          <w:rFonts w:asciiTheme="majorHAnsi" w:hAnsiTheme="majorHAnsi" w:cstheme="majorHAnsi"/>
          <w:sz w:val="24"/>
          <w:szCs w:val="24"/>
        </w:rPr>
        <w:t>1 13</w:t>
      </w:r>
      <w:r w:rsidRPr="00EA2471">
        <w:rPr>
          <w:rFonts w:asciiTheme="majorHAnsi" w:hAnsiTheme="majorHAnsi" w:cstheme="majorHAnsi"/>
          <w:sz w:val="24"/>
          <w:szCs w:val="24"/>
        </w:rPr>
        <w:t>4 $</w:t>
      </w:r>
      <w:r w:rsidR="003A7BC5">
        <w:rPr>
          <w:rFonts w:asciiTheme="majorHAnsi" w:hAnsiTheme="majorHAnsi" w:cstheme="majorHAnsi"/>
          <w:sz w:val="24"/>
          <w:szCs w:val="24"/>
        </w:rPr>
        <w:t xml:space="preserve"> (1 064 $ de prestation de vie et 70 $ de prestation d’invalidité)</w:t>
      </w:r>
      <w:r w:rsidR="008530EA" w:rsidRPr="00EA2471">
        <w:rPr>
          <w:rStyle w:val="Appelnotedebasdep"/>
          <w:rFonts w:asciiTheme="majorHAnsi" w:hAnsiTheme="majorHAnsi" w:cstheme="majorHAnsi"/>
          <w:sz w:val="24"/>
          <w:szCs w:val="24"/>
        </w:rPr>
        <w:footnoteReference w:id="80"/>
      </w:r>
      <w:r w:rsidRPr="00EA2471">
        <w:rPr>
          <w:rFonts w:asciiTheme="majorHAnsi" w:hAnsiTheme="majorHAnsi" w:cstheme="majorHAnsi"/>
          <w:sz w:val="24"/>
          <w:szCs w:val="24"/>
        </w:rPr>
        <w:t xml:space="preserve">. </w:t>
      </w:r>
      <w:r w:rsidR="000E56C6">
        <w:rPr>
          <w:rFonts w:asciiTheme="majorHAnsi" w:hAnsiTheme="majorHAnsi" w:cstheme="majorHAnsi"/>
          <w:sz w:val="24"/>
          <w:szCs w:val="24"/>
        </w:rPr>
        <w:t xml:space="preserve">Le montant de 70 $ est spécifiquement prévu pour compenser les frais reliés à l’impact du handicap dans la vie des prestataires. </w:t>
      </w:r>
      <w:r w:rsidR="003A7BC5">
        <w:rPr>
          <w:rFonts w:asciiTheme="majorHAnsi" w:hAnsiTheme="majorHAnsi" w:cstheme="majorHAnsi"/>
          <w:sz w:val="24"/>
          <w:szCs w:val="24"/>
        </w:rPr>
        <w:t>Un montant supplémentaire peut être attribué lorsqu’une personne a des besoins exceptionnels de revenu, tel que des vêtements recommandé</w:t>
      </w:r>
      <w:r w:rsidR="00F81B77">
        <w:rPr>
          <w:rFonts w:asciiTheme="majorHAnsi" w:hAnsiTheme="majorHAnsi" w:cstheme="majorHAnsi"/>
          <w:sz w:val="24"/>
          <w:szCs w:val="24"/>
        </w:rPr>
        <w:t xml:space="preserve">s </w:t>
      </w:r>
      <w:r w:rsidR="003A7BC5">
        <w:rPr>
          <w:rFonts w:asciiTheme="majorHAnsi" w:hAnsiTheme="majorHAnsi" w:cstheme="majorHAnsi"/>
          <w:sz w:val="24"/>
          <w:szCs w:val="24"/>
        </w:rPr>
        <w:t xml:space="preserve">par un professionnel de la santé, </w:t>
      </w:r>
      <w:r w:rsidR="008D04DF">
        <w:rPr>
          <w:rFonts w:asciiTheme="majorHAnsi" w:hAnsiTheme="majorHAnsi" w:cstheme="majorHAnsi"/>
          <w:sz w:val="24"/>
          <w:szCs w:val="24"/>
        </w:rPr>
        <w:t>une diète particulière, etc</w:t>
      </w:r>
      <w:r w:rsidR="008D04DF">
        <w:rPr>
          <w:rStyle w:val="Appelnotedebasdep"/>
          <w:rFonts w:asciiTheme="majorHAnsi" w:hAnsiTheme="majorHAnsi" w:cstheme="majorHAnsi"/>
          <w:sz w:val="24"/>
          <w:szCs w:val="24"/>
        </w:rPr>
        <w:footnoteReference w:id="81"/>
      </w:r>
      <w:r w:rsidR="008D04DF">
        <w:rPr>
          <w:rFonts w:asciiTheme="majorHAnsi" w:hAnsiTheme="majorHAnsi" w:cstheme="majorHAnsi"/>
          <w:sz w:val="24"/>
          <w:szCs w:val="24"/>
        </w:rPr>
        <w:t xml:space="preserve">. </w:t>
      </w:r>
    </w:p>
    <w:p w:rsidR="00D21D8D" w:rsidRDefault="00AA414F"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Revenu d’emploi exonéré et avoirs liquides</w:t>
      </w:r>
    </w:p>
    <w:p w:rsidR="00D21D8D" w:rsidRDefault="00220E4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Les gains d’emploi exemptés pour une personne vivant seul</w:t>
      </w:r>
      <w:r w:rsidR="00852676">
        <w:rPr>
          <w:rFonts w:asciiTheme="majorHAnsi" w:hAnsiTheme="majorHAnsi" w:cstheme="majorHAnsi"/>
          <w:sz w:val="24"/>
          <w:szCs w:val="24"/>
        </w:rPr>
        <w:t>e</w:t>
      </w:r>
      <w:r w:rsidRPr="00EA2471">
        <w:rPr>
          <w:rFonts w:asciiTheme="majorHAnsi" w:hAnsiTheme="majorHAnsi" w:cstheme="majorHAnsi"/>
          <w:sz w:val="24"/>
          <w:szCs w:val="24"/>
        </w:rPr>
        <w:t xml:space="preserve"> sont d</w:t>
      </w:r>
      <w:r w:rsidR="00852676">
        <w:rPr>
          <w:rFonts w:asciiTheme="majorHAnsi" w:hAnsiTheme="majorHAnsi" w:cstheme="majorHAnsi"/>
          <w:sz w:val="24"/>
          <w:szCs w:val="24"/>
        </w:rPr>
        <w:t>e l</w:t>
      </w:r>
      <w:r w:rsidRPr="00EA2471">
        <w:rPr>
          <w:rFonts w:asciiTheme="majorHAnsi" w:hAnsiTheme="majorHAnsi" w:cstheme="majorHAnsi"/>
          <w:sz w:val="24"/>
          <w:szCs w:val="24"/>
        </w:rPr>
        <w:t>’ordre de 200 $</w:t>
      </w:r>
      <w:r w:rsidR="00852676">
        <w:rPr>
          <w:rFonts w:asciiTheme="majorHAnsi" w:hAnsiTheme="majorHAnsi" w:cstheme="majorHAnsi"/>
          <w:sz w:val="24"/>
          <w:szCs w:val="24"/>
        </w:rPr>
        <w:t xml:space="preserve">. Une fois passé ce seuil, </w:t>
      </w:r>
      <w:r w:rsidRPr="00EA2471">
        <w:rPr>
          <w:rFonts w:asciiTheme="majorHAnsi" w:hAnsiTheme="majorHAnsi" w:cstheme="majorHAnsi"/>
          <w:sz w:val="24"/>
          <w:szCs w:val="24"/>
        </w:rPr>
        <w:t xml:space="preserve"> </w:t>
      </w:r>
      <w:r w:rsidR="00852676">
        <w:rPr>
          <w:rFonts w:asciiTheme="majorHAnsi" w:hAnsiTheme="majorHAnsi" w:cstheme="majorHAnsi"/>
          <w:sz w:val="24"/>
          <w:szCs w:val="24"/>
        </w:rPr>
        <w:t>75% des gains sont déduits, jusqu’à concurren</w:t>
      </w:r>
      <w:r w:rsidR="000E56C6">
        <w:rPr>
          <w:rFonts w:asciiTheme="majorHAnsi" w:hAnsiTheme="majorHAnsi" w:cstheme="majorHAnsi"/>
          <w:sz w:val="24"/>
          <w:szCs w:val="24"/>
        </w:rPr>
        <w:t>ce d’un gain total d’emploi de 5</w:t>
      </w:r>
      <w:r w:rsidR="00852676">
        <w:rPr>
          <w:rFonts w:asciiTheme="majorHAnsi" w:hAnsiTheme="majorHAnsi" w:cstheme="majorHAnsi"/>
          <w:sz w:val="24"/>
          <w:szCs w:val="24"/>
        </w:rPr>
        <w:t>00$</w:t>
      </w:r>
      <w:r w:rsidRPr="00EA2471">
        <w:rPr>
          <w:rStyle w:val="Appelnotedebasdep"/>
          <w:rFonts w:asciiTheme="majorHAnsi" w:hAnsiTheme="majorHAnsi" w:cstheme="majorHAnsi"/>
          <w:sz w:val="24"/>
          <w:szCs w:val="24"/>
        </w:rPr>
        <w:footnoteReference w:id="82"/>
      </w:r>
      <w:r w:rsidR="000E56C6">
        <w:rPr>
          <w:rFonts w:asciiTheme="majorHAnsi" w:hAnsiTheme="majorHAnsi" w:cstheme="majorHAnsi"/>
          <w:sz w:val="24"/>
          <w:szCs w:val="24"/>
        </w:rPr>
        <w:t>, ce qui donne un montant maximum de gains d’emploi de 325 $</w:t>
      </w:r>
      <w:r w:rsidRPr="00EA2471">
        <w:rPr>
          <w:rFonts w:asciiTheme="majorHAnsi" w:hAnsiTheme="majorHAnsi" w:cstheme="majorHAnsi"/>
          <w:sz w:val="24"/>
          <w:szCs w:val="24"/>
        </w:rPr>
        <w:t xml:space="preserve">. Pour ce qui est des </w:t>
      </w:r>
      <w:r w:rsidRPr="00EA2471">
        <w:rPr>
          <w:rFonts w:asciiTheme="majorHAnsi" w:hAnsiTheme="majorHAnsi" w:cstheme="majorHAnsi"/>
          <w:sz w:val="24"/>
          <w:szCs w:val="24"/>
        </w:rPr>
        <w:lastRenderedPageBreak/>
        <w:t>exemptions d’avoirs liquides, pour un demandeur et pour un prestataire d’aide sociale, le montant correspond à 1 500 $</w:t>
      </w:r>
      <w:r w:rsidRPr="00EA2471">
        <w:rPr>
          <w:rStyle w:val="Appelnotedebasdep"/>
          <w:rFonts w:asciiTheme="majorHAnsi" w:hAnsiTheme="majorHAnsi" w:cstheme="majorHAnsi"/>
          <w:sz w:val="24"/>
          <w:szCs w:val="24"/>
        </w:rPr>
        <w:footnoteReference w:id="83"/>
      </w:r>
      <w:r w:rsidRPr="00EA2471">
        <w:rPr>
          <w:rFonts w:asciiTheme="majorHAnsi" w:hAnsiTheme="majorHAnsi" w:cstheme="majorHAnsi"/>
          <w:sz w:val="24"/>
          <w:szCs w:val="24"/>
        </w:rPr>
        <w:t xml:space="preserve">. </w:t>
      </w:r>
    </w:p>
    <w:p w:rsidR="00D21D8D" w:rsidRDefault="00AA414F"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Logement ou résidence</w:t>
      </w:r>
    </w:p>
    <w:p w:rsidR="00D21D8D" w:rsidRDefault="00201F11"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Les mêmes groupes géographiques sont applicables pour les prestations financières du SAID. C’est pour cette raison que les montants d’aide financière sont variables : 931 $, 968 $, 1 009 $ et 1 064 $.</w:t>
      </w:r>
      <w:r w:rsidR="00435504" w:rsidRPr="00EA2471">
        <w:rPr>
          <w:rFonts w:asciiTheme="majorHAnsi" w:hAnsiTheme="majorHAnsi" w:cstheme="majorHAnsi"/>
          <w:sz w:val="24"/>
          <w:szCs w:val="24"/>
        </w:rPr>
        <w:t xml:space="preserve"> De plus, lorsqu’un prestataire vit dans une pension ou une chambre, il a droit une prestation de vie modifié</w:t>
      </w:r>
      <w:r w:rsidR="00276264" w:rsidRPr="00EA2471">
        <w:rPr>
          <w:rFonts w:asciiTheme="majorHAnsi" w:hAnsiTheme="majorHAnsi" w:cstheme="majorHAnsi"/>
          <w:sz w:val="24"/>
          <w:szCs w:val="24"/>
        </w:rPr>
        <w:t xml:space="preserve">e </w:t>
      </w:r>
      <w:r w:rsidR="00435504" w:rsidRPr="00EA2471">
        <w:rPr>
          <w:rFonts w:asciiTheme="majorHAnsi" w:hAnsiTheme="majorHAnsi" w:cstheme="majorHAnsi"/>
          <w:sz w:val="24"/>
          <w:szCs w:val="24"/>
        </w:rPr>
        <w:t>qui correspond à un montant de 805 $</w:t>
      </w:r>
      <w:r w:rsidR="00435504" w:rsidRPr="00EA2471">
        <w:rPr>
          <w:rStyle w:val="Appelnotedebasdep"/>
          <w:rFonts w:asciiTheme="majorHAnsi" w:hAnsiTheme="majorHAnsi" w:cstheme="majorHAnsi"/>
          <w:sz w:val="24"/>
          <w:szCs w:val="24"/>
        </w:rPr>
        <w:footnoteReference w:id="84"/>
      </w:r>
      <w:r w:rsidR="00435504" w:rsidRPr="00EA2471">
        <w:rPr>
          <w:rFonts w:asciiTheme="majorHAnsi" w:hAnsiTheme="majorHAnsi" w:cstheme="majorHAnsi"/>
          <w:sz w:val="24"/>
          <w:szCs w:val="24"/>
        </w:rPr>
        <w:t xml:space="preserve">. </w:t>
      </w:r>
    </w:p>
    <w:p w:rsidR="00D21D8D" w:rsidRDefault="0063359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La résidence principale d’un prestataire constitue un avoir exempté. Aucune valeur nette maximale n’est précisée dans la politique du programme</w:t>
      </w:r>
      <w:r w:rsidRPr="00EA2471">
        <w:rPr>
          <w:rStyle w:val="Appelnotedebasdep"/>
          <w:rFonts w:asciiTheme="majorHAnsi" w:hAnsiTheme="majorHAnsi" w:cstheme="majorHAnsi"/>
          <w:sz w:val="24"/>
          <w:szCs w:val="24"/>
        </w:rPr>
        <w:footnoteReference w:id="85"/>
      </w:r>
      <w:r w:rsidRPr="00EA2471">
        <w:rPr>
          <w:rFonts w:asciiTheme="majorHAnsi" w:hAnsiTheme="majorHAnsi" w:cstheme="majorHAnsi"/>
          <w:sz w:val="24"/>
          <w:szCs w:val="24"/>
        </w:rPr>
        <w:t xml:space="preserve">. </w:t>
      </w:r>
    </w:p>
    <w:p w:rsidR="00D21D8D" w:rsidRDefault="00AA414F"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 xml:space="preserve">Frais médicaux pour les deux programmes </w:t>
      </w:r>
      <w:r w:rsidR="0026569C" w:rsidRPr="00EA2471">
        <w:rPr>
          <w:rFonts w:asciiTheme="majorHAnsi" w:hAnsiTheme="majorHAnsi" w:cstheme="majorHAnsi"/>
          <w:b/>
          <w:sz w:val="24"/>
          <w:szCs w:val="24"/>
        </w:rPr>
        <w:t>saskatchewa</w:t>
      </w:r>
      <w:r w:rsidRPr="00EA2471">
        <w:rPr>
          <w:rFonts w:asciiTheme="majorHAnsi" w:hAnsiTheme="majorHAnsi" w:cstheme="majorHAnsi"/>
          <w:b/>
          <w:sz w:val="24"/>
          <w:szCs w:val="24"/>
        </w:rPr>
        <w:t xml:space="preserve">nais </w:t>
      </w:r>
    </w:p>
    <w:p w:rsidR="00D21D8D" w:rsidRDefault="00220E4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Les </w:t>
      </w:r>
      <w:r w:rsidR="001A3C08" w:rsidRPr="00EA2471">
        <w:rPr>
          <w:rFonts w:asciiTheme="majorHAnsi" w:hAnsiTheme="majorHAnsi" w:cstheme="majorHAnsi"/>
          <w:sz w:val="24"/>
          <w:szCs w:val="24"/>
        </w:rPr>
        <w:t>prestataires</w:t>
      </w:r>
      <w:r w:rsidRPr="00EA2471">
        <w:rPr>
          <w:rFonts w:asciiTheme="majorHAnsi" w:hAnsiTheme="majorHAnsi" w:cstheme="majorHAnsi"/>
          <w:sz w:val="24"/>
          <w:szCs w:val="24"/>
        </w:rPr>
        <w:t xml:space="preserve"> </w:t>
      </w:r>
      <w:r w:rsidR="008C5B58" w:rsidRPr="00EA2471">
        <w:rPr>
          <w:rFonts w:asciiTheme="majorHAnsi" w:hAnsiTheme="majorHAnsi" w:cstheme="majorHAnsi"/>
          <w:sz w:val="24"/>
          <w:szCs w:val="24"/>
        </w:rPr>
        <w:t>des deux programmes</w:t>
      </w:r>
      <w:r w:rsidRPr="00EA2471">
        <w:rPr>
          <w:rFonts w:asciiTheme="majorHAnsi" w:hAnsiTheme="majorHAnsi" w:cstheme="majorHAnsi"/>
          <w:sz w:val="24"/>
          <w:szCs w:val="24"/>
        </w:rPr>
        <w:t xml:space="preserve"> sont éligibles aux bénéfices supplémentaires de santé qui </w:t>
      </w:r>
      <w:r w:rsidR="008C5B58" w:rsidRPr="00EA2471">
        <w:rPr>
          <w:rFonts w:asciiTheme="majorHAnsi" w:hAnsiTheme="majorHAnsi" w:cstheme="majorHAnsi"/>
          <w:sz w:val="24"/>
          <w:szCs w:val="24"/>
        </w:rPr>
        <w:t>comprennent</w:t>
      </w:r>
      <w:r w:rsidRPr="00EA2471">
        <w:rPr>
          <w:rFonts w:asciiTheme="majorHAnsi" w:hAnsiTheme="majorHAnsi" w:cstheme="majorHAnsi"/>
          <w:sz w:val="24"/>
          <w:szCs w:val="24"/>
        </w:rPr>
        <w:t xml:space="preserve"> entre autres</w:t>
      </w:r>
      <w:r w:rsidR="008C5B58" w:rsidRPr="00EA2471">
        <w:rPr>
          <w:rFonts w:asciiTheme="majorHAnsi" w:hAnsiTheme="majorHAnsi" w:cstheme="majorHAnsi"/>
          <w:sz w:val="24"/>
          <w:szCs w:val="24"/>
        </w:rPr>
        <w:t> les :</w:t>
      </w:r>
      <w:r w:rsidRPr="00EA2471">
        <w:rPr>
          <w:rFonts w:asciiTheme="majorHAnsi" w:hAnsiTheme="majorHAnsi" w:cstheme="majorHAnsi"/>
          <w:sz w:val="24"/>
          <w:szCs w:val="24"/>
        </w:rPr>
        <w:t xml:space="preserve"> fournitures médicales, médicaments, services d’audition, soins dentaires, soins d’urgence, soins de la vue et lunettes, services de chiropra</w:t>
      </w:r>
      <w:r w:rsidR="005E7FBE" w:rsidRPr="00EA2471">
        <w:rPr>
          <w:rFonts w:asciiTheme="majorHAnsi" w:hAnsiTheme="majorHAnsi" w:cstheme="majorHAnsi"/>
          <w:sz w:val="24"/>
          <w:szCs w:val="24"/>
        </w:rPr>
        <w:t>ct</w:t>
      </w:r>
      <w:r w:rsidRPr="00EA2471">
        <w:rPr>
          <w:rFonts w:asciiTheme="majorHAnsi" w:hAnsiTheme="majorHAnsi" w:cstheme="majorHAnsi"/>
          <w:sz w:val="24"/>
          <w:szCs w:val="24"/>
        </w:rPr>
        <w:t>ie et transports médicaux</w:t>
      </w:r>
      <w:r w:rsidRPr="00EA2471">
        <w:rPr>
          <w:rStyle w:val="Appelnotedebasdep"/>
          <w:rFonts w:asciiTheme="majorHAnsi" w:hAnsiTheme="majorHAnsi" w:cstheme="majorHAnsi"/>
          <w:sz w:val="24"/>
          <w:szCs w:val="24"/>
        </w:rPr>
        <w:footnoteReference w:id="86"/>
      </w:r>
      <w:r w:rsidRPr="00EA2471">
        <w:rPr>
          <w:rFonts w:asciiTheme="majorHAnsi" w:hAnsiTheme="majorHAnsi" w:cstheme="majorHAnsi"/>
          <w:sz w:val="24"/>
          <w:szCs w:val="24"/>
        </w:rPr>
        <w:t>.</w:t>
      </w:r>
      <w:r w:rsidR="008C5B58" w:rsidRPr="00EA2471">
        <w:rPr>
          <w:rFonts w:asciiTheme="majorHAnsi" w:hAnsiTheme="majorHAnsi" w:cstheme="majorHAnsi"/>
          <w:sz w:val="24"/>
          <w:szCs w:val="24"/>
        </w:rPr>
        <w:t xml:space="preserve"> Pour ce qui est des soins dentaires, </w:t>
      </w:r>
      <w:r w:rsidR="00A52626" w:rsidRPr="00EA2471">
        <w:rPr>
          <w:rFonts w:asciiTheme="majorHAnsi" w:hAnsiTheme="majorHAnsi" w:cstheme="majorHAnsi"/>
          <w:sz w:val="24"/>
          <w:szCs w:val="24"/>
        </w:rPr>
        <w:t>les soins de base sont fournis afin de maintenir une bonne hygiène dentaire. D</w:t>
      </w:r>
      <w:r w:rsidR="00392A8C" w:rsidRPr="00EA2471">
        <w:rPr>
          <w:rFonts w:asciiTheme="majorHAnsi" w:hAnsiTheme="majorHAnsi" w:cstheme="majorHAnsi"/>
          <w:sz w:val="24"/>
          <w:szCs w:val="24"/>
        </w:rPr>
        <w:t xml:space="preserve">es services d’urgence </w:t>
      </w:r>
      <w:r w:rsidR="00A52626" w:rsidRPr="00EA2471">
        <w:rPr>
          <w:rFonts w:asciiTheme="majorHAnsi" w:hAnsiTheme="majorHAnsi" w:cstheme="majorHAnsi"/>
          <w:sz w:val="24"/>
          <w:szCs w:val="24"/>
        </w:rPr>
        <w:t>sont aussi possibles, seulement</w:t>
      </w:r>
      <w:r w:rsidR="00392A8C" w:rsidRPr="00EA2471">
        <w:rPr>
          <w:rFonts w:asciiTheme="majorHAnsi" w:hAnsiTheme="majorHAnsi" w:cstheme="majorHAnsi"/>
          <w:sz w:val="24"/>
          <w:szCs w:val="24"/>
        </w:rPr>
        <w:t xml:space="preserve"> que lorsqu’ils permettent de soulager la douleur et de contrôler l’infection. </w:t>
      </w:r>
      <w:r w:rsidR="00A52626" w:rsidRPr="00EA2471">
        <w:rPr>
          <w:rFonts w:asciiTheme="majorHAnsi" w:hAnsiTheme="majorHAnsi" w:cstheme="majorHAnsi"/>
          <w:sz w:val="24"/>
          <w:szCs w:val="24"/>
        </w:rPr>
        <w:t>Les soins de la vue sont également des prestations de santé que fourni</w:t>
      </w:r>
      <w:r w:rsidR="00276264" w:rsidRPr="00EA2471">
        <w:rPr>
          <w:rFonts w:asciiTheme="majorHAnsi" w:hAnsiTheme="majorHAnsi" w:cstheme="majorHAnsi"/>
          <w:sz w:val="24"/>
          <w:szCs w:val="24"/>
        </w:rPr>
        <w:t>t</w:t>
      </w:r>
      <w:r w:rsidR="00A52626" w:rsidRPr="00EA2471">
        <w:rPr>
          <w:rFonts w:asciiTheme="majorHAnsi" w:hAnsiTheme="majorHAnsi" w:cstheme="majorHAnsi"/>
          <w:sz w:val="24"/>
          <w:szCs w:val="24"/>
        </w:rPr>
        <w:t xml:space="preserve"> l’aide sociale. À ce niveau, les examens de la vue tous les ans jusqu’à 64 ans (après cet âge, il s’agit d’un examen tous les 2 ans) et les </w:t>
      </w:r>
      <w:r w:rsidR="00276264" w:rsidRPr="00EA2471">
        <w:rPr>
          <w:rFonts w:asciiTheme="majorHAnsi" w:hAnsiTheme="majorHAnsi" w:cstheme="majorHAnsi"/>
          <w:sz w:val="24"/>
          <w:szCs w:val="24"/>
        </w:rPr>
        <w:t>l</w:t>
      </w:r>
      <w:r w:rsidR="00A52626" w:rsidRPr="00EA2471">
        <w:rPr>
          <w:rFonts w:asciiTheme="majorHAnsi" w:hAnsiTheme="majorHAnsi" w:cstheme="majorHAnsi"/>
          <w:sz w:val="24"/>
          <w:szCs w:val="24"/>
        </w:rPr>
        <w:t>unettes peuvent être fourni</w:t>
      </w:r>
      <w:r w:rsidR="00276264" w:rsidRPr="00EA2471">
        <w:rPr>
          <w:rFonts w:asciiTheme="majorHAnsi" w:hAnsiTheme="majorHAnsi" w:cstheme="majorHAnsi"/>
          <w:sz w:val="24"/>
          <w:szCs w:val="24"/>
        </w:rPr>
        <w:t>s</w:t>
      </w:r>
      <w:r w:rsidR="00A52626" w:rsidRPr="00EA2471">
        <w:rPr>
          <w:rFonts w:asciiTheme="majorHAnsi" w:hAnsiTheme="majorHAnsi" w:cstheme="majorHAnsi"/>
          <w:sz w:val="24"/>
          <w:szCs w:val="24"/>
        </w:rPr>
        <w:t xml:space="preserve"> après une approbation préalable du ministère. Lors de la perte ou d’un bris de lunettes, le programme peut payer les lunettes de remplacement sur une base individuelle. </w:t>
      </w:r>
    </w:p>
    <w:p w:rsidR="00D21D8D" w:rsidRDefault="00F545EA"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Il est important de préciser que les prestataires ont une carte </w:t>
      </w:r>
      <w:r w:rsidR="00C32E5E" w:rsidRPr="00EA2471">
        <w:rPr>
          <w:rFonts w:asciiTheme="majorHAnsi" w:hAnsiTheme="majorHAnsi" w:cstheme="majorHAnsi"/>
          <w:sz w:val="24"/>
          <w:szCs w:val="24"/>
        </w:rPr>
        <w:t xml:space="preserve">de santé qu’ils doivent présenter lorsqu’ils bénéficient d’un soin de santé et que le spécialiste de santé vérifie à ce moment ce à quoi un prestataire à droit. Aucun remboursement de frais de santé n’est fait directement à un prestataire étant donné que le remboursement est directement fait aux fournisseurs de service de santé. </w:t>
      </w:r>
    </w:p>
    <w:p w:rsidR="00D21D8D" w:rsidRDefault="00D21D8D" w:rsidP="001005A6">
      <w:pPr>
        <w:pStyle w:val="Titre2"/>
        <w:spacing w:beforeLines="60" w:before="144" w:afterLines="60" w:after="144"/>
        <w:rPr>
          <w:rFonts w:cstheme="majorHAnsi"/>
          <w:color w:val="auto"/>
          <w:sz w:val="24"/>
          <w:szCs w:val="24"/>
        </w:rPr>
      </w:pPr>
      <w:bookmarkStart w:id="21" w:name="_Toc464459872"/>
    </w:p>
    <w:p w:rsidR="00D21D8D" w:rsidRPr="001005A6" w:rsidRDefault="00706552" w:rsidP="001005A6">
      <w:pPr>
        <w:pStyle w:val="Titre2"/>
        <w:spacing w:beforeLines="60" w:before="144" w:afterLines="60" w:after="144"/>
        <w:rPr>
          <w:rFonts w:cstheme="majorHAnsi"/>
          <w:smallCaps/>
          <w:color w:val="auto"/>
          <w:sz w:val="28"/>
          <w:szCs w:val="28"/>
        </w:rPr>
      </w:pPr>
      <w:bookmarkStart w:id="22" w:name="_Toc474763775"/>
      <w:r w:rsidRPr="001005A6">
        <w:rPr>
          <w:rFonts w:cstheme="majorHAnsi"/>
          <w:smallCaps/>
          <w:color w:val="auto"/>
          <w:sz w:val="28"/>
          <w:szCs w:val="28"/>
        </w:rPr>
        <w:t>Colombie-Britanniqu</w:t>
      </w:r>
      <w:r w:rsidR="00AB4F38" w:rsidRPr="001005A6">
        <w:rPr>
          <w:rFonts w:cstheme="majorHAnsi"/>
          <w:smallCaps/>
          <w:color w:val="auto"/>
          <w:sz w:val="28"/>
          <w:szCs w:val="28"/>
        </w:rPr>
        <w:t>e</w:t>
      </w:r>
      <w:bookmarkEnd w:id="21"/>
      <w:bookmarkEnd w:id="22"/>
    </w:p>
    <w:p w:rsidR="00931498" w:rsidRDefault="006421D2" w:rsidP="001005A6">
      <w:pPr>
        <w:spacing w:beforeLines="60" w:before="144" w:afterLines="60" w:after="144"/>
        <w:rPr>
          <w:rFonts w:ascii="Arial" w:hAnsi="Arial" w:cs="Arial"/>
          <w:sz w:val="24"/>
          <w:szCs w:val="24"/>
        </w:rPr>
      </w:pPr>
      <w:r w:rsidRPr="00863576">
        <w:rPr>
          <w:rFonts w:ascii="Arial" w:hAnsi="Arial" w:cs="Arial"/>
          <w:sz w:val="24"/>
          <w:szCs w:val="24"/>
        </w:rPr>
        <w:t xml:space="preserve">La Colombie-Britannique a séparé son programme d’aide sociale pour inclure </w:t>
      </w:r>
      <w:r w:rsidR="00BF693D" w:rsidRPr="00863576">
        <w:rPr>
          <w:rFonts w:ascii="Arial" w:hAnsi="Arial" w:cs="Arial"/>
          <w:sz w:val="24"/>
          <w:szCs w:val="24"/>
        </w:rPr>
        <w:t xml:space="preserve">entre autres </w:t>
      </w:r>
      <w:r w:rsidRPr="00863576">
        <w:rPr>
          <w:rFonts w:ascii="Arial" w:hAnsi="Arial" w:cs="Arial"/>
          <w:sz w:val="24"/>
          <w:szCs w:val="24"/>
        </w:rPr>
        <w:t>deux pr</w:t>
      </w:r>
      <w:r w:rsidR="00C676BB" w:rsidRPr="00863576">
        <w:rPr>
          <w:rFonts w:ascii="Arial" w:hAnsi="Arial" w:cs="Arial"/>
          <w:sz w:val="24"/>
          <w:szCs w:val="24"/>
        </w:rPr>
        <w:t xml:space="preserve">estations distinctes, soit : le programme </w:t>
      </w:r>
      <w:r w:rsidR="00863576">
        <w:rPr>
          <w:rFonts w:ascii="Arial" w:hAnsi="Arial" w:cs="Arial"/>
          <w:sz w:val="24"/>
          <w:szCs w:val="24"/>
        </w:rPr>
        <w:t>« </w:t>
      </w:r>
      <w:r w:rsidRPr="00863576">
        <w:rPr>
          <w:rFonts w:ascii="Arial" w:hAnsi="Arial" w:cs="Arial"/>
          <w:sz w:val="24"/>
          <w:szCs w:val="24"/>
        </w:rPr>
        <w:t>Persistent Multiple Barriers</w:t>
      </w:r>
      <w:r w:rsidR="00863576">
        <w:rPr>
          <w:rFonts w:ascii="Arial" w:hAnsi="Arial" w:cs="Arial"/>
          <w:sz w:val="24"/>
          <w:szCs w:val="24"/>
        </w:rPr>
        <w:t> »</w:t>
      </w:r>
      <w:r w:rsidRPr="00863576">
        <w:rPr>
          <w:rFonts w:ascii="Arial" w:hAnsi="Arial" w:cs="Arial"/>
          <w:sz w:val="24"/>
          <w:szCs w:val="24"/>
        </w:rPr>
        <w:t xml:space="preserve"> et la </w:t>
      </w:r>
      <w:r w:rsidR="00863576">
        <w:rPr>
          <w:rFonts w:ascii="Arial" w:hAnsi="Arial" w:cs="Arial"/>
          <w:sz w:val="24"/>
          <w:szCs w:val="24"/>
        </w:rPr>
        <w:lastRenderedPageBreak/>
        <w:t>« </w:t>
      </w:r>
      <w:r w:rsidRPr="00863576">
        <w:rPr>
          <w:rFonts w:ascii="Arial" w:hAnsi="Arial" w:cs="Arial"/>
          <w:sz w:val="24"/>
          <w:szCs w:val="24"/>
        </w:rPr>
        <w:t>Disability Assitance</w:t>
      </w:r>
      <w:r w:rsidR="00863576">
        <w:rPr>
          <w:rFonts w:ascii="Arial" w:hAnsi="Arial" w:cs="Arial"/>
          <w:sz w:val="24"/>
          <w:szCs w:val="24"/>
        </w:rPr>
        <w:t> »</w:t>
      </w:r>
      <w:r w:rsidRPr="00863576">
        <w:rPr>
          <w:rFonts w:ascii="Arial" w:hAnsi="Arial" w:cs="Arial"/>
          <w:sz w:val="24"/>
          <w:szCs w:val="24"/>
        </w:rPr>
        <w:t>.</w:t>
      </w:r>
      <w:r w:rsidRPr="00EA2471">
        <w:rPr>
          <w:rFonts w:ascii="Arial" w:hAnsi="Arial" w:cs="Arial"/>
          <w:sz w:val="24"/>
          <w:szCs w:val="24"/>
        </w:rPr>
        <w:t xml:space="preserve"> </w:t>
      </w:r>
      <w:r w:rsidR="00863576" w:rsidRPr="00EA2471">
        <w:rPr>
          <w:rFonts w:asciiTheme="majorHAnsi" w:hAnsiTheme="majorHAnsi" w:cstheme="majorHAnsi"/>
          <w:sz w:val="24"/>
          <w:szCs w:val="24"/>
        </w:rPr>
        <w:t xml:space="preserve">Avant de faire le survol de ces deux programmes, </w:t>
      </w:r>
      <w:r w:rsidR="00863576">
        <w:rPr>
          <w:rFonts w:asciiTheme="majorHAnsi" w:hAnsiTheme="majorHAnsi" w:cstheme="majorHAnsi"/>
          <w:sz w:val="24"/>
          <w:szCs w:val="24"/>
        </w:rPr>
        <w:t>mentionnons</w:t>
      </w:r>
      <w:r w:rsidR="00863576" w:rsidRPr="00EA2471">
        <w:rPr>
          <w:rFonts w:asciiTheme="majorHAnsi" w:hAnsiTheme="majorHAnsi" w:cstheme="majorHAnsi"/>
          <w:sz w:val="24"/>
          <w:szCs w:val="24"/>
        </w:rPr>
        <w:t xml:space="preserve"> que le montant de base qu’une personne </w:t>
      </w:r>
      <w:r w:rsidR="00863576">
        <w:rPr>
          <w:rFonts w:asciiTheme="majorHAnsi" w:hAnsiTheme="majorHAnsi" w:cstheme="majorHAnsi"/>
          <w:sz w:val="24"/>
          <w:szCs w:val="24"/>
        </w:rPr>
        <w:t xml:space="preserve">bénéficiaire </w:t>
      </w:r>
      <w:r w:rsidR="00863576" w:rsidRPr="00EA2471">
        <w:rPr>
          <w:rFonts w:asciiTheme="majorHAnsi" w:hAnsiTheme="majorHAnsi" w:cstheme="majorHAnsi"/>
          <w:sz w:val="24"/>
          <w:szCs w:val="24"/>
        </w:rPr>
        <w:t xml:space="preserve">du programme d’aide sociale de base en </w:t>
      </w:r>
      <w:r w:rsidR="00863576">
        <w:rPr>
          <w:rFonts w:asciiTheme="majorHAnsi" w:hAnsiTheme="majorHAnsi" w:cstheme="majorHAnsi"/>
          <w:sz w:val="24"/>
          <w:szCs w:val="24"/>
        </w:rPr>
        <w:t>Colombie-Britannique est de 610 </w:t>
      </w:r>
      <w:r w:rsidR="00863576" w:rsidRPr="00EA2471">
        <w:rPr>
          <w:rFonts w:asciiTheme="majorHAnsi" w:hAnsiTheme="majorHAnsi" w:cstheme="majorHAnsi"/>
          <w:sz w:val="24"/>
          <w:szCs w:val="24"/>
        </w:rPr>
        <w:t>$</w:t>
      </w:r>
      <w:r w:rsidR="00863576" w:rsidRPr="00EA2471">
        <w:rPr>
          <w:rStyle w:val="Appelnotedebasdep"/>
          <w:rFonts w:asciiTheme="majorHAnsi" w:hAnsiTheme="majorHAnsi" w:cstheme="majorHAnsi"/>
          <w:sz w:val="24"/>
          <w:szCs w:val="24"/>
        </w:rPr>
        <w:footnoteReference w:id="87"/>
      </w:r>
      <w:r w:rsidR="00863576">
        <w:rPr>
          <w:rFonts w:asciiTheme="majorHAnsi" w:hAnsiTheme="majorHAnsi" w:cstheme="majorHAnsi"/>
          <w:sz w:val="24"/>
          <w:szCs w:val="24"/>
        </w:rPr>
        <w:t xml:space="preserve">. </w:t>
      </w:r>
    </w:p>
    <w:p w:rsidR="00AA414F" w:rsidRPr="001005A6" w:rsidRDefault="00CA6526" w:rsidP="007E1529">
      <w:pPr>
        <w:pStyle w:val="Titre3"/>
        <w:rPr>
          <w:smallCaps/>
          <w:color w:val="auto"/>
          <w:sz w:val="26"/>
          <w:szCs w:val="26"/>
        </w:rPr>
      </w:pPr>
      <w:bookmarkStart w:id="23" w:name="_Toc474763776"/>
      <w:r w:rsidRPr="001005A6">
        <w:rPr>
          <w:smallCaps/>
          <w:color w:val="auto"/>
          <w:sz w:val="26"/>
          <w:szCs w:val="26"/>
        </w:rPr>
        <w:t>Barrières multiples persistantes</w:t>
      </w:r>
      <w:bookmarkEnd w:id="23"/>
      <w:r w:rsidRPr="001005A6">
        <w:rPr>
          <w:smallCaps/>
          <w:color w:val="auto"/>
          <w:sz w:val="26"/>
          <w:szCs w:val="26"/>
        </w:rPr>
        <w:t xml:space="preserve"> </w:t>
      </w:r>
    </w:p>
    <w:p w:rsidR="00D21D8D" w:rsidRDefault="007D6193"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Une personne peut bénéficier de l’aide sociale en se qualifiant dans le programme de personne avec des barrières multipl</w:t>
      </w:r>
      <w:r w:rsidR="00C676BB" w:rsidRPr="00EA2471">
        <w:rPr>
          <w:rFonts w:asciiTheme="majorHAnsi" w:hAnsiTheme="majorHAnsi" w:cstheme="majorHAnsi"/>
          <w:sz w:val="24"/>
          <w:szCs w:val="24"/>
        </w:rPr>
        <w:t>es persistantes (« </w:t>
      </w:r>
      <w:r w:rsidRPr="00EA2471">
        <w:rPr>
          <w:rFonts w:asciiTheme="majorHAnsi" w:hAnsiTheme="majorHAnsi" w:cstheme="majorHAnsi"/>
          <w:sz w:val="24"/>
          <w:szCs w:val="24"/>
        </w:rPr>
        <w:t>Persistent Multiple B</w:t>
      </w:r>
      <w:r w:rsidR="00C676BB" w:rsidRPr="00EA2471">
        <w:rPr>
          <w:rFonts w:asciiTheme="majorHAnsi" w:hAnsiTheme="majorHAnsi" w:cstheme="majorHAnsi"/>
          <w:sz w:val="24"/>
          <w:szCs w:val="24"/>
        </w:rPr>
        <w:t>arriers », ci-après cité les « </w:t>
      </w:r>
      <w:r w:rsidR="00875917" w:rsidRPr="00EA2471">
        <w:rPr>
          <w:rFonts w:asciiTheme="majorHAnsi" w:hAnsiTheme="majorHAnsi" w:cstheme="majorHAnsi"/>
          <w:sz w:val="24"/>
          <w:szCs w:val="24"/>
        </w:rPr>
        <w:t xml:space="preserve">PMB » </w:t>
      </w:r>
      <w:r w:rsidR="007E1529" w:rsidRPr="00EA2471">
        <w:rPr>
          <w:rFonts w:asciiTheme="majorHAnsi" w:hAnsiTheme="majorHAnsi" w:cstheme="majorHAnsi"/>
          <w:sz w:val="24"/>
          <w:szCs w:val="24"/>
        </w:rPr>
        <w:t xml:space="preserve">qui est l’équivalent </w:t>
      </w:r>
      <w:r w:rsidR="005365B1">
        <w:rPr>
          <w:rFonts w:asciiTheme="majorHAnsi" w:hAnsiTheme="majorHAnsi" w:cstheme="majorHAnsi"/>
          <w:sz w:val="24"/>
          <w:szCs w:val="24"/>
        </w:rPr>
        <w:t xml:space="preserve">britanno-colombien </w:t>
      </w:r>
      <w:r w:rsidR="007E1529" w:rsidRPr="00EA2471">
        <w:rPr>
          <w:rFonts w:asciiTheme="majorHAnsi" w:hAnsiTheme="majorHAnsi" w:cstheme="majorHAnsi"/>
          <w:sz w:val="24"/>
          <w:szCs w:val="24"/>
        </w:rPr>
        <w:t>de l’acronyme CTE</w:t>
      </w:r>
      <w:r w:rsidR="00875917" w:rsidRPr="00EA2471">
        <w:rPr>
          <w:rFonts w:asciiTheme="majorHAnsi" w:hAnsiTheme="majorHAnsi" w:cstheme="majorHAnsi"/>
          <w:sz w:val="24"/>
          <w:szCs w:val="24"/>
        </w:rPr>
        <w:t>)</w:t>
      </w:r>
      <w:r w:rsidRPr="00EA2471">
        <w:rPr>
          <w:rFonts w:asciiTheme="majorHAnsi" w:hAnsiTheme="majorHAnsi" w:cstheme="majorHAnsi"/>
          <w:sz w:val="24"/>
          <w:szCs w:val="24"/>
        </w:rPr>
        <w:t xml:space="preserve">. </w:t>
      </w:r>
    </w:p>
    <w:p w:rsidR="00D21D8D" w:rsidRDefault="00AA414F" w:rsidP="001005A6">
      <w:pPr>
        <w:spacing w:beforeLines="60" w:before="144" w:afterLines="60" w:after="144"/>
        <w:rPr>
          <w:rFonts w:ascii="Arial" w:hAnsi="Arial" w:cs="Arial"/>
          <w:b/>
          <w:sz w:val="24"/>
          <w:szCs w:val="24"/>
        </w:rPr>
      </w:pPr>
      <w:r w:rsidRPr="00EA2471">
        <w:rPr>
          <w:rFonts w:ascii="Arial" w:hAnsi="Arial" w:cs="Arial"/>
          <w:b/>
          <w:sz w:val="24"/>
          <w:szCs w:val="24"/>
        </w:rPr>
        <w:t xml:space="preserve">Admissibilité </w:t>
      </w:r>
    </w:p>
    <w:p w:rsidR="00D21D8D" w:rsidRDefault="007D6193"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La définition </w:t>
      </w:r>
      <w:r w:rsidR="00CB71F2" w:rsidRPr="00EA2471">
        <w:rPr>
          <w:rFonts w:asciiTheme="majorHAnsi" w:hAnsiTheme="majorHAnsi" w:cstheme="majorHAnsi"/>
          <w:sz w:val="24"/>
          <w:szCs w:val="24"/>
        </w:rPr>
        <w:t xml:space="preserve">d’une barrière persistante à l’emploi </w:t>
      </w:r>
      <w:r w:rsidRPr="00EA2471">
        <w:rPr>
          <w:rFonts w:asciiTheme="majorHAnsi" w:hAnsiTheme="majorHAnsi" w:cstheme="majorHAnsi"/>
          <w:sz w:val="24"/>
          <w:szCs w:val="24"/>
        </w:rPr>
        <w:t xml:space="preserve">est la suivante : </w:t>
      </w:r>
    </w:p>
    <w:p w:rsidR="007D6193" w:rsidRPr="00EA2471" w:rsidRDefault="007D6193" w:rsidP="003F061B">
      <w:pPr>
        <w:shd w:val="clear" w:color="auto" w:fill="FFFFFF"/>
        <w:spacing w:after="0"/>
        <w:ind w:left="708"/>
        <w:rPr>
          <w:rFonts w:asciiTheme="majorHAnsi" w:eastAsia="Times New Roman" w:hAnsiTheme="majorHAnsi" w:cstheme="majorHAnsi"/>
          <w:sz w:val="24"/>
          <w:szCs w:val="24"/>
          <w:lang w:val="en-CA" w:eastAsia="fr-CA"/>
        </w:rPr>
      </w:pPr>
      <w:r w:rsidRPr="00EA2471">
        <w:rPr>
          <w:rFonts w:asciiTheme="majorHAnsi" w:eastAsia="Times New Roman" w:hAnsiTheme="majorHAnsi" w:cstheme="majorHAnsi"/>
          <w:sz w:val="24"/>
          <w:szCs w:val="24"/>
          <w:lang w:val="en-CA" w:eastAsia="fr-CA"/>
        </w:rPr>
        <w:t>A recipient who qualifies for Persons with Persistent Multiple Barriers (PPMB) is a person who has received assistance for at least 12 of the past 15 months and meets </w:t>
      </w:r>
      <w:r w:rsidRPr="00EA2471">
        <w:rPr>
          <w:rFonts w:asciiTheme="majorHAnsi" w:eastAsia="Times New Roman" w:hAnsiTheme="majorHAnsi" w:cstheme="majorHAnsi"/>
          <w:b/>
          <w:bCs/>
          <w:sz w:val="24"/>
          <w:szCs w:val="24"/>
          <w:lang w:val="en-CA" w:eastAsia="fr-CA"/>
        </w:rPr>
        <w:t>one</w:t>
      </w:r>
      <w:r w:rsidRPr="00EA2471">
        <w:rPr>
          <w:rFonts w:asciiTheme="majorHAnsi" w:eastAsia="Times New Roman" w:hAnsiTheme="majorHAnsi" w:cstheme="majorHAnsi"/>
          <w:sz w:val="24"/>
          <w:szCs w:val="24"/>
          <w:lang w:val="en-CA" w:eastAsia="fr-CA"/>
        </w:rPr>
        <w:t> of the following criteria:</w:t>
      </w:r>
    </w:p>
    <w:p w:rsidR="007D6193" w:rsidRPr="00EA2471" w:rsidRDefault="007D6193" w:rsidP="003F061B">
      <w:pPr>
        <w:numPr>
          <w:ilvl w:val="0"/>
          <w:numId w:val="6"/>
        </w:numPr>
        <w:tabs>
          <w:tab w:val="clear" w:pos="720"/>
          <w:tab w:val="num" w:pos="709"/>
        </w:tabs>
        <w:spacing w:after="0"/>
        <w:ind w:left="709" w:firstLine="0"/>
        <w:rPr>
          <w:rFonts w:asciiTheme="majorHAnsi" w:eastAsia="Times New Roman" w:hAnsiTheme="majorHAnsi" w:cstheme="majorHAnsi"/>
          <w:sz w:val="24"/>
          <w:szCs w:val="24"/>
          <w:lang w:val="en-CA" w:eastAsia="fr-CA"/>
        </w:rPr>
      </w:pPr>
      <w:r w:rsidRPr="00EA2471">
        <w:rPr>
          <w:rFonts w:asciiTheme="majorHAnsi" w:eastAsia="Times New Roman" w:hAnsiTheme="majorHAnsi" w:cstheme="majorHAnsi"/>
          <w:sz w:val="24"/>
          <w:szCs w:val="24"/>
          <w:lang w:val="en-CA" w:eastAsia="fr-CA"/>
        </w:rPr>
        <w:t xml:space="preserve">has severe multiple personal barriers to employment (that is, a score of 15 or greater on the </w:t>
      </w:r>
      <w:hyperlink r:id="rId15" w:history="1">
        <w:r w:rsidRPr="00EA2471">
          <w:rPr>
            <w:rStyle w:val="Lienhypertexte"/>
            <w:rFonts w:asciiTheme="majorHAnsi" w:eastAsia="Times New Roman" w:hAnsiTheme="majorHAnsi" w:cstheme="majorHAnsi"/>
            <w:sz w:val="24"/>
            <w:szCs w:val="24"/>
            <w:lang w:val="en-CA" w:eastAsia="fr-CA"/>
          </w:rPr>
          <w:t>Employability Screen</w:t>
        </w:r>
      </w:hyperlink>
      <w:r w:rsidRPr="00EA2471">
        <w:rPr>
          <w:rFonts w:asciiTheme="majorHAnsi" w:eastAsia="Times New Roman" w:hAnsiTheme="majorHAnsi" w:cstheme="majorHAnsi"/>
          <w:sz w:val="24"/>
          <w:szCs w:val="24"/>
          <w:lang w:val="en-CA" w:eastAsia="fr-CA"/>
        </w:rPr>
        <w:t>) and has taken all reasonable steps to overcome these barriers</w:t>
      </w:r>
      <w:r w:rsidRPr="00EA2471">
        <w:rPr>
          <w:rFonts w:asciiTheme="majorHAnsi" w:eastAsia="Times New Roman" w:hAnsiTheme="majorHAnsi" w:cstheme="majorHAnsi"/>
          <w:b/>
          <w:bCs/>
          <w:sz w:val="24"/>
          <w:szCs w:val="24"/>
          <w:lang w:val="en-CA" w:eastAsia="fr-CA"/>
        </w:rPr>
        <w:t> and</w:t>
      </w:r>
      <w:r w:rsidRPr="00EA2471">
        <w:rPr>
          <w:rFonts w:asciiTheme="majorHAnsi" w:eastAsia="Times New Roman" w:hAnsiTheme="majorHAnsi" w:cstheme="majorHAnsi"/>
          <w:sz w:val="24"/>
          <w:szCs w:val="24"/>
          <w:lang w:val="en-CA" w:eastAsia="fr-CA"/>
        </w:rPr>
        <w:t> has a medical condition (excluding addictions) that has lasted for at least one year and is likely to continue or recur frequently for at least two years, and which is a severe barrier that </w:t>
      </w:r>
      <w:r w:rsidRPr="00EA2471">
        <w:rPr>
          <w:rFonts w:asciiTheme="majorHAnsi" w:eastAsia="Times New Roman" w:hAnsiTheme="majorHAnsi" w:cstheme="majorHAnsi"/>
          <w:b/>
          <w:bCs/>
          <w:sz w:val="24"/>
          <w:szCs w:val="24"/>
          <w:lang w:val="en-CA" w:eastAsia="fr-CA"/>
        </w:rPr>
        <w:t>seriously impedes</w:t>
      </w:r>
      <w:r w:rsidRPr="00EA2471">
        <w:rPr>
          <w:rFonts w:asciiTheme="majorHAnsi" w:eastAsia="Times New Roman" w:hAnsiTheme="majorHAnsi" w:cstheme="majorHAnsi"/>
          <w:sz w:val="24"/>
          <w:szCs w:val="24"/>
          <w:lang w:val="en-CA" w:eastAsia="fr-CA"/>
        </w:rPr>
        <w:t> the person’s ability to search for, accept, or continue employment</w:t>
      </w:r>
    </w:p>
    <w:p w:rsidR="007D6193" w:rsidRPr="00EA2471" w:rsidRDefault="007D6193" w:rsidP="003F061B">
      <w:pPr>
        <w:shd w:val="clear" w:color="auto" w:fill="FFFFFF"/>
        <w:spacing w:after="0"/>
        <w:ind w:left="708"/>
        <w:rPr>
          <w:rFonts w:asciiTheme="majorHAnsi" w:eastAsia="Times New Roman" w:hAnsiTheme="majorHAnsi" w:cstheme="majorHAnsi"/>
          <w:sz w:val="24"/>
          <w:szCs w:val="24"/>
          <w:lang w:eastAsia="fr-CA"/>
        </w:rPr>
      </w:pPr>
      <w:r w:rsidRPr="00EA2471">
        <w:rPr>
          <w:rFonts w:asciiTheme="majorHAnsi" w:eastAsia="Times New Roman" w:hAnsiTheme="majorHAnsi" w:cstheme="majorHAnsi"/>
          <w:sz w:val="24"/>
          <w:szCs w:val="24"/>
          <w:lang w:eastAsia="fr-CA"/>
        </w:rPr>
        <w:t>OR</w:t>
      </w:r>
    </w:p>
    <w:p w:rsidR="007D6193" w:rsidRPr="00EA2471" w:rsidRDefault="007D6193" w:rsidP="003F061B">
      <w:pPr>
        <w:numPr>
          <w:ilvl w:val="0"/>
          <w:numId w:val="7"/>
        </w:numPr>
        <w:tabs>
          <w:tab w:val="clear" w:pos="720"/>
          <w:tab w:val="num" w:pos="709"/>
        </w:tabs>
        <w:spacing w:after="0"/>
        <w:ind w:left="709" w:firstLine="0"/>
        <w:rPr>
          <w:rFonts w:asciiTheme="majorHAnsi" w:eastAsia="Times New Roman" w:hAnsiTheme="majorHAnsi" w:cstheme="majorHAnsi"/>
          <w:sz w:val="24"/>
          <w:szCs w:val="24"/>
          <w:lang w:val="en-CA" w:eastAsia="fr-CA"/>
        </w:rPr>
      </w:pPr>
      <w:r w:rsidRPr="00EA2471">
        <w:rPr>
          <w:rFonts w:asciiTheme="majorHAnsi" w:eastAsia="Times New Roman" w:hAnsiTheme="majorHAnsi" w:cstheme="majorHAnsi"/>
          <w:sz w:val="24"/>
          <w:szCs w:val="24"/>
          <w:lang w:val="en-CA" w:eastAsia="fr-CA"/>
        </w:rPr>
        <w:t>has a medical condition (excluding addictions) that has lasted for at least one year and is likely to continue or recur frequently for at least two years, and,</w:t>
      </w:r>
      <w:r w:rsidRPr="00EA2471">
        <w:rPr>
          <w:rFonts w:asciiTheme="majorHAnsi" w:eastAsia="Times New Roman" w:hAnsiTheme="majorHAnsi" w:cstheme="majorHAnsi"/>
          <w:b/>
          <w:bCs/>
          <w:sz w:val="24"/>
          <w:szCs w:val="24"/>
          <w:lang w:val="en-CA" w:eastAsia="fr-CA"/>
        </w:rPr>
        <w:t> in itself</w:t>
      </w:r>
      <w:r w:rsidRPr="00EA2471">
        <w:rPr>
          <w:rFonts w:asciiTheme="majorHAnsi" w:eastAsia="Times New Roman" w:hAnsiTheme="majorHAnsi" w:cstheme="majorHAnsi"/>
          <w:sz w:val="24"/>
          <w:szCs w:val="24"/>
          <w:lang w:val="en-CA" w:eastAsia="fr-CA"/>
        </w:rPr>
        <w:t>, </w:t>
      </w:r>
      <w:r w:rsidRPr="00EA2471">
        <w:rPr>
          <w:rFonts w:asciiTheme="majorHAnsi" w:eastAsia="Times New Roman" w:hAnsiTheme="majorHAnsi" w:cstheme="majorHAnsi"/>
          <w:b/>
          <w:bCs/>
          <w:sz w:val="24"/>
          <w:szCs w:val="24"/>
          <w:lang w:val="en-CA" w:eastAsia="fr-CA"/>
        </w:rPr>
        <w:t>precludes</w:t>
      </w:r>
      <w:r w:rsidRPr="00EA2471">
        <w:rPr>
          <w:rFonts w:asciiTheme="majorHAnsi" w:eastAsia="Times New Roman" w:hAnsiTheme="majorHAnsi" w:cstheme="majorHAnsi"/>
          <w:sz w:val="24"/>
          <w:szCs w:val="24"/>
          <w:lang w:val="en-CA" w:eastAsia="fr-CA"/>
        </w:rPr>
        <w:t> the person from searching for, accepting, or continuing employment, regardless of their score on the Employability Screen (may or may not have severe multiple barriers to employment)</w:t>
      </w:r>
      <w:r w:rsidRPr="00EA2471">
        <w:rPr>
          <w:rStyle w:val="Appelnotedebasdep"/>
          <w:rFonts w:asciiTheme="majorHAnsi" w:eastAsia="Times New Roman" w:hAnsiTheme="majorHAnsi" w:cstheme="majorHAnsi"/>
          <w:sz w:val="24"/>
          <w:szCs w:val="24"/>
          <w:lang w:eastAsia="fr-CA"/>
        </w:rPr>
        <w:footnoteReference w:id="88"/>
      </w:r>
    </w:p>
    <w:p w:rsidR="00D21D8D" w:rsidRDefault="0093129A"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Toutefois, </w:t>
      </w:r>
      <w:r w:rsidR="005E0A48">
        <w:rPr>
          <w:rFonts w:asciiTheme="majorHAnsi" w:hAnsiTheme="majorHAnsi" w:cstheme="majorHAnsi"/>
          <w:sz w:val="24"/>
          <w:szCs w:val="24"/>
        </w:rPr>
        <w:t xml:space="preserve">à la lecture des </w:t>
      </w:r>
      <w:r w:rsidRPr="00EA2471">
        <w:rPr>
          <w:rFonts w:asciiTheme="majorHAnsi" w:hAnsiTheme="majorHAnsi" w:cstheme="majorHAnsi"/>
          <w:sz w:val="24"/>
          <w:szCs w:val="24"/>
        </w:rPr>
        <w:t xml:space="preserve">critères d’employabilité contenus dans cette « Employability Screen », </w:t>
      </w:r>
      <w:r w:rsidR="006155E5" w:rsidRPr="00EA2471">
        <w:rPr>
          <w:rFonts w:asciiTheme="majorHAnsi" w:hAnsiTheme="majorHAnsi" w:cstheme="majorHAnsi"/>
          <w:sz w:val="24"/>
          <w:szCs w:val="24"/>
        </w:rPr>
        <w:t xml:space="preserve">l’on </w:t>
      </w:r>
      <w:r w:rsidR="005E0A48">
        <w:rPr>
          <w:rFonts w:asciiTheme="majorHAnsi" w:hAnsiTheme="majorHAnsi" w:cstheme="majorHAnsi"/>
          <w:sz w:val="24"/>
          <w:szCs w:val="24"/>
        </w:rPr>
        <w:t>remarque</w:t>
      </w:r>
      <w:r w:rsidR="006155E5" w:rsidRPr="00EA2471">
        <w:rPr>
          <w:rFonts w:asciiTheme="majorHAnsi" w:hAnsiTheme="majorHAnsi" w:cstheme="majorHAnsi"/>
          <w:sz w:val="24"/>
          <w:szCs w:val="24"/>
        </w:rPr>
        <w:t xml:space="preserve"> qu’il s’agit davantage d’aspects sociaux qui peuvent limiter l’entrée sur le marché du travail, comme l’âge, le nombre de fois qu’une personne a bénéficié de l’aide </w:t>
      </w:r>
      <w:r w:rsidR="005F13FA" w:rsidRPr="00EA2471">
        <w:rPr>
          <w:rFonts w:asciiTheme="majorHAnsi" w:hAnsiTheme="majorHAnsi" w:cstheme="majorHAnsi"/>
          <w:sz w:val="24"/>
          <w:szCs w:val="24"/>
        </w:rPr>
        <w:t xml:space="preserve">sociale, le niveau d’éducation et </w:t>
      </w:r>
      <w:r w:rsidR="006155E5" w:rsidRPr="00EA2471">
        <w:rPr>
          <w:rFonts w:asciiTheme="majorHAnsi" w:hAnsiTheme="majorHAnsi" w:cstheme="majorHAnsi"/>
          <w:sz w:val="24"/>
          <w:szCs w:val="24"/>
        </w:rPr>
        <w:t>la langue anglaise comme deuxième langue.</w:t>
      </w:r>
      <w:r w:rsidR="005A3BE5" w:rsidRPr="00EA2471">
        <w:rPr>
          <w:rFonts w:asciiTheme="majorHAnsi" w:hAnsiTheme="majorHAnsi" w:cstheme="majorHAnsi"/>
          <w:sz w:val="24"/>
          <w:szCs w:val="24"/>
        </w:rPr>
        <w:t xml:space="preserve"> </w:t>
      </w:r>
    </w:p>
    <w:p w:rsidR="00D21D8D" w:rsidRDefault="00F54906"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lastRenderedPageBreak/>
        <w:t>En octobre 2016, le nombre de personnes recevant de l’aide financière sous le programme PPMB était de 4 066 personnes</w:t>
      </w:r>
      <w:r w:rsidR="00990C30" w:rsidRPr="00EA2471">
        <w:rPr>
          <w:rStyle w:val="Appelnotedebasdep"/>
          <w:rFonts w:asciiTheme="majorHAnsi" w:hAnsiTheme="majorHAnsi" w:cstheme="majorHAnsi"/>
          <w:sz w:val="24"/>
          <w:szCs w:val="24"/>
        </w:rPr>
        <w:footnoteReference w:id="89"/>
      </w:r>
      <w:r w:rsidRPr="00EA2471">
        <w:rPr>
          <w:rFonts w:asciiTheme="majorHAnsi" w:hAnsiTheme="majorHAnsi" w:cstheme="majorHAnsi"/>
          <w:sz w:val="24"/>
          <w:szCs w:val="24"/>
        </w:rPr>
        <w:t>.</w:t>
      </w:r>
      <w:r w:rsidR="006B3309" w:rsidRPr="00EA2471">
        <w:rPr>
          <w:rFonts w:asciiTheme="majorHAnsi" w:hAnsiTheme="majorHAnsi" w:cstheme="majorHAnsi"/>
          <w:sz w:val="24"/>
          <w:szCs w:val="24"/>
        </w:rPr>
        <w:t xml:space="preserve"> Les personnes étant sous le qualificatif de personne apte à travailler</w:t>
      </w:r>
      <w:r w:rsidR="00276264" w:rsidRPr="00EA2471">
        <w:rPr>
          <w:rFonts w:asciiTheme="majorHAnsi" w:hAnsiTheme="majorHAnsi" w:cstheme="majorHAnsi"/>
          <w:sz w:val="24"/>
          <w:szCs w:val="24"/>
        </w:rPr>
        <w:t xml:space="preserve">, </w:t>
      </w:r>
      <w:r w:rsidR="006B3309" w:rsidRPr="00EA2471">
        <w:rPr>
          <w:rFonts w:asciiTheme="majorHAnsi" w:hAnsiTheme="majorHAnsi" w:cstheme="majorHAnsi"/>
          <w:sz w:val="24"/>
          <w:szCs w:val="24"/>
        </w:rPr>
        <w:t xml:space="preserve">mais avec une condition médicale sont d’ordre de 1 389 personnes. </w:t>
      </w:r>
      <w:r w:rsidRPr="00EA2471">
        <w:rPr>
          <w:rFonts w:asciiTheme="majorHAnsi" w:hAnsiTheme="majorHAnsi" w:cstheme="majorHAnsi"/>
          <w:sz w:val="24"/>
          <w:szCs w:val="24"/>
        </w:rPr>
        <w:t xml:space="preserve"> </w:t>
      </w:r>
    </w:p>
    <w:p w:rsidR="00D21D8D" w:rsidRDefault="00714F73"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La Colombie-Britannique est la seule province qui impose une limite à la durée d’admissibilité à l’aide sociale pour les personnes qui sont aptes au travail. </w:t>
      </w:r>
      <w:r w:rsidR="00523863" w:rsidRPr="00EA2471">
        <w:rPr>
          <w:rFonts w:asciiTheme="majorHAnsi" w:hAnsiTheme="majorHAnsi" w:cstheme="majorHAnsi"/>
          <w:sz w:val="24"/>
          <w:szCs w:val="24"/>
        </w:rPr>
        <w:t>Ainsi</w:t>
      </w:r>
      <w:r w:rsidRPr="00EA2471">
        <w:rPr>
          <w:rFonts w:asciiTheme="majorHAnsi" w:hAnsiTheme="majorHAnsi" w:cstheme="majorHAnsi"/>
          <w:sz w:val="24"/>
          <w:szCs w:val="24"/>
        </w:rPr>
        <w:t>,</w:t>
      </w:r>
      <w:r w:rsidR="00523863" w:rsidRPr="00EA2471">
        <w:rPr>
          <w:rFonts w:asciiTheme="majorHAnsi" w:hAnsiTheme="majorHAnsi" w:cstheme="majorHAnsi"/>
          <w:sz w:val="24"/>
          <w:szCs w:val="24"/>
        </w:rPr>
        <w:t xml:space="preserve"> à partir de 2002,</w:t>
      </w:r>
      <w:r w:rsidRPr="00EA2471">
        <w:rPr>
          <w:rFonts w:asciiTheme="majorHAnsi" w:hAnsiTheme="majorHAnsi" w:cstheme="majorHAnsi"/>
          <w:sz w:val="24"/>
          <w:szCs w:val="24"/>
        </w:rPr>
        <w:t xml:space="preserve"> une personne ne peut recevoir de l’aide financière de dernier recours que durant 24 mois sur une durée totale de 60 mois</w:t>
      </w:r>
      <w:r w:rsidR="00423665" w:rsidRPr="00EA2471">
        <w:rPr>
          <w:rStyle w:val="Appelnotedebasdep"/>
          <w:rFonts w:asciiTheme="majorHAnsi" w:hAnsiTheme="majorHAnsi" w:cstheme="majorHAnsi"/>
          <w:sz w:val="24"/>
          <w:szCs w:val="24"/>
        </w:rPr>
        <w:footnoteReference w:id="90"/>
      </w:r>
      <w:r w:rsidRPr="00EA2471">
        <w:rPr>
          <w:rFonts w:asciiTheme="majorHAnsi" w:hAnsiTheme="majorHAnsi" w:cstheme="majorHAnsi"/>
          <w:sz w:val="24"/>
          <w:szCs w:val="24"/>
        </w:rPr>
        <w:t xml:space="preserve">. </w:t>
      </w:r>
    </w:p>
    <w:p w:rsidR="00D21D8D" w:rsidRDefault="00F070D9"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Une personne doit pouvoir démontrer qu’elle a été indépendante financièrement durant 2 ans</w:t>
      </w:r>
      <w:r w:rsidR="00EA64A7" w:rsidRPr="00EA2471">
        <w:rPr>
          <w:rFonts w:asciiTheme="majorHAnsi" w:hAnsiTheme="majorHAnsi" w:cstheme="majorHAnsi"/>
          <w:sz w:val="24"/>
          <w:szCs w:val="24"/>
        </w:rPr>
        <w:t xml:space="preserve"> pour être admissible</w:t>
      </w:r>
      <w:r w:rsidRPr="00EA2471">
        <w:rPr>
          <w:rFonts w:asciiTheme="majorHAnsi" w:hAnsiTheme="majorHAnsi" w:cstheme="majorHAnsi"/>
          <w:sz w:val="24"/>
          <w:szCs w:val="24"/>
        </w:rPr>
        <w:t xml:space="preserve">, c’est-à-dire </w:t>
      </w:r>
      <w:r w:rsidR="009D6A1B" w:rsidRPr="00EA2471">
        <w:rPr>
          <w:rFonts w:asciiTheme="majorHAnsi" w:hAnsiTheme="majorHAnsi" w:cstheme="majorHAnsi"/>
          <w:sz w:val="24"/>
          <w:szCs w:val="24"/>
        </w:rPr>
        <w:t>qui a travaillé durant au moins 840 heures ou</w:t>
      </w:r>
      <w:r w:rsidR="006C734B" w:rsidRPr="00EA2471">
        <w:rPr>
          <w:rFonts w:asciiTheme="majorHAnsi" w:hAnsiTheme="majorHAnsi" w:cstheme="majorHAnsi"/>
          <w:sz w:val="24"/>
          <w:szCs w:val="24"/>
        </w:rPr>
        <w:t xml:space="preserve"> avoir eu des gains d’emploi de </w:t>
      </w:r>
      <w:r w:rsidR="009D6A1B" w:rsidRPr="00EA2471">
        <w:rPr>
          <w:rFonts w:asciiTheme="majorHAnsi" w:hAnsiTheme="majorHAnsi" w:cstheme="majorHAnsi"/>
          <w:sz w:val="24"/>
          <w:szCs w:val="24"/>
        </w:rPr>
        <w:t>7 000 $</w:t>
      </w:r>
      <w:r w:rsidR="006C734B" w:rsidRPr="00EA2471">
        <w:rPr>
          <w:rFonts w:asciiTheme="majorHAnsi" w:hAnsiTheme="majorHAnsi" w:cstheme="majorHAnsi"/>
          <w:sz w:val="24"/>
          <w:szCs w:val="24"/>
        </w:rPr>
        <w:t xml:space="preserve"> ou plus</w:t>
      </w:r>
      <w:r w:rsidR="00871E6F" w:rsidRPr="00EA2471">
        <w:rPr>
          <w:rStyle w:val="Appelnotedebasdep"/>
          <w:rFonts w:asciiTheme="majorHAnsi" w:hAnsiTheme="majorHAnsi" w:cstheme="majorHAnsi"/>
          <w:sz w:val="24"/>
          <w:szCs w:val="24"/>
        </w:rPr>
        <w:footnoteReference w:id="91"/>
      </w:r>
      <w:r w:rsidR="009D6A1B" w:rsidRPr="00EA2471">
        <w:rPr>
          <w:rFonts w:asciiTheme="majorHAnsi" w:hAnsiTheme="majorHAnsi" w:cstheme="majorHAnsi"/>
          <w:sz w:val="24"/>
          <w:szCs w:val="24"/>
        </w:rPr>
        <w:t>.</w:t>
      </w:r>
      <w:r w:rsidR="005A45FD" w:rsidRPr="00EA2471">
        <w:rPr>
          <w:rFonts w:asciiTheme="majorHAnsi" w:hAnsiTheme="majorHAnsi" w:cstheme="majorHAnsi"/>
          <w:sz w:val="24"/>
          <w:szCs w:val="24"/>
        </w:rPr>
        <w:t xml:space="preserve"> </w:t>
      </w:r>
      <w:r w:rsidR="008A0B25" w:rsidRPr="00EA2471">
        <w:rPr>
          <w:rFonts w:asciiTheme="majorHAnsi" w:hAnsiTheme="majorHAnsi" w:cstheme="majorHAnsi"/>
          <w:sz w:val="24"/>
          <w:szCs w:val="24"/>
        </w:rPr>
        <w:t xml:space="preserve">Toutefois, </w:t>
      </w:r>
      <w:r w:rsidR="00283F4D" w:rsidRPr="00EA2471">
        <w:rPr>
          <w:rFonts w:asciiTheme="majorHAnsi" w:hAnsiTheme="majorHAnsi" w:cstheme="majorHAnsi"/>
          <w:sz w:val="24"/>
          <w:szCs w:val="24"/>
        </w:rPr>
        <w:t>certaines conditions</w:t>
      </w:r>
      <w:r w:rsidR="0039594C" w:rsidRPr="00EA2471">
        <w:rPr>
          <w:rFonts w:asciiTheme="majorHAnsi" w:hAnsiTheme="majorHAnsi" w:cstheme="majorHAnsi"/>
          <w:sz w:val="24"/>
          <w:szCs w:val="24"/>
        </w:rPr>
        <w:t xml:space="preserve"> permettent </w:t>
      </w:r>
      <w:r w:rsidR="000B1A2A" w:rsidRPr="00EA2471">
        <w:rPr>
          <w:rFonts w:asciiTheme="majorHAnsi" w:hAnsiTheme="majorHAnsi" w:cstheme="majorHAnsi"/>
          <w:sz w:val="24"/>
          <w:szCs w:val="24"/>
        </w:rPr>
        <w:t xml:space="preserve">de </w:t>
      </w:r>
      <w:r w:rsidR="00D50A9A" w:rsidRPr="00EA2471">
        <w:rPr>
          <w:rFonts w:asciiTheme="majorHAnsi" w:hAnsiTheme="majorHAnsi" w:cstheme="majorHAnsi"/>
          <w:sz w:val="24"/>
          <w:szCs w:val="24"/>
        </w:rPr>
        <w:t>ne pas avoir à se soumettre aux 2 années d’indépendance telle</w:t>
      </w:r>
      <w:r w:rsidR="00276264" w:rsidRPr="00EA2471">
        <w:rPr>
          <w:rFonts w:asciiTheme="majorHAnsi" w:hAnsiTheme="majorHAnsi" w:cstheme="majorHAnsi"/>
          <w:sz w:val="24"/>
          <w:szCs w:val="24"/>
        </w:rPr>
        <w:t xml:space="preserve">s </w:t>
      </w:r>
      <w:r w:rsidR="00D50A9A" w:rsidRPr="00EA2471">
        <w:rPr>
          <w:rFonts w:asciiTheme="majorHAnsi" w:hAnsiTheme="majorHAnsi" w:cstheme="majorHAnsi"/>
          <w:sz w:val="24"/>
          <w:szCs w:val="24"/>
        </w:rPr>
        <w:t>qu’avoir un</w:t>
      </w:r>
      <w:r w:rsidR="00283F4D" w:rsidRPr="00EA2471">
        <w:rPr>
          <w:rFonts w:asciiTheme="majorHAnsi" w:hAnsiTheme="majorHAnsi" w:cstheme="majorHAnsi"/>
          <w:sz w:val="24"/>
          <w:szCs w:val="24"/>
        </w:rPr>
        <w:t xml:space="preserve"> </w:t>
      </w:r>
      <w:r w:rsidR="00D50A9A" w:rsidRPr="00EA2471">
        <w:rPr>
          <w:rFonts w:asciiTheme="majorHAnsi" w:hAnsiTheme="majorHAnsi" w:cstheme="majorHAnsi"/>
          <w:sz w:val="24"/>
          <w:szCs w:val="24"/>
        </w:rPr>
        <w:t>handicap, être âgé de plus de 19 ans ou avoir une condition médicale qui empêche la personne de travailler.</w:t>
      </w:r>
    </w:p>
    <w:p w:rsidR="00D21D8D" w:rsidRDefault="00CC6BE2" w:rsidP="001005A6">
      <w:pPr>
        <w:spacing w:beforeLines="60" w:before="144" w:afterLines="60" w:after="144"/>
        <w:rPr>
          <w:rFonts w:ascii="Arial" w:hAnsi="Arial" w:cs="Arial"/>
          <w:b/>
          <w:sz w:val="24"/>
          <w:szCs w:val="24"/>
        </w:rPr>
      </w:pPr>
      <w:r w:rsidRPr="00EA2471">
        <w:rPr>
          <w:rFonts w:ascii="Arial" w:hAnsi="Arial" w:cs="Arial"/>
          <w:b/>
          <w:sz w:val="24"/>
          <w:szCs w:val="24"/>
        </w:rPr>
        <w:t>Aide financière</w:t>
      </w:r>
    </w:p>
    <w:p w:rsidR="00D21D8D" w:rsidRDefault="00743E59"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 revenu d’aide sociale pour une personne </w:t>
      </w:r>
      <w:r w:rsidR="008876DF" w:rsidRPr="00EA2471">
        <w:rPr>
          <w:rFonts w:asciiTheme="majorHAnsi" w:hAnsiTheme="majorHAnsi" w:cstheme="majorHAnsi"/>
          <w:sz w:val="24"/>
          <w:szCs w:val="24"/>
        </w:rPr>
        <w:t xml:space="preserve">se qualifiant sous le programme </w:t>
      </w:r>
      <w:r w:rsidR="00D14CD8" w:rsidRPr="00EA2471">
        <w:rPr>
          <w:rFonts w:asciiTheme="majorHAnsi" w:hAnsiTheme="majorHAnsi" w:cstheme="majorHAnsi"/>
          <w:sz w:val="24"/>
          <w:szCs w:val="24"/>
        </w:rPr>
        <w:t>PMB</w:t>
      </w:r>
      <w:r w:rsidR="002F0D91" w:rsidRPr="00EA2471">
        <w:rPr>
          <w:rFonts w:asciiTheme="majorHAnsi" w:hAnsiTheme="majorHAnsi" w:cstheme="majorHAnsi"/>
          <w:sz w:val="24"/>
          <w:szCs w:val="24"/>
        </w:rPr>
        <w:t xml:space="preserve"> est de </w:t>
      </w:r>
      <w:r w:rsidR="008876DF" w:rsidRPr="00EA2471">
        <w:rPr>
          <w:rFonts w:asciiTheme="majorHAnsi" w:hAnsiTheme="majorHAnsi" w:cstheme="majorHAnsi"/>
          <w:sz w:val="24"/>
          <w:szCs w:val="24"/>
        </w:rPr>
        <w:t>657,</w:t>
      </w:r>
      <w:r w:rsidR="002F0D91" w:rsidRPr="00EA2471">
        <w:rPr>
          <w:rFonts w:asciiTheme="majorHAnsi" w:hAnsiTheme="majorHAnsi" w:cstheme="majorHAnsi"/>
          <w:sz w:val="24"/>
          <w:szCs w:val="24"/>
        </w:rPr>
        <w:t>92 $ (</w:t>
      </w:r>
      <w:r w:rsidR="00904CBB" w:rsidRPr="00EA2471">
        <w:rPr>
          <w:rFonts w:asciiTheme="majorHAnsi" w:hAnsiTheme="majorHAnsi" w:cstheme="majorHAnsi"/>
          <w:sz w:val="24"/>
          <w:szCs w:val="24"/>
        </w:rPr>
        <w:t>282,92 $ d’indemnité de base et 375 $ d’indemnité d’aide au logement</w:t>
      </w:r>
      <w:r w:rsidR="002F0D91" w:rsidRPr="00EA2471">
        <w:rPr>
          <w:rFonts w:asciiTheme="majorHAnsi" w:hAnsiTheme="majorHAnsi" w:cstheme="majorHAnsi"/>
          <w:sz w:val="24"/>
          <w:szCs w:val="24"/>
        </w:rPr>
        <w:t>).</w:t>
      </w:r>
      <w:r w:rsidR="00DA0AB0" w:rsidRPr="00EA2471">
        <w:rPr>
          <w:rStyle w:val="Appelnotedebasdep"/>
          <w:rFonts w:asciiTheme="majorHAnsi" w:hAnsiTheme="majorHAnsi" w:cstheme="majorHAnsi"/>
          <w:sz w:val="24"/>
          <w:szCs w:val="24"/>
        </w:rPr>
        <w:footnoteReference w:id="92"/>
      </w:r>
      <w:r w:rsidR="00D14CD8" w:rsidRPr="00EA2471">
        <w:rPr>
          <w:rFonts w:asciiTheme="majorHAnsi" w:hAnsiTheme="majorHAnsi" w:cstheme="majorHAnsi"/>
          <w:sz w:val="24"/>
          <w:szCs w:val="24"/>
        </w:rPr>
        <w:t xml:space="preserve"> </w:t>
      </w:r>
    </w:p>
    <w:p w:rsidR="00D21D8D" w:rsidRDefault="00CC6BE2" w:rsidP="001005A6">
      <w:pPr>
        <w:spacing w:beforeLines="60" w:before="144" w:afterLines="60" w:after="144"/>
        <w:rPr>
          <w:rFonts w:ascii="Arial" w:hAnsi="Arial" w:cs="Arial"/>
          <w:b/>
          <w:sz w:val="24"/>
          <w:szCs w:val="24"/>
        </w:rPr>
      </w:pPr>
      <w:r w:rsidRPr="00EA2471">
        <w:rPr>
          <w:rFonts w:ascii="Arial" w:hAnsi="Arial" w:cs="Arial"/>
          <w:b/>
          <w:sz w:val="24"/>
          <w:szCs w:val="24"/>
        </w:rPr>
        <w:t>Revenu d’emploi exonéré et avoirs liquides</w:t>
      </w:r>
    </w:p>
    <w:p w:rsidR="00D21D8D" w:rsidRDefault="008876DF" w:rsidP="001005A6">
      <w:pPr>
        <w:spacing w:beforeLines="60" w:before="144" w:afterLines="60" w:after="144"/>
        <w:rPr>
          <w:rFonts w:ascii="Arial" w:hAnsi="Arial" w:cs="Arial"/>
          <w:sz w:val="24"/>
          <w:szCs w:val="24"/>
        </w:rPr>
      </w:pPr>
      <w:r w:rsidRPr="00EA2471">
        <w:rPr>
          <w:rFonts w:ascii="Arial" w:hAnsi="Arial" w:cs="Arial"/>
          <w:sz w:val="24"/>
          <w:szCs w:val="24"/>
        </w:rPr>
        <w:t>Une personne sous le régime PMB peut avoir des revenus d’emploi d’au plus 500$ par mois sans que son niveau d’aide sociale ne diminue</w:t>
      </w:r>
      <w:r w:rsidRPr="00EA2471">
        <w:rPr>
          <w:rStyle w:val="Appelnotedebasdep"/>
          <w:rFonts w:ascii="Arial" w:hAnsi="Arial" w:cs="Arial"/>
          <w:sz w:val="24"/>
          <w:szCs w:val="24"/>
        </w:rPr>
        <w:footnoteReference w:id="93"/>
      </w:r>
      <w:r w:rsidRPr="00EA2471">
        <w:rPr>
          <w:rFonts w:ascii="Arial" w:hAnsi="Arial" w:cs="Arial"/>
          <w:sz w:val="24"/>
          <w:szCs w:val="24"/>
        </w:rPr>
        <w:t xml:space="preserve">. </w:t>
      </w:r>
      <w:r w:rsidR="00D145DD" w:rsidRPr="00EA2471">
        <w:rPr>
          <w:rFonts w:ascii="Arial" w:hAnsi="Arial" w:cs="Arial"/>
          <w:sz w:val="24"/>
          <w:szCs w:val="24"/>
        </w:rPr>
        <w:t>Une personne seule bénéficiant de l’aide au revenu peut épargner jusqu’à un montant de 2 000 $</w:t>
      </w:r>
      <w:r w:rsidR="00D145DD" w:rsidRPr="00EA2471">
        <w:rPr>
          <w:rStyle w:val="Appelnotedebasdep"/>
          <w:rFonts w:ascii="Arial" w:hAnsi="Arial" w:cs="Arial"/>
          <w:sz w:val="24"/>
          <w:szCs w:val="24"/>
        </w:rPr>
        <w:footnoteReference w:id="94"/>
      </w:r>
      <w:r w:rsidR="00D145DD" w:rsidRPr="00EA2471">
        <w:rPr>
          <w:rFonts w:ascii="Arial" w:hAnsi="Arial" w:cs="Arial"/>
          <w:sz w:val="24"/>
          <w:szCs w:val="24"/>
        </w:rPr>
        <w:t>.</w:t>
      </w:r>
      <w:r w:rsidR="00496C5D" w:rsidRPr="00EA2471">
        <w:rPr>
          <w:rFonts w:ascii="Arial" w:hAnsi="Arial" w:cs="Arial"/>
          <w:sz w:val="24"/>
          <w:szCs w:val="24"/>
        </w:rPr>
        <w:t xml:space="preserve"> </w:t>
      </w:r>
    </w:p>
    <w:p w:rsidR="00D21D8D" w:rsidRDefault="007804E2" w:rsidP="001005A6">
      <w:pPr>
        <w:spacing w:beforeLines="60" w:before="144" w:afterLines="60" w:after="144"/>
        <w:rPr>
          <w:rFonts w:ascii="Arial" w:hAnsi="Arial" w:cs="Arial"/>
          <w:b/>
          <w:sz w:val="24"/>
          <w:szCs w:val="24"/>
        </w:rPr>
      </w:pPr>
      <w:r w:rsidRPr="00EA2471">
        <w:rPr>
          <w:rFonts w:ascii="Arial" w:hAnsi="Arial" w:cs="Arial"/>
          <w:b/>
          <w:sz w:val="24"/>
          <w:szCs w:val="24"/>
        </w:rPr>
        <w:t>Logement ou résidence</w:t>
      </w:r>
    </w:p>
    <w:p w:rsidR="00D21D8D" w:rsidRDefault="00740C5A" w:rsidP="001005A6">
      <w:pPr>
        <w:spacing w:beforeLines="60" w:before="144" w:afterLines="60" w:after="144"/>
        <w:rPr>
          <w:rFonts w:ascii="Arial" w:hAnsi="Arial" w:cs="Arial"/>
          <w:sz w:val="24"/>
          <w:szCs w:val="24"/>
        </w:rPr>
      </w:pPr>
      <w:r w:rsidRPr="00EA2471">
        <w:rPr>
          <w:rFonts w:ascii="Arial" w:hAnsi="Arial" w:cs="Arial"/>
          <w:sz w:val="24"/>
          <w:szCs w:val="24"/>
        </w:rPr>
        <w:t>Si un prestataire partage son logement avec une autre unité familiale, la prestation de logement sera réduite en fonction de la moitié du prix du logement</w:t>
      </w:r>
      <w:r w:rsidRPr="00EA2471">
        <w:rPr>
          <w:rStyle w:val="Appelnotedebasdep"/>
          <w:rFonts w:ascii="Arial" w:hAnsi="Arial" w:cs="Arial"/>
          <w:sz w:val="24"/>
          <w:szCs w:val="24"/>
        </w:rPr>
        <w:footnoteReference w:id="95"/>
      </w:r>
      <w:r w:rsidRPr="00EA2471">
        <w:rPr>
          <w:rFonts w:ascii="Arial" w:hAnsi="Arial" w:cs="Arial"/>
          <w:sz w:val="24"/>
          <w:szCs w:val="24"/>
        </w:rPr>
        <w:t xml:space="preserve">. </w:t>
      </w:r>
      <w:r w:rsidR="0042287D" w:rsidRPr="00EA2471">
        <w:rPr>
          <w:rFonts w:ascii="Arial" w:hAnsi="Arial" w:cs="Arial"/>
          <w:sz w:val="24"/>
          <w:szCs w:val="24"/>
        </w:rPr>
        <w:t xml:space="preserve">De plus, lorsqu’un prestataire vit dans une chambre ou en pension, la prestation de logement est </w:t>
      </w:r>
      <w:r w:rsidR="005A3BE5" w:rsidRPr="00EA2471">
        <w:rPr>
          <w:rFonts w:ascii="Arial" w:hAnsi="Arial" w:cs="Arial"/>
          <w:sz w:val="24"/>
          <w:szCs w:val="24"/>
        </w:rPr>
        <w:t>diminuée</w:t>
      </w:r>
      <w:r w:rsidR="0042287D" w:rsidRPr="00EA2471">
        <w:rPr>
          <w:rFonts w:ascii="Arial" w:hAnsi="Arial" w:cs="Arial"/>
          <w:sz w:val="24"/>
          <w:szCs w:val="24"/>
        </w:rPr>
        <w:t xml:space="preserve"> à 60 $ </w:t>
      </w:r>
      <w:r w:rsidR="0042287D" w:rsidRPr="00EA2471">
        <w:rPr>
          <w:rFonts w:ascii="Arial" w:hAnsi="Arial" w:cs="Arial"/>
          <w:sz w:val="24"/>
          <w:szCs w:val="24"/>
        </w:rPr>
        <w:lastRenderedPageBreak/>
        <w:t>pour une personne seule</w:t>
      </w:r>
      <w:r w:rsidR="0042287D" w:rsidRPr="00EA2471">
        <w:rPr>
          <w:rStyle w:val="Appelnotedebasdep"/>
          <w:rFonts w:ascii="Arial" w:hAnsi="Arial" w:cs="Arial"/>
          <w:sz w:val="24"/>
          <w:szCs w:val="24"/>
        </w:rPr>
        <w:footnoteReference w:id="96"/>
      </w:r>
      <w:r w:rsidR="0042287D" w:rsidRPr="00EA2471">
        <w:rPr>
          <w:rFonts w:ascii="Arial" w:hAnsi="Arial" w:cs="Arial"/>
          <w:sz w:val="24"/>
          <w:szCs w:val="24"/>
        </w:rPr>
        <w:t xml:space="preserve">. L’aide sociale d’une personne se qualifiant sous le programme PMB </w:t>
      </w:r>
      <w:r w:rsidR="008977DF" w:rsidRPr="00EA2471">
        <w:rPr>
          <w:rFonts w:ascii="Arial" w:hAnsi="Arial" w:cs="Arial"/>
          <w:sz w:val="24"/>
          <w:szCs w:val="24"/>
        </w:rPr>
        <w:t xml:space="preserve">et qui vit dans une chambre ou une pension </w:t>
      </w:r>
      <w:r w:rsidR="0042287D" w:rsidRPr="00EA2471">
        <w:rPr>
          <w:rFonts w:ascii="Arial" w:hAnsi="Arial" w:cs="Arial"/>
          <w:sz w:val="24"/>
          <w:szCs w:val="24"/>
        </w:rPr>
        <w:t xml:space="preserve">est ainsi de 342,92 $. </w:t>
      </w:r>
    </w:p>
    <w:p w:rsidR="00D21D8D" w:rsidRDefault="00446D8D" w:rsidP="001005A6">
      <w:pPr>
        <w:spacing w:beforeLines="60" w:before="144" w:afterLines="60" w:after="144"/>
        <w:rPr>
          <w:rFonts w:ascii="Arial" w:hAnsi="Arial" w:cs="Arial"/>
          <w:sz w:val="24"/>
          <w:szCs w:val="24"/>
        </w:rPr>
      </w:pPr>
      <w:r w:rsidRPr="00EA2471">
        <w:rPr>
          <w:rFonts w:ascii="Arial" w:hAnsi="Arial" w:cs="Arial"/>
          <w:sz w:val="24"/>
          <w:szCs w:val="24"/>
        </w:rPr>
        <w:t>Le lieu de résidence d’une unité familiale est exclu du calcul des actifs. Aucune précision quant à la valeur nette maximale d’une telle propriété n’est précisée dans le manuel</w:t>
      </w:r>
      <w:r w:rsidRPr="00EA2471">
        <w:rPr>
          <w:rStyle w:val="Appelnotedebasdep"/>
          <w:rFonts w:ascii="Arial" w:hAnsi="Arial" w:cs="Arial"/>
          <w:sz w:val="24"/>
          <w:szCs w:val="24"/>
        </w:rPr>
        <w:footnoteReference w:id="97"/>
      </w:r>
      <w:r w:rsidRPr="00EA2471">
        <w:rPr>
          <w:rFonts w:ascii="Arial" w:hAnsi="Arial" w:cs="Arial"/>
          <w:sz w:val="24"/>
          <w:szCs w:val="24"/>
        </w:rPr>
        <w:t xml:space="preserve">. </w:t>
      </w:r>
    </w:p>
    <w:p w:rsidR="00974753" w:rsidRPr="00EA2471" w:rsidRDefault="00974753" w:rsidP="001149F7">
      <w:pPr>
        <w:pStyle w:val="Titre3"/>
        <w:rPr>
          <w:color w:val="auto"/>
          <w:sz w:val="24"/>
          <w:szCs w:val="24"/>
        </w:rPr>
      </w:pPr>
    </w:p>
    <w:p w:rsidR="00CC6BE2" w:rsidRPr="001005A6" w:rsidRDefault="00CA6526" w:rsidP="001149F7">
      <w:pPr>
        <w:pStyle w:val="Titre3"/>
        <w:rPr>
          <w:smallCaps/>
          <w:color w:val="auto"/>
          <w:sz w:val="26"/>
          <w:szCs w:val="24"/>
        </w:rPr>
      </w:pPr>
      <w:bookmarkStart w:id="24" w:name="_Toc474763777"/>
      <w:r w:rsidRPr="001005A6">
        <w:rPr>
          <w:smallCaps/>
          <w:color w:val="auto"/>
          <w:sz w:val="26"/>
          <w:szCs w:val="24"/>
        </w:rPr>
        <w:t>Aide sociale pour les personnes handicapées</w:t>
      </w:r>
      <w:bookmarkEnd w:id="24"/>
      <w:r w:rsidRPr="001005A6">
        <w:rPr>
          <w:smallCaps/>
          <w:color w:val="auto"/>
          <w:sz w:val="26"/>
          <w:szCs w:val="24"/>
        </w:rPr>
        <w:t xml:space="preserve"> </w:t>
      </w:r>
    </w:p>
    <w:p w:rsidR="00D21D8D" w:rsidRDefault="00904CBB"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Une perso</w:t>
      </w:r>
      <w:r w:rsidR="00945D97" w:rsidRPr="00EA2471">
        <w:rPr>
          <w:rFonts w:asciiTheme="majorHAnsi" w:hAnsiTheme="majorHAnsi" w:cstheme="majorHAnsi"/>
          <w:sz w:val="24"/>
          <w:szCs w:val="24"/>
        </w:rPr>
        <w:t xml:space="preserve">nne peut aussi bénéficier de l’aide </w:t>
      </w:r>
      <w:r w:rsidR="005F1F99">
        <w:rPr>
          <w:rFonts w:asciiTheme="majorHAnsi" w:hAnsiTheme="majorHAnsi" w:cstheme="majorHAnsi"/>
          <w:sz w:val="24"/>
          <w:szCs w:val="24"/>
        </w:rPr>
        <w:t xml:space="preserve">sociale pour les </w:t>
      </w:r>
      <w:r w:rsidR="00945D97" w:rsidRPr="00EA2471">
        <w:rPr>
          <w:rFonts w:asciiTheme="majorHAnsi" w:hAnsiTheme="majorHAnsi" w:cstheme="majorHAnsi"/>
          <w:sz w:val="24"/>
          <w:szCs w:val="24"/>
        </w:rPr>
        <w:t>personnes handicapées (</w:t>
      </w:r>
      <w:r w:rsidRPr="00EA2471">
        <w:rPr>
          <w:rFonts w:asciiTheme="majorHAnsi" w:hAnsiTheme="majorHAnsi" w:cstheme="majorHAnsi"/>
          <w:sz w:val="24"/>
          <w:szCs w:val="24"/>
        </w:rPr>
        <w:t>« Disability Assistance »</w:t>
      </w:r>
      <w:r w:rsidR="001149F7" w:rsidRPr="00EA2471">
        <w:rPr>
          <w:rFonts w:asciiTheme="majorHAnsi" w:hAnsiTheme="majorHAnsi" w:cstheme="majorHAnsi"/>
          <w:sz w:val="24"/>
          <w:szCs w:val="24"/>
        </w:rPr>
        <w:t>, ci-après cité la « DA »</w:t>
      </w:r>
      <w:r w:rsidR="00945D97" w:rsidRPr="00EA2471">
        <w:rPr>
          <w:rFonts w:asciiTheme="majorHAnsi" w:hAnsiTheme="majorHAnsi" w:cstheme="majorHAnsi"/>
          <w:sz w:val="24"/>
          <w:szCs w:val="24"/>
        </w:rPr>
        <w:t>)</w:t>
      </w:r>
      <w:r w:rsidRPr="00EA2471">
        <w:rPr>
          <w:rFonts w:asciiTheme="majorHAnsi" w:hAnsiTheme="majorHAnsi" w:cstheme="majorHAnsi"/>
          <w:sz w:val="24"/>
          <w:szCs w:val="24"/>
        </w:rPr>
        <w:t xml:space="preserve"> qui a été instauré</w:t>
      </w:r>
      <w:r w:rsidR="00B257A3" w:rsidRPr="00EA2471">
        <w:rPr>
          <w:rFonts w:asciiTheme="majorHAnsi" w:hAnsiTheme="majorHAnsi" w:cstheme="majorHAnsi"/>
          <w:sz w:val="24"/>
          <w:szCs w:val="24"/>
        </w:rPr>
        <w:t xml:space="preserve">e </w:t>
      </w:r>
      <w:r w:rsidRPr="00EA2471">
        <w:rPr>
          <w:rFonts w:asciiTheme="majorHAnsi" w:hAnsiTheme="majorHAnsi" w:cstheme="majorHAnsi"/>
          <w:sz w:val="24"/>
          <w:szCs w:val="24"/>
        </w:rPr>
        <w:t>le 1</w:t>
      </w:r>
      <w:r w:rsidRPr="00EA2471">
        <w:rPr>
          <w:rFonts w:asciiTheme="majorHAnsi" w:hAnsiTheme="majorHAnsi" w:cstheme="majorHAnsi"/>
          <w:sz w:val="24"/>
          <w:szCs w:val="24"/>
          <w:vertAlign w:val="superscript"/>
        </w:rPr>
        <w:t>er</w:t>
      </w:r>
      <w:r w:rsidRPr="00EA2471">
        <w:rPr>
          <w:rFonts w:asciiTheme="majorHAnsi" w:hAnsiTheme="majorHAnsi" w:cstheme="majorHAnsi"/>
          <w:sz w:val="24"/>
          <w:szCs w:val="24"/>
        </w:rPr>
        <w:t xml:space="preserve"> septembre 2016. </w:t>
      </w:r>
    </w:p>
    <w:p w:rsidR="00D21D8D" w:rsidRDefault="00CC6BE2" w:rsidP="001005A6">
      <w:pPr>
        <w:spacing w:beforeLines="60" w:before="144" w:afterLines="60" w:after="144"/>
        <w:rPr>
          <w:rFonts w:ascii="Arial" w:hAnsi="Arial" w:cs="Arial"/>
          <w:b/>
          <w:sz w:val="24"/>
          <w:szCs w:val="24"/>
        </w:rPr>
      </w:pPr>
      <w:r w:rsidRPr="00EA2471">
        <w:rPr>
          <w:rFonts w:ascii="Arial" w:hAnsi="Arial" w:cs="Arial"/>
          <w:b/>
          <w:sz w:val="24"/>
          <w:szCs w:val="24"/>
        </w:rPr>
        <w:t xml:space="preserve">Admissibilité </w:t>
      </w:r>
    </w:p>
    <w:p w:rsidR="00D21D8D" w:rsidRDefault="001D30F1" w:rsidP="001005A6">
      <w:pPr>
        <w:spacing w:beforeLines="60" w:before="144" w:afterLines="60" w:after="144"/>
        <w:rPr>
          <w:rFonts w:ascii="Arial" w:hAnsi="Arial" w:cs="Arial"/>
          <w:sz w:val="24"/>
          <w:szCs w:val="24"/>
        </w:rPr>
      </w:pPr>
      <w:r w:rsidRPr="00EA2471">
        <w:rPr>
          <w:rFonts w:ascii="Arial" w:hAnsi="Arial" w:cs="Arial"/>
          <w:sz w:val="24"/>
          <w:szCs w:val="24"/>
        </w:rPr>
        <w:t xml:space="preserve">Pour être éligible à une telle aide, une personne doit se qualifier selon : </w:t>
      </w:r>
    </w:p>
    <w:p w:rsidR="001D30F1" w:rsidRPr="00EA2471" w:rsidRDefault="001D30F1" w:rsidP="00974753">
      <w:pPr>
        <w:shd w:val="clear" w:color="auto" w:fill="FFFFFF"/>
        <w:spacing w:after="0"/>
        <w:ind w:left="708"/>
        <w:rPr>
          <w:rFonts w:ascii="Arial" w:eastAsia="Times New Roman" w:hAnsi="Arial" w:cs="Arial"/>
          <w:sz w:val="24"/>
          <w:szCs w:val="24"/>
          <w:lang w:val="en-CA" w:eastAsia="fr-CA"/>
        </w:rPr>
      </w:pPr>
      <w:r w:rsidRPr="00EA2471">
        <w:rPr>
          <w:rFonts w:ascii="Arial" w:eastAsia="Times New Roman" w:hAnsi="Arial" w:cs="Arial"/>
          <w:sz w:val="24"/>
          <w:szCs w:val="24"/>
          <w:lang w:val="en-CA" w:eastAsia="fr-CA"/>
        </w:rPr>
        <w:t>A designation provided to persons who have reached 18 years of age and have a severe mental (including a mental disorder) or physical impairment that meets all of the following criteria: </w:t>
      </w:r>
    </w:p>
    <w:p w:rsidR="001D30F1" w:rsidRPr="00EA2471" w:rsidRDefault="001D30F1" w:rsidP="00974753">
      <w:pPr>
        <w:numPr>
          <w:ilvl w:val="0"/>
          <w:numId w:val="8"/>
        </w:numPr>
        <w:tabs>
          <w:tab w:val="clear" w:pos="1068"/>
          <w:tab w:val="num" w:pos="709"/>
        </w:tabs>
        <w:spacing w:after="0"/>
        <w:ind w:left="709" w:firstLine="0"/>
        <w:rPr>
          <w:rFonts w:ascii="Arial" w:eastAsia="Times New Roman" w:hAnsi="Arial" w:cs="Arial"/>
          <w:sz w:val="24"/>
          <w:szCs w:val="24"/>
          <w:lang w:val="en-CA" w:eastAsia="fr-CA"/>
        </w:rPr>
      </w:pPr>
      <w:r w:rsidRPr="00EA2471">
        <w:rPr>
          <w:rFonts w:ascii="Arial" w:eastAsia="Times New Roman" w:hAnsi="Arial" w:cs="Arial"/>
          <w:sz w:val="24"/>
          <w:szCs w:val="24"/>
          <w:lang w:val="en-CA" w:eastAsia="fr-CA"/>
        </w:rPr>
        <w:t>in the opinion of a </w:t>
      </w:r>
      <w:r w:rsidRPr="00EA2471">
        <w:rPr>
          <w:rFonts w:ascii="Arial" w:eastAsia="Times New Roman" w:hAnsi="Arial" w:cs="Arial"/>
          <w:i/>
          <w:iCs/>
          <w:sz w:val="24"/>
          <w:szCs w:val="24"/>
          <w:lang w:val="en-CA" w:eastAsia="fr-CA"/>
        </w:rPr>
        <w:t>medical practitioner</w:t>
      </w:r>
      <w:r w:rsidRPr="00EA2471">
        <w:rPr>
          <w:rFonts w:ascii="Arial" w:eastAsia="Times New Roman" w:hAnsi="Arial" w:cs="Arial"/>
          <w:sz w:val="24"/>
          <w:szCs w:val="24"/>
          <w:lang w:val="en-CA" w:eastAsia="fr-CA"/>
        </w:rPr>
        <w:t>, the impairment is likely to continue for at least two years</w:t>
      </w:r>
    </w:p>
    <w:p w:rsidR="001D30F1" w:rsidRPr="00EA2471" w:rsidRDefault="001D30F1" w:rsidP="00974753">
      <w:pPr>
        <w:numPr>
          <w:ilvl w:val="0"/>
          <w:numId w:val="8"/>
        </w:numPr>
        <w:tabs>
          <w:tab w:val="clear" w:pos="1068"/>
          <w:tab w:val="num" w:pos="709"/>
        </w:tabs>
        <w:spacing w:after="0"/>
        <w:ind w:left="709" w:firstLine="0"/>
        <w:rPr>
          <w:rFonts w:ascii="Arial" w:eastAsia="Times New Roman" w:hAnsi="Arial" w:cs="Arial"/>
          <w:sz w:val="24"/>
          <w:szCs w:val="24"/>
          <w:lang w:val="en-CA" w:eastAsia="fr-CA"/>
        </w:rPr>
      </w:pPr>
      <w:r w:rsidRPr="00EA2471">
        <w:rPr>
          <w:rFonts w:ascii="Arial" w:eastAsia="Times New Roman" w:hAnsi="Arial" w:cs="Arial"/>
          <w:sz w:val="24"/>
          <w:szCs w:val="24"/>
          <w:lang w:val="en-CA" w:eastAsia="fr-CA"/>
        </w:rPr>
        <w:t>in the opinion of a </w:t>
      </w:r>
      <w:r w:rsidRPr="00EA2471">
        <w:rPr>
          <w:rFonts w:ascii="Arial" w:eastAsia="Times New Roman" w:hAnsi="Arial" w:cs="Arial"/>
          <w:i/>
          <w:iCs/>
          <w:sz w:val="24"/>
          <w:szCs w:val="24"/>
          <w:lang w:val="en-CA" w:eastAsia="fr-CA"/>
        </w:rPr>
        <w:t>health professional</w:t>
      </w:r>
      <w:r w:rsidRPr="00EA2471">
        <w:rPr>
          <w:rFonts w:ascii="Arial" w:eastAsia="Times New Roman" w:hAnsi="Arial" w:cs="Arial"/>
          <w:sz w:val="24"/>
          <w:szCs w:val="24"/>
          <w:lang w:val="en-CA" w:eastAsia="fr-CA"/>
        </w:rPr>
        <w:t>, the impairment directly and significantly restricts the person’s ability to perform </w:t>
      </w:r>
      <w:r w:rsidRPr="00EA2471">
        <w:rPr>
          <w:rFonts w:ascii="Arial" w:eastAsia="Times New Roman" w:hAnsi="Arial" w:cs="Arial"/>
          <w:i/>
          <w:iCs/>
          <w:sz w:val="24"/>
          <w:szCs w:val="24"/>
          <w:lang w:val="en-CA" w:eastAsia="fr-CA"/>
        </w:rPr>
        <w:t>daily living activities</w:t>
      </w:r>
      <w:r w:rsidRPr="00EA2471">
        <w:rPr>
          <w:rFonts w:ascii="Arial" w:eastAsia="Times New Roman" w:hAnsi="Arial" w:cs="Arial"/>
          <w:sz w:val="24"/>
          <w:szCs w:val="24"/>
          <w:lang w:val="en-CA" w:eastAsia="fr-CA"/>
        </w:rPr>
        <w:t> either continuously or periodically for extended periods</w:t>
      </w:r>
    </w:p>
    <w:p w:rsidR="001D30F1" w:rsidRPr="00EA2471" w:rsidRDefault="001D30F1" w:rsidP="00974753">
      <w:pPr>
        <w:numPr>
          <w:ilvl w:val="0"/>
          <w:numId w:val="8"/>
        </w:numPr>
        <w:tabs>
          <w:tab w:val="clear" w:pos="1068"/>
          <w:tab w:val="num" w:pos="709"/>
        </w:tabs>
        <w:spacing w:after="0"/>
        <w:ind w:left="709" w:firstLine="0"/>
        <w:rPr>
          <w:rFonts w:ascii="Arial" w:eastAsia="Times New Roman" w:hAnsi="Arial" w:cs="Arial"/>
          <w:sz w:val="24"/>
          <w:szCs w:val="24"/>
          <w:lang w:val="en-CA" w:eastAsia="fr-CA"/>
        </w:rPr>
      </w:pPr>
      <w:r w:rsidRPr="00EA2471">
        <w:rPr>
          <w:rFonts w:ascii="Arial" w:eastAsia="Times New Roman" w:hAnsi="Arial" w:cs="Arial"/>
          <w:sz w:val="24"/>
          <w:szCs w:val="24"/>
          <w:lang w:val="en-CA" w:eastAsia="fr-CA"/>
        </w:rPr>
        <w:t>as a result of those restrictions, the person requires an </w:t>
      </w:r>
      <w:r w:rsidRPr="00EA2471">
        <w:rPr>
          <w:rFonts w:ascii="Arial" w:eastAsia="Times New Roman" w:hAnsi="Arial" w:cs="Arial"/>
          <w:i/>
          <w:iCs/>
          <w:sz w:val="24"/>
          <w:szCs w:val="24"/>
          <w:lang w:val="en-CA" w:eastAsia="fr-CA"/>
        </w:rPr>
        <w:t>assistive device</w:t>
      </w:r>
      <w:r w:rsidRPr="00EA2471">
        <w:rPr>
          <w:rFonts w:ascii="Arial" w:eastAsia="Times New Roman" w:hAnsi="Arial" w:cs="Arial"/>
          <w:sz w:val="24"/>
          <w:szCs w:val="24"/>
          <w:lang w:val="en-CA" w:eastAsia="fr-CA"/>
        </w:rPr>
        <w:t>, the significant help or supervision of another person, or the services of an assistance animal to perform daily living activities</w:t>
      </w:r>
      <w:r w:rsidRPr="00EA2471">
        <w:rPr>
          <w:rStyle w:val="Appelnotedebasdep"/>
          <w:rFonts w:ascii="Arial" w:eastAsia="Times New Roman" w:hAnsi="Arial" w:cs="Arial"/>
          <w:sz w:val="24"/>
          <w:szCs w:val="24"/>
          <w:lang w:eastAsia="fr-CA"/>
        </w:rPr>
        <w:footnoteReference w:id="98"/>
      </w:r>
      <w:r w:rsidRPr="00EA2471">
        <w:rPr>
          <w:rFonts w:ascii="Arial" w:eastAsia="Times New Roman" w:hAnsi="Arial" w:cs="Arial"/>
          <w:sz w:val="24"/>
          <w:szCs w:val="24"/>
          <w:lang w:val="en-CA" w:eastAsia="fr-CA"/>
        </w:rPr>
        <w:t>. </w:t>
      </w:r>
    </w:p>
    <w:p w:rsidR="00D21D8D" w:rsidRDefault="008D30D6" w:rsidP="001005A6">
      <w:pPr>
        <w:spacing w:beforeLines="60" w:before="144" w:afterLines="60" w:after="144"/>
        <w:rPr>
          <w:rFonts w:ascii="Arial" w:eastAsia="Times New Roman" w:hAnsi="Arial" w:cs="Arial"/>
          <w:sz w:val="24"/>
          <w:szCs w:val="24"/>
          <w:lang w:eastAsia="fr-CA"/>
        </w:rPr>
      </w:pPr>
      <w:r w:rsidRPr="00EA2471">
        <w:rPr>
          <w:rFonts w:ascii="Arial" w:eastAsia="Times New Roman" w:hAnsi="Arial" w:cs="Arial"/>
          <w:sz w:val="24"/>
          <w:szCs w:val="24"/>
          <w:lang w:eastAsia="fr-CA"/>
        </w:rPr>
        <w:t xml:space="preserve">À la lumière de ces critères d’admission, l’âge requis est de 18 ans contrairement au programme PMB. De plus, </w:t>
      </w:r>
      <w:r w:rsidR="00824A1E" w:rsidRPr="00EA2471">
        <w:rPr>
          <w:rFonts w:ascii="Arial" w:eastAsia="Times New Roman" w:hAnsi="Arial" w:cs="Arial"/>
          <w:sz w:val="24"/>
          <w:szCs w:val="24"/>
          <w:lang w:eastAsia="fr-CA"/>
        </w:rPr>
        <w:t xml:space="preserve">une personne peut envoyer une requête afin de </w:t>
      </w:r>
      <w:r w:rsidR="005A3BE5" w:rsidRPr="00EA2471">
        <w:rPr>
          <w:rFonts w:ascii="Arial" w:eastAsia="Times New Roman" w:hAnsi="Arial" w:cs="Arial"/>
          <w:sz w:val="24"/>
          <w:szCs w:val="24"/>
          <w:lang w:eastAsia="fr-CA"/>
        </w:rPr>
        <w:t>déterminer</w:t>
      </w:r>
      <w:r w:rsidR="00824A1E" w:rsidRPr="00EA2471">
        <w:rPr>
          <w:rFonts w:ascii="Arial" w:eastAsia="Times New Roman" w:hAnsi="Arial" w:cs="Arial"/>
          <w:sz w:val="24"/>
          <w:szCs w:val="24"/>
          <w:lang w:eastAsia="fr-CA"/>
        </w:rPr>
        <w:t xml:space="preserve"> son éligibilité 6 mois avant son 18</w:t>
      </w:r>
      <w:r w:rsidR="00824A1E" w:rsidRPr="00EA2471">
        <w:rPr>
          <w:rFonts w:ascii="Arial" w:eastAsia="Times New Roman" w:hAnsi="Arial" w:cs="Arial"/>
          <w:sz w:val="24"/>
          <w:szCs w:val="24"/>
          <w:vertAlign w:val="superscript"/>
          <w:lang w:eastAsia="fr-CA"/>
        </w:rPr>
        <w:t>e</w:t>
      </w:r>
      <w:r w:rsidR="00824A1E" w:rsidRPr="00EA2471">
        <w:rPr>
          <w:rFonts w:ascii="Arial" w:eastAsia="Times New Roman" w:hAnsi="Arial" w:cs="Arial"/>
          <w:sz w:val="24"/>
          <w:szCs w:val="24"/>
          <w:lang w:eastAsia="fr-CA"/>
        </w:rPr>
        <w:t xml:space="preserve"> anniversaire</w:t>
      </w:r>
      <w:r w:rsidR="00824A1E" w:rsidRPr="00EA2471">
        <w:rPr>
          <w:rStyle w:val="Appelnotedebasdep"/>
          <w:rFonts w:ascii="Arial" w:eastAsia="Times New Roman" w:hAnsi="Arial" w:cs="Arial"/>
          <w:sz w:val="24"/>
          <w:szCs w:val="24"/>
          <w:lang w:eastAsia="fr-CA"/>
        </w:rPr>
        <w:footnoteReference w:id="99"/>
      </w:r>
      <w:r w:rsidR="00824A1E" w:rsidRPr="00EA2471">
        <w:rPr>
          <w:rFonts w:ascii="Arial" w:eastAsia="Times New Roman" w:hAnsi="Arial" w:cs="Arial"/>
          <w:sz w:val="24"/>
          <w:szCs w:val="24"/>
          <w:lang w:eastAsia="fr-CA"/>
        </w:rPr>
        <w:t xml:space="preserve">. </w:t>
      </w:r>
      <w:r w:rsidR="005A3BE5" w:rsidRPr="00EA2471">
        <w:rPr>
          <w:rFonts w:ascii="Arial" w:eastAsia="Times New Roman" w:hAnsi="Arial" w:cs="Arial"/>
          <w:sz w:val="24"/>
          <w:szCs w:val="24"/>
          <w:lang w:eastAsia="fr-CA"/>
        </w:rPr>
        <w:t>Néanmoins</w:t>
      </w:r>
      <w:r w:rsidR="0095127A" w:rsidRPr="00EA2471">
        <w:rPr>
          <w:rFonts w:ascii="Arial" w:eastAsia="Times New Roman" w:hAnsi="Arial" w:cs="Arial"/>
          <w:sz w:val="24"/>
          <w:szCs w:val="24"/>
          <w:lang w:eastAsia="fr-CA"/>
        </w:rPr>
        <w:t xml:space="preserve">, avant d’atteindre 19 ans, les jeunes ayant des besoins spéciaux reçoivent encore des services et sont admissibles à des programmes du Ministère de l’Enfance et de la Famille. Ainsi, ils peuvent décider d’attendre d’avoir 19 ans pour recevoir de l’aide financière du programme Disability Assistance. </w:t>
      </w:r>
    </w:p>
    <w:p w:rsidR="00D21D8D" w:rsidRDefault="00F54906" w:rsidP="001005A6">
      <w:pPr>
        <w:spacing w:beforeLines="60" w:before="144" w:afterLines="60" w:after="144"/>
        <w:rPr>
          <w:rFonts w:ascii="Arial" w:eastAsia="Times New Roman" w:hAnsi="Arial" w:cs="Arial"/>
          <w:sz w:val="24"/>
          <w:szCs w:val="24"/>
          <w:lang w:eastAsia="fr-CA"/>
        </w:rPr>
      </w:pPr>
      <w:r w:rsidRPr="00EA2471">
        <w:rPr>
          <w:rFonts w:ascii="Arial" w:eastAsia="Times New Roman" w:hAnsi="Arial" w:cs="Arial"/>
          <w:sz w:val="24"/>
          <w:szCs w:val="24"/>
          <w:lang w:eastAsia="fr-CA"/>
        </w:rPr>
        <w:lastRenderedPageBreak/>
        <w:t>En date du mois d’octobre 2016, il y avait 97</w:t>
      </w:r>
      <w:r w:rsidR="00990C30" w:rsidRPr="00EA2471">
        <w:rPr>
          <w:rFonts w:ascii="Arial" w:eastAsia="Times New Roman" w:hAnsi="Arial" w:cs="Arial"/>
          <w:sz w:val="24"/>
          <w:szCs w:val="24"/>
          <w:lang w:eastAsia="fr-CA"/>
        </w:rPr>
        <w:t> </w:t>
      </w:r>
      <w:r w:rsidRPr="00EA2471">
        <w:rPr>
          <w:rFonts w:ascii="Arial" w:eastAsia="Times New Roman" w:hAnsi="Arial" w:cs="Arial"/>
          <w:sz w:val="24"/>
          <w:szCs w:val="24"/>
          <w:lang w:eastAsia="fr-CA"/>
        </w:rPr>
        <w:t>996 personnes recevant de l’aide financière sous le programme d’assistance aux personnes handicapées</w:t>
      </w:r>
      <w:r w:rsidR="00990C30" w:rsidRPr="00EA2471">
        <w:rPr>
          <w:rStyle w:val="Appelnotedebasdep"/>
          <w:rFonts w:ascii="Arial" w:eastAsia="Times New Roman" w:hAnsi="Arial" w:cs="Arial"/>
          <w:sz w:val="24"/>
          <w:szCs w:val="24"/>
          <w:lang w:eastAsia="fr-CA"/>
        </w:rPr>
        <w:footnoteReference w:id="100"/>
      </w:r>
      <w:r w:rsidRPr="00EA2471">
        <w:rPr>
          <w:rFonts w:ascii="Arial" w:eastAsia="Times New Roman" w:hAnsi="Arial" w:cs="Arial"/>
          <w:sz w:val="24"/>
          <w:szCs w:val="24"/>
          <w:lang w:eastAsia="fr-CA"/>
        </w:rPr>
        <w:t>.</w:t>
      </w:r>
      <w:r w:rsidR="00173916" w:rsidRPr="00EA2471">
        <w:rPr>
          <w:rFonts w:ascii="Arial" w:eastAsia="Times New Roman" w:hAnsi="Arial" w:cs="Arial"/>
          <w:sz w:val="24"/>
          <w:szCs w:val="24"/>
          <w:lang w:eastAsia="fr-CA"/>
        </w:rPr>
        <w:t xml:space="preserve"> L’aide sociale en Colombie-Britannique toujours en date du mois d’octobre 2016 venait en aide à 142 325 personnes</w:t>
      </w:r>
      <w:r w:rsidR="005A3BE5" w:rsidRPr="00EA2471">
        <w:rPr>
          <w:rFonts w:ascii="Arial" w:eastAsia="Times New Roman" w:hAnsi="Arial" w:cs="Arial"/>
          <w:sz w:val="24"/>
          <w:szCs w:val="24"/>
          <w:lang w:eastAsia="fr-CA"/>
        </w:rPr>
        <w:t xml:space="preserve"> (comprenant toutes les personnes de l’unité familiale d’un prestataire)</w:t>
      </w:r>
      <w:r w:rsidR="00173916" w:rsidRPr="00EA2471">
        <w:rPr>
          <w:rFonts w:ascii="Arial" w:eastAsia="Times New Roman" w:hAnsi="Arial" w:cs="Arial"/>
          <w:sz w:val="24"/>
          <w:szCs w:val="24"/>
          <w:lang w:eastAsia="fr-CA"/>
        </w:rPr>
        <w:t xml:space="preserve">.  </w:t>
      </w:r>
    </w:p>
    <w:p w:rsidR="00D21D8D" w:rsidRDefault="00CC6BE2" w:rsidP="001005A6">
      <w:pPr>
        <w:spacing w:beforeLines="60" w:before="144" w:afterLines="60" w:after="144"/>
        <w:rPr>
          <w:rFonts w:ascii="Arial" w:hAnsi="Arial" w:cs="Arial"/>
          <w:b/>
          <w:sz w:val="24"/>
          <w:szCs w:val="24"/>
        </w:rPr>
      </w:pPr>
      <w:r w:rsidRPr="00EA2471">
        <w:rPr>
          <w:rFonts w:ascii="Arial" w:hAnsi="Arial" w:cs="Arial"/>
          <w:b/>
          <w:sz w:val="24"/>
          <w:szCs w:val="24"/>
        </w:rPr>
        <w:t>Aide financière</w:t>
      </w:r>
    </w:p>
    <w:p w:rsidR="00D21D8D" w:rsidRDefault="00904CBB" w:rsidP="001005A6">
      <w:pPr>
        <w:spacing w:beforeLines="60" w:before="144" w:afterLines="60" w:after="144"/>
        <w:rPr>
          <w:rFonts w:ascii="Arial" w:hAnsi="Arial" w:cs="Arial"/>
          <w:sz w:val="24"/>
          <w:szCs w:val="24"/>
        </w:rPr>
      </w:pPr>
      <w:r w:rsidRPr="00EA2471">
        <w:rPr>
          <w:rFonts w:ascii="Arial" w:hAnsi="Arial" w:cs="Arial"/>
          <w:sz w:val="24"/>
          <w:szCs w:val="24"/>
        </w:rPr>
        <w:t xml:space="preserve">Pour une personne vivant </w:t>
      </w:r>
      <w:r w:rsidR="00FE03B7" w:rsidRPr="00EA2471">
        <w:rPr>
          <w:rFonts w:ascii="Arial" w:hAnsi="Arial" w:cs="Arial"/>
          <w:sz w:val="24"/>
          <w:szCs w:val="24"/>
        </w:rPr>
        <w:t>seul</w:t>
      </w:r>
      <w:r w:rsidR="00945D97" w:rsidRPr="00EA2471">
        <w:rPr>
          <w:rFonts w:ascii="Arial" w:hAnsi="Arial" w:cs="Arial"/>
          <w:sz w:val="24"/>
          <w:szCs w:val="24"/>
        </w:rPr>
        <w:t>e</w:t>
      </w:r>
      <w:r w:rsidRPr="00EA2471">
        <w:rPr>
          <w:rFonts w:ascii="Arial" w:hAnsi="Arial" w:cs="Arial"/>
          <w:sz w:val="24"/>
          <w:szCs w:val="24"/>
        </w:rPr>
        <w:t xml:space="preserve"> le montant de </w:t>
      </w:r>
      <w:r w:rsidR="00FE03B7" w:rsidRPr="00EA2471">
        <w:rPr>
          <w:rFonts w:ascii="Arial" w:hAnsi="Arial" w:cs="Arial"/>
          <w:sz w:val="24"/>
          <w:szCs w:val="24"/>
        </w:rPr>
        <w:t>soutien de base</w:t>
      </w:r>
      <w:r w:rsidR="00945D97" w:rsidRPr="00EA2471">
        <w:rPr>
          <w:rFonts w:ascii="Arial" w:hAnsi="Arial" w:cs="Arial"/>
          <w:sz w:val="24"/>
          <w:szCs w:val="24"/>
        </w:rPr>
        <w:t xml:space="preserve"> est de 556,</w:t>
      </w:r>
      <w:r w:rsidRPr="00EA2471">
        <w:rPr>
          <w:rFonts w:ascii="Arial" w:hAnsi="Arial" w:cs="Arial"/>
          <w:sz w:val="24"/>
          <w:szCs w:val="24"/>
        </w:rPr>
        <w:t>42 $ auquel on rajoute un montant de 375 $ (montant d’aide au logement) et un montant de 52 $ (indemnité de soutien au transport) ce q</w:t>
      </w:r>
      <w:r w:rsidR="00BC61C0" w:rsidRPr="00EA2471">
        <w:rPr>
          <w:rFonts w:ascii="Arial" w:hAnsi="Arial" w:cs="Arial"/>
          <w:sz w:val="24"/>
          <w:szCs w:val="24"/>
        </w:rPr>
        <w:t>ui donne un montant total de 983</w:t>
      </w:r>
      <w:r w:rsidRPr="00EA2471">
        <w:rPr>
          <w:rFonts w:ascii="Arial" w:hAnsi="Arial" w:cs="Arial"/>
          <w:sz w:val="24"/>
          <w:szCs w:val="24"/>
        </w:rPr>
        <w:t>,42 $</w:t>
      </w:r>
      <w:r w:rsidRPr="00EA2471">
        <w:rPr>
          <w:rStyle w:val="Appelnotedebasdep"/>
          <w:rFonts w:ascii="Arial" w:hAnsi="Arial" w:cs="Arial"/>
          <w:sz w:val="24"/>
          <w:szCs w:val="24"/>
        </w:rPr>
        <w:footnoteReference w:id="101"/>
      </w:r>
      <w:r w:rsidRPr="00EA2471">
        <w:rPr>
          <w:rFonts w:ascii="Arial" w:hAnsi="Arial" w:cs="Arial"/>
          <w:sz w:val="24"/>
          <w:szCs w:val="24"/>
        </w:rPr>
        <w:t xml:space="preserve">. </w:t>
      </w:r>
    </w:p>
    <w:p w:rsidR="00D21D8D" w:rsidRDefault="00CC6BE2" w:rsidP="001005A6">
      <w:pPr>
        <w:spacing w:beforeLines="60" w:before="144" w:afterLines="60" w:after="144"/>
        <w:rPr>
          <w:rFonts w:ascii="Arial" w:hAnsi="Arial" w:cs="Arial"/>
          <w:b/>
          <w:sz w:val="24"/>
          <w:szCs w:val="24"/>
        </w:rPr>
      </w:pPr>
      <w:r w:rsidRPr="00EA2471">
        <w:rPr>
          <w:rFonts w:ascii="Arial" w:hAnsi="Arial" w:cs="Arial"/>
          <w:b/>
          <w:sz w:val="24"/>
          <w:szCs w:val="24"/>
        </w:rPr>
        <w:t>Revenu d’emploi exonéré et avoirs liquides</w:t>
      </w:r>
    </w:p>
    <w:p w:rsidR="00D21D8D" w:rsidRDefault="00945D97" w:rsidP="001005A6">
      <w:pPr>
        <w:spacing w:beforeLines="60" w:before="144" w:afterLines="60" w:after="144"/>
        <w:rPr>
          <w:rFonts w:ascii="Arial" w:hAnsi="Arial" w:cs="Arial"/>
          <w:sz w:val="24"/>
          <w:szCs w:val="24"/>
        </w:rPr>
      </w:pPr>
      <w:r w:rsidRPr="00EA2471">
        <w:rPr>
          <w:rFonts w:ascii="Arial" w:hAnsi="Arial" w:cs="Arial"/>
          <w:sz w:val="24"/>
          <w:szCs w:val="24"/>
        </w:rPr>
        <w:t>Une personne bénéficiant de l’aide pour les personnes handicapées peut également avoir un revenu d’emploi d’au maximum 9 600 $ par année, donc un montant d’environ 800 $ par mois sans coupure d’aide sociale</w:t>
      </w:r>
      <w:r w:rsidRPr="00EA2471">
        <w:rPr>
          <w:rStyle w:val="Appelnotedebasdep"/>
          <w:rFonts w:ascii="Arial" w:hAnsi="Arial" w:cs="Arial"/>
          <w:sz w:val="24"/>
          <w:szCs w:val="24"/>
        </w:rPr>
        <w:footnoteReference w:id="102"/>
      </w:r>
      <w:r w:rsidRPr="00EA2471">
        <w:rPr>
          <w:rFonts w:ascii="Arial" w:hAnsi="Arial" w:cs="Arial"/>
          <w:sz w:val="24"/>
          <w:szCs w:val="24"/>
        </w:rPr>
        <w:t xml:space="preserve">. </w:t>
      </w:r>
      <w:r w:rsidR="00D145DD" w:rsidRPr="00EA2471">
        <w:rPr>
          <w:rFonts w:ascii="Arial" w:hAnsi="Arial" w:cs="Arial"/>
          <w:sz w:val="24"/>
          <w:szCs w:val="24"/>
        </w:rPr>
        <w:t xml:space="preserve">Une personne peut épargner jusqu’à un montant de 100 000 $ et </w:t>
      </w:r>
      <w:r w:rsidR="0009460C">
        <w:rPr>
          <w:rFonts w:ascii="Arial" w:hAnsi="Arial" w:cs="Arial"/>
          <w:sz w:val="24"/>
          <w:szCs w:val="24"/>
        </w:rPr>
        <w:t xml:space="preserve">posséder </w:t>
      </w:r>
      <w:r w:rsidR="00D145DD" w:rsidRPr="00EA2471">
        <w:rPr>
          <w:rFonts w:ascii="Arial" w:hAnsi="Arial" w:cs="Arial"/>
          <w:sz w:val="24"/>
          <w:szCs w:val="24"/>
        </w:rPr>
        <w:t>un véhicule sans aucune valeur maximale</w:t>
      </w:r>
      <w:r w:rsidR="00D145DD" w:rsidRPr="00EA2471">
        <w:rPr>
          <w:rStyle w:val="Appelnotedebasdep"/>
          <w:rFonts w:ascii="Arial" w:hAnsi="Arial" w:cs="Arial"/>
          <w:sz w:val="24"/>
          <w:szCs w:val="24"/>
        </w:rPr>
        <w:footnoteReference w:id="103"/>
      </w:r>
      <w:r w:rsidR="00D145DD" w:rsidRPr="00EA2471">
        <w:rPr>
          <w:rFonts w:ascii="Arial" w:hAnsi="Arial" w:cs="Arial"/>
          <w:sz w:val="24"/>
          <w:szCs w:val="24"/>
        </w:rPr>
        <w:t xml:space="preserve">. </w:t>
      </w:r>
    </w:p>
    <w:p w:rsidR="00D21D8D" w:rsidRDefault="007804E2" w:rsidP="001005A6">
      <w:pPr>
        <w:spacing w:beforeLines="60" w:before="144" w:afterLines="60" w:after="144"/>
        <w:rPr>
          <w:rFonts w:ascii="Arial" w:hAnsi="Arial" w:cs="Arial"/>
          <w:b/>
          <w:sz w:val="24"/>
          <w:szCs w:val="24"/>
        </w:rPr>
      </w:pPr>
      <w:r w:rsidRPr="00EA2471">
        <w:rPr>
          <w:rFonts w:ascii="Arial" w:hAnsi="Arial" w:cs="Arial"/>
          <w:b/>
          <w:sz w:val="24"/>
          <w:szCs w:val="24"/>
        </w:rPr>
        <w:t>Logement ou résidence</w:t>
      </w:r>
    </w:p>
    <w:p w:rsidR="00D21D8D" w:rsidRDefault="00142CEB" w:rsidP="001005A6">
      <w:pPr>
        <w:spacing w:beforeLines="60" w:before="144" w:afterLines="60" w:after="144"/>
        <w:rPr>
          <w:rFonts w:ascii="Arial" w:hAnsi="Arial" w:cs="Arial"/>
          <w:sz w:val="24"/>
          <w:szCs w:val="24"/>
        </w:rPr>
      </w:pPr>
      <w:r w:rsidRPr="00EA2471">
        <w:rPr>
          <w:rFonts w:ascii="Arial" w:hAnsi="Arial" w:cs="Arial"/>
          <w:sz w:val="24"/>
          <w:szCs w:val="24"/>
        </w:rPr>
        <w:t>De la même façon, si un prestataire partage son logement avec une autre unité familiale, la prestation de logement sera réduite en fonction de la moitié du prix du logement</w:t>
      </w:r>
      <w:r w:rsidRPr="00EA2471">
        <w:rPr>
          <w:rStyle w:val="Appelnotedebasdep"/>
          <w:rFonts w:ascii="Arial" w:hAnsi="Arial" w:cs="Arial"/>
          <w:sz w:val="24"/>
          <w:szCs w:val="24"/>
        </w:rPr>
        <w:footnoteReference w:id="104"/>
      </w:r>
      <w:r w:rsidRPr="00EA2471">
        <w:rPr>
          <w:rFonts w:ascii="Arial" w:hAnsi="Arial" w:cs="Arial"/>
          <w:sz w:val="24"/>
          <w:szCs w:val="24"/>
        </w:rPr>
        <w:t>. De plus, un prestataire de la Disability Assistance qui vit dans une chambre ou en pension aura une prestation de logement de 137 $</w:t>
      </w:r>
      <w:r w:rsidR="00150C1C" w:rsidRPr="00EA2471">
        <w:rPr>
          <w:rStyle w:val="Appelnotedebasdep"/>
          <w:rFonts w:ascii="Arial" w:hAnsi="Arial" w:cs="Arial"/>
          <w:sz w:val="24"/>
          <w:szCs w:val="24"/>
        </w:rPr>
        <w:footnoteReference w:id="105"/>
      </w:r>
      <w:r w:rsidRPr="00EA2471">
        <w:rPr>
          <w:rFonts w:ascii="Arial" w:hAnsi="Arial" w:cs="Arial"/>
          <w:sz w:val="24"/>
          <w:szCs w:val="24"/>
        </w:rPr>
        <w:t xml:space="preserve"> (60 $ pour chaque adulte, 25 $ pour chaque </w:t>
      </w:r>
      <w:r w:rsidR="00592BAE" w:rsidRPr="00EA2471">
        <w:rPr>
          <w:rFonts w:ascii="Arial" w:hAnsi="Arial" w:cs="Arial"/>
          <w:sz w:val="24"/>
          <w:szCs w:val="24"/>
        </w:rPr>
        <w:t>individu</w:t>
      </w:r>
      <w:r w:rsidRPr="00EA2471">
        <w:rPr>
          <w:rFonts w:ascii="Arial" w:hAnsi="Arial" w:cs="Arial"/>
          <w:sz w:val="24"/>
          <w:szCs w:val="24"/>
        </w:rPr>
        <w:t xml:space="preserve"> qui a une désignation de personne ayant un handicap et </w:t>
      </w:r>
      <w:r w:rsidR="00150C1C" w:rsidRPr="00EA2471">
        <w:rPr>
          <w:rFonts w:ascii="Arial" w:hAnsi="Arial" w:cs="Arial"/>
          <w:sz w:val="24"/>
          <w:szCs w:val="24"/>
        </w:rPr>
        <w:t xml:space="preserve">de </w:t>
      </w:r>
      <w:r w:rsidRPr="00EA2471">
        <w:rPr>
          <w:rFonts w:ascii="Arial" w:hAnsi="Arial" w:cs="Arial"/>
          <w:sz w:val="24"/>
          <w:szCs w:val="24"/>
        </w:rPr>
        <w:t xml:space="preserve">52 $ d’allocation de </w:t>
      </w:r>
      <w:r w:rsidR="00881F19" w:rsidRPr="00EA2471">
        <w:rPr>
          <w:rFonts w:ascii="Arial" w:hAnsi="Arial" w:cs="Arial"/>
          <w:sz w:val="24"/>
          <w:szCs w:val="24"/>
        </w:rPr>
        <w:t>soutien au transport</w:t>
      </w:r>
      <w:r w:rsidRPr="00EA2471">
        <w:rPr>
          <w:rFonts w:ascii="Arial" w:hAnsi="Arial" w:cs="Arial"/>
          <w:sz w:val="24"/>
          <w:szCs w:val="24"/>
        </w:rPr>
        <w:t>). Le montant total d’aide financière pour une personne vivant dans une chambre ou en pension sous la Disability Allowance est ainsi de 693,42 $.</w:t>
      </w:r>
      <w:r w:rsidR="00991569" w:rsidRPr="00EA2471">
        <w:rPr>
          <w:rFonts w:ascii="Arial" w:hAnsi="Arial" w:cs="Arial"/>
          <w:sz w:val="24"/>
          <w:szCs w:val="24"/>
        </w:rPr>
        <w:t xml:space="preserve"> Divers</w:t>
      </w:r>
      <w:r w:rsidR="00276264" w:rsidRPr="00EA2471">
        <w:rPr>
          <w:rFonts w:ascii="Arial" w:hAnsi="Arial" w:cs="Arial"/>
          <w:sz w:val="24"/>
          <w:szCs w:val="24"/>
        </w:rPr>
        <w:t xml:space="preserve">es </w:t>
      </w:r>
      <w:r w:rsidR="00991569" w:rsidRPr="00EA2471">
        <w:rPr>
          <w:rFonts w:ascii="Arial" w:hAnsi="Arial" w:cs="Arial"/>
          <w:sz w:val="24"/>
          <w:szCs w:val="24"/>
        </w:rPr>
        <w:t>autres allocations de logement sont calculé</w:t>
      </w:r>
      <w:r w:rsidR="00276264" w:rsidRPr="00EA2471">
        <w:rPr>
          <w:rFonts w:ascii="Arial" w:hAnsi="Arial" w:cs="Arial"/>
          <w:sz w:val="24"/>
          <w:szCs w:val="24"/>
        </w:rPr>
        <w:t xml:space="preserve">es </w:t>
      </w:r>
      <w:r w:rsidR="00991569" w:rsidRPr="00EA2471">
        <w:rPr>
          <w:rFonts w:ascii="Arial" w:hAnsi="Arial" w:cs="Arial"/>
          <w:sz w:val="24"/>
          <w:szCs w:val="24"/>
        </w:rPr>
        <w:t xml:space="preserve">par le gouvernement par exemple lorsqu’une personne vit dans un centre de santé de longue durée ou dans une institution de santé mentale. </w:t>
      </w:r>
    </w:p>
    <w:p w:rsidR="00D21D8D" w:rsidRDefault="003236F4" w:rsidP="001005A6">
      <w:pPr>
        <w:spacing w:beforeLines="60" w:before="144" w:afterLines="60" w:after="144"/>
        <w:rPr>
          <w:rFonts w:ascii="Arial" w:hAnsi="Arial" w:cs="Arial"/>
          <w:sz w:val="24"/>
          <w:szCs w:val="24"/>
        </w:rPr>
      </w:pPr>
      <w:r w:rsidRPr="00EA2471">
        <w:rPr>
          <w:rFonts w:ascii="Arial" w:hAnsi="Arial" w:cs="Arial"/>
          <w:sz w:val="24"/>
          <w:szCs w:val="24"/>
        </w:rPr>
        <w:lastRenderedPageBreak/>
        <w:t>La même politique s’applique pour le lieu de résidence d’une unité familiale. Celui-ci est exclu du calcul des actifs. Aucune précision quant à la valeur nette maximale d’une telle propriété n’est précisée dans la politique</w:t>
      </w:r>
      <w:r w:rsidRPr="00EA2471">
        <w:rPr>
          <w:rStyle w:val="Appelnotedebasdep"/>
          <w:rFonts w:ascii="Arial" w:hAnsi="Arial" w:cs="Arial"/>
          <w:sz w:val="24"/>
          <w:szCs w:val="24"/>
        </w:rPr>
        <w:footnoteReference w:id="106"/>
      </w:r>
      <w:r w:rsidRPr="00EA2471">
        <w:rPr>
          <w:rFonts w:ascii="Arial" w:hAnsi="Arial" w:cs="Arial"/>
          <w:sz w:val="24"/>
          <w:szCs w:val="24"/>
        </w:rPr>
        <w:t xml:space="preserve">. </w:t>
      </w:r>
    </w:p>
    <w:p w:rsidR="00D21D8D" w:rsidRDefault="007804E2" w:rsidP="001005A6">
      <w:pPr>
        <w:spacing w:beforeLines="60" w:before="144" w:afterLines="60" w:after="144"/>
        <w:rPr>
          <w:rFonts w:ascii="Arial" w:hAnsi="Arial" w:cs="Arial"/>
          <w:b/>
          <w:sz w:val="24"/>
          <w:szCs w:val="24"/>
        </w:rPr>
      </w:pPr>
      <w:r w:rsidRPr="00EA2471">
        <w:rPr>
          <w:rFonts w:ascii="Arial" w:hAnsi="Arial" w:cs="Arial"/>
          <w:b/>
          <w:sz w:val="24"/>
          <w:szCs w:val="24"/>
        </w:rPr>
        <w:t>Frais médicaux pour les deux programmes britanno-colombiens</w:t>
      </w:r>
      <w:r w:rsidR="0026569C" w:rsidRPr="00EA2471">
        <w:rPr>
          <w:rFonts w:ascii="Arial" w:hAnsi="Arial" w:cs="Arial"/>
          <w:b/>
          <w:color w:val="FF0000"/>
          <w:sz w:val="24"/>
          <w:szCs w:val="24"/>
        </w:rPr>
        <w:t xml:space="preserve">  </w:t>
      </w:r>
    </w:p>
    <w:p w:rsidR="00D21D8D" w:rsidRDefault="00AB7E11" w:rsidP="001005A6">
      <w:pPr>
        <w:spacing w:beforeLines="60" w:before="144" w:afterLines="60" w:after="144"/>
        <w:rPr>
          <w:rFonts w:ascii="Arial" w:hAnsi="Arial" w:cs="Arial"/>
          <w:sz w:val="24"/>
          <w:szCs w:val="24"/>
        </w:rPr>
      </w:pPr>
      <w:r w:rsidRPr="00EA2471">
        <w:rPr>
          <w:rFonts w:ascii="Arial" w:hAnsi="Arial" w:cs="Arial"/>
          <w:sz w:val="24"/>
          <w:szCs w:val="24"/>
        </w:rPr>
        <w:t xml:space="preserve">Les frais accessoires relatifs aux montants supplémentaires pour des frais de santé sont très variables : </w:t>
      </w:r>
      <w:r w:rsidR="00070613" w:rsidRPr="00EA2471">
        <w:rPr>
          <w:rFonts w:ascii="Arial" w:hAnsi="Arial" w:cs="Arial"/>
          <w:sz w:val="24"/>
          <w:szCs w:val="24"/>
        </w:rPr>
        <w:t>supplément diététique (régime alimentaire limité en sodium, diabète, dialyse du rein, diète riche en protéines, régime sans gluten, dysphagie, régime cétogène, régime de phénylalanine et fibrose kystique)</w:t>
      </w:r>
      <w:r w:rsidR="00F7218D" w:rsidRPr="00EA2471">
        <w:rPr>
          <w:rFonts w:ascii="Arial" w:hAnsi="Arial" w:cs="Arial"/>
          <w:sz w:val="24"/>
          <w:szCs w:val="24"/>
        </w:rPr>
        <w:t>, supplément de transport médical, supplément nutritionnel mensuel, soins des yeux, thérapie médicale étendue, supplément pour le traitement de l’alcoolisme et de la toxicomanie et soins dentaires (seulement pour une personne qui a reçu</w:t>
      </w:r>
      <w:r w:rsidR="00F7218D" w:rsidRPr="00EA2471">
        <w:rPr>
          <w:rFonts w:asciiTheme="majorHAnsi" w:hAnsiTheme="majorHAnsi" w:cstheme="majorHAnsi"/>
          <w:sz w:val="24"/>
          <w:szCs w:val="24"/>
        </w:rPr>
        <w:t xml:space="preserve"> </w:t>
      </w:r>
      <w:r w:rsidR="00F7218D" w:rsidRPr="00EA2471">
        <w:rPr>
          <w:rFonts w:ascii="Arial" w:hAnsi="Arial" w:cs="Arial"/>
          <w:sz w:val="24"/>
          <w:szCs w:val="24"/>
        </w:rPr>
        <w:t>la qualification de personne handicapée et qui a besoin de soin anesthésique)</w:t>
      </w:r>
      <w:r w:rsidR="00070613" w:rsidRPr="00EA2471">
        <w:rPr>
          <w:rStyle w:val="Appelnotedebasdep"/>
          <w:rFonts w:ascii="Arial" w:hAnsi="Arial" w:cs="Arial"/>
          <w:sz w:val="24"/>
          <w:szCs w:val="24"/>
        </w:rPr>
        <w:footnoteReference w:id="107"/>
      </w:r>
      <w:r w:rsidR="00F7218D" w:rsidRPr="00EA2471">
        <w:rPr>
          <w:rFonts w:ascii="Arial" w:hAnsi="Arial" w:cs="Arial"/>
          <w:sz w:val="24"/>
          <w:szCs w:val="24"/>
        </w:rPr>
        <w:t>.</w:t>
      </w:r>
      <w:r w:rsidR="008A553D" w:rsidRPr="00EA2471">
        <w:rPr>
          <w:rFonts w:ascii="Arial" w:hAnsi="Arial" w:cs="Arial"/>
          <w:sz w:val="24"/>
          <w:szCs w:val="24"/>
        </w:rPr>
        <w:t xml:space="preserve"> </w:t>
      </w:r>
    </w:p>
    <w:p w:rsidR="00D21D8D" w:rsidRDefault="008514CF" w:rsidP="001005A6">
      <w:pPr>
        <w:spacing w:beforeLines="60" w:before="144" w:afterLines="60" w:after="144"/>
        <w:rPr>
          <w:rFonts w:ascii="Arial" w:hAnsi="Arial" w:cs="Arial"/>
          <w:sz w:val="24"/>
          <w:szCs w:val="24"/>
        </w:rPr>
      </w:pPr>
      <w:r w:rsidRPr="00EA2471">
        <w:rPr>
          <w:rFonts w:ascii="Arial" w:hAnsi="Arial" w:cs="Arial"/>
          <w:sz w:val="24"/>
          <w:szCs w:val="24"/>
        </w:rPr>
        <w:t>Pour ce qui est des soins de la vue, le programme octroie une paire de lunettes à chaque 3 ans aux prestataires ainsi qu’un examen de la vue tous les ans</w:t>
      </w:r>
      <w:r w:rsidRPr="00EA2471">
        <w:rPr>
          <w:rStyle w:val="Appelnotedebasdep"/>
          <w:rFonts w:ascii="Arial" w:hAnsi="Arial" w:cs="Arial"/>
          <w:sz w:val="24"/>
          <w:szCs w:val="24"/>
        </w:rPr>
        <w:footnoteReference w:id="108"/>
      </w:r>
      <w:r w:rsidRPr="00EA2471">
        <w:rPr>
          <w:rFonts w:ascii="Arial" w:hAnsi="Arial" w:cs="Arial"/>
          <w:sz w:val="24"/>
          <w:szCs w:val="24"/>
        </w:rPr>
        <w:t>. Les frais dentaires sont couverts jusqu’à un maximum annuel de 1 000 $.</w:t>
      </w:r>
      <w:r w:rsidR="006F3375" w:rsidRPr="00EA2471">
        <w:rPr>
          <w:rFonts w:ascii="Arial" w:hAnsi="Arial" w:cs="Arial"/>
          <w:sz w:val="24"/>
          <w:szCs w:val="24"/>
        </w:rPr>
        <w:t xml:space="preserve"> Plusieurs autres montants d’aide sont disponibles</w:t>
      </w:r>
      <w:r w:rsidR="006F3375" w:rsidRPr="00EA2471">
        <w:rPr>
          <w:rStyle w:val="Appelnotedebasdep"/>
          <w:rFonts w:ascii="Arial" w:hAnsi="Arial" w:cs="Arial"/>
          <w:sz w:val="24"/>
          <w:szCs w:val="24"/>
        </w:rPr>
        <w:footnoteReference w:id="109"/>
      </w:r>
      <w:r w:rsidR="006F3375" w:rsidRPr="00EA2471">
        <w:rPr>
          <w:rFonts w:ascii="Arial" w:hAnsi="Arial" w:cs="Arial"/>
          <w:sz w:val="24"/>
          <w:szCs w:val="24"/>
        </w:rPr>
        <w:t>.</w:t>
      </w:r>
    </w:p>
    <w:p w:rsidR="00D21D8D" w:rsidRDefault="00D21D8D" w:rsidP="001005A6">
      <w:pPr>
        <w:spacing w:beforeLines="60" w:before="144" w:afterLines="60" w:after="144"/>
        <w:rPr>
          <w:rFonts w:ascii="Arial" w:hAnsi="Arial" w:cs="Arial"/>
          <w:sz w:val="24"/>
          <w:szCs w:val="24"/>
        </w:rPr>
      </w:pPr>
    </w:p>
    <w:p w:rsidR="00D21D8D" w:rsidRPr="001005A6" w:rsidRDefault="00706552" w:rsidP="001005A6">
      <w:pPr>
        <w:pStyle w:val="Titre2"/>
        <w:spacing w:beforeLines="60" w:before="144" w:afterLines="60" w:after="144"/>
        <w:rPr>
          <w:rFonts w:cstheme="majorHAnsi"/>
          <w:smallCaps/>
          <w:color w:val="auto"/>
          <w:sz w:val="28"/>
          <w:szCs w:val="28"/>
        </w:rPr>
      </w:pPr>
      <w:bookmarkStart w:id="25" w:name="_Toc464459873"/>
      <w:bookmarkStart w:id="26" w:name="_Toc474763778"/>
      <w:r w:rsidRPr="001005A6">
        <w:rPr>
          <w:rFonts w:cstheme="majorHAnsi"/>
          <w:smallCaps/>
          <w:color w:val="auto"/>
          <w:sz w:val="28"/>
          <w:szCs w:val="28"/>
        </w:rPr>
        <w:t>Nouveau-Brunswick</w:t>
      </w:r>
      <w:bookmarkEnd w:id="25"/>
      <w:bookmarkEnd w:id="26"/>
      <w:r w:rsidR="00303086" w:rsidRPr="001005A6">
        <w:rPr>
          <w:rFonts w:cstheme="majorHAnsi"/>
          <w:smallCaps/>
          <w:color w:val="auto"/>
          <w:sz w:val="28"/>
          <w:szCs w:val="28"/>
        </w:rPr>
        <w:t xml:space="preserve"> </w:t>
      </w:r>
    </w:p>
    <w:p w:rsidR="00D21D8D" w:rsidRDefault="001561CC" w:rsidP="001005A6">
      <w:pPr>
        <w:spacing w:beforeLines="60" w:before="144" w:afterLines="60" w:after="144"/>
        <w:rPr>
          <w:rFonts w:ascii="Arial" w:hAnsi="Arial" w:cs="Arial"/>
          <w:sz w:val="24"/>
          <w:szCs w:val="24"/>
        </w:rPr>
      </w:pPr>
      <w:r w:rsidRPr="00460DA7">
        <w:rPr>
          <w:rFonts w:ascii="Arial" w:hAnsi="Arial" w:cs="Arial"/>
          <w:sz w:val="24"/>
          <w:szCs w:val="24"/>
        </w:rPr>
        <w:t xml:space="preserve">Il y a </w:t>
      </w:r>
      <w:r w:rsidR="004C2B2B" w:rsidRPr="00460DA7">
        <w:rPr>
          <w:rFonts w:ascii="Arial" w:hAnsi="Arial" w:cs="Arial"/>
          <w:sz w:val="24"/>
          <w:szCs w:val="24"/>
        </w:rPr>
        <w:t>deux</w:t>
      </w:r>
      <w:r w:rsidRPr="00460DA7">
        <w:rPr>
          <w:rFonts w:ascii="Arial" w:hAnsi="Arial" w:cs="Arial"/>
          <w:sz w:val="24"/>
          <w:szCs w:val="24"/>
        </w:rPr>
        <w:t xml:space="preserve"> types d’aide de dernier recours au Nouveau-Brunswick : le programme d’</w:t>
      </w:r>
      <w:r w:rsidR="004435C1" w:rsidRPr="00460DA7">
        <w:rPr>
          <w:rFonts w:ascii="Arial" w:hAnsi="Arial" w:cs="Arial"/>
          <w:sz w:val="24"/>
          <w:szCs w:val="24"/>
        </w:rPr>
        <w:t>assistance transitoire</w:t>
      </w:r>
      <w:r w:rsidR="004C2B2B" w:rsidRPr="00460DA7">
        <w:rPr>
          <w:rFonts w:ascii="Arial" w:hAnsi="Arial" w:cs="Arial"/>
          <w:sz w:val="24"/>
          <w:szCs w:val="24"/>
        </w:rPr>
        <w:t xml:space="preserve"> </w:t>
      </w:r>
      <w:r w:rsidRPr="00460DA7">
        <w:rPr>
          <w:rFonts w:ascii="Arial" w:hAnsi="Arial" w:cs="Arial"/>
          <w:sz w:val="24"/>
          <w:szCs w:val="24"/>
        </w:rPr>
        <w:t>et le progr</w:t>
      </w:r>
      <w:r w:rsidR="004435C1" w:rsidRPr="00460DA7">
        <w:rPr>
          <w:rFonts w:ascii="Arial" w:hAnsi="Arial" w:cs="Arial"/>
          <w:sz w:val="24"/>
          <w:szCs w:val="24"/>
        </w:rPr>
        <w:t>amme de prestations prolongées</w:t>
      </w:r>
      <w:r w:rsidR="005010AF" w:rsidRPr="00460DA7">
        <w:rPr>
          <w:rStyle w:val="Appelnotedebasdep"/>
          <w:rFonts w:ascii="Arial" w:hAnsi="Arial" w:cs="Arial"/>
          <w:sz w:val="24"/>
          <w:szCs w:val="24"/>
        </w:rPr>
        <w:footnoteReference w:id="110"/>
      </w:r>
      <w:r w:rsidR="004435C1" w:rsidRPr="00460DA7">
        <w:rPr>
          <w:rFonts w:ascii="Arial" w:hAnsi="Arial" w:cs="Arial"/>
          <w:sz w:val="24"/>
          <w:szCs w:val="24"/>
        </w:rPr>
        <w:t xml:space="preserve">. </w:t>
      </w:r>
      <w:r w:rsidR="00460DA7" w:rsidRPr="00460DA7">
        <w:rPr>
          <w:rFonts w:asciiTheme="majorHAnsi" w:hAnsiTheme="majorHAnsi" w:cstheme="majorHAnsi"/>
          <w:sz w:val="24"/>
          <w:szCs w:val="24"/>
        </w:rPr>
        <w:t>Avant de faire le survol de ces deux programmes, mentionnons que le montant de base qu’une personne bénéficiaire du programme d’aide sociale de base au Nouveau-Brunswick est de 537 $.</w:t>
      </w:r>
    </w:p>
    <w:p w:rsidR="009B6153" w:rsidRPr="001005A6" w:rsidRDefault="009B6153" w:rsidP="00952273">
      <w:pPr>
        <w:pStyle w:val="Titre3"/>
        <w:rPr>
          <w:smallCaps/>
          <w:color w:val="auto"/>
          <w:sz w:val="26"/>
          <w:szCs w:val="26"/>
        </w:rPr>
      </w:pPr>
      <w:bookmarkStart w:id="27" w:name="_Toc474763779"/>
      <w:r w:rsidRPr="001005A6">
        <w:rPr>
          <w:smallCaps/>
          <w:color w:val="auto"/>
          <w:sz w:val="26"/>
          <w:szCs w:val="26"/>
        </w:rPr>
        <w:t>Aide transitoire</w:t>
      </w:r>
      <w:bookmarkEnd w:id="27"/>
    </w:p>
    <w:p w:rsidR="00D21D8D" w:rsidRDefault="00D51B7D" w:rsidP="001005A6">
      <w:pPr>
        <w:spacing w:beforeLines="60" w:before="144" w:afterLines="60" w:after="144"/>
        <w:rPr>
          <w:rFonts w:ascii="Arial" w:hAnsi="Arial" w:cs="Arial"/>
          <w:sz w:val="24"/>
          <w:szCs w:val="24"/>
        </w:rPr>
      </w:pPr>
      <w:r w:rsidRPr="00EA2471">
        <w:rPr>
          <w:rFonts w:ascii="Arial" w:hAnsi="Arial" w:cs="Arial"/>
          <w:sz w:val="24"/>
          <w:szCs w:val="24"/>
        </w:rPr>
        <w:t xml:space="preserve">Le programme d’aide transitoire est </w:t>
      </w:r>
      <w:r w:rsidR="00035756" w:rsidRPr="00EA2471">
        <w:rPr>
          <w:rFonts w:ascii="Arial" w:hAnsi="Arial" w:cs="Arial"/>
          <w:sz w:val="24"/>
          <w:szCs w:val="24"/>
        </w:rPr>
        <w:t>destiné aux personnes qui auraient une limitation fonctionnelle de moins de 24 mois. L’aide financière peut être supérieure si une personne se qualifie sous le programme de besoins dé</w:t>
      </w:r>
      <w:r w:rsidR="008F6BCD" w:rsidRPr="00EA2471">
        <w:rPr>
          <w:rFonts w:ascii="Arial" w:hAnsi="Arial" w:cs="Arial"/>
          <w:sz w:val="24"/>
          <w:szCs w:val="24"/>
        </w:rPr>
        <w:t xml:space="preserve">signés ou de </w:t>
      </w:r>
      <w:r w:rsidR="00F11A6E" w:rsidRPr="00EA2471">
        <w:rPr>
          <w:rFonts w:ascii="Arial" w:hAnsi="Arial" w:cs="Arial"/>
          <w:sz w:val="24"/>
          <w:szCs w:val="24"/>
        </w:rPr>
        <w:t xml:space="preserve">besoins </w:t>
      </w:r>
      <w:r w:rsidR="008F6BCD" w:rsidRPr="00EA2471">
        <w:rPr>
          <w:rFonts w:ascii="Arial" w:hAnsi="Arial" w:cs="Arial"/>
          <w:sz w:val="24"/>
          <w:szCs w:val="24"/>
        </w:rPr>
        <w:t xml:space="preserve">prolongés. </w:t>
      </w:r>
    </w:p>
    <w:p w:rsidR="00D21D8D" w:rsidRDefault="009B6153" w:rsidP="001005A6">
      <w:pPr>
        <w:spacing w:beforeLines="60" w:before="144" w:afterLines="60" w:after="144"/>
        <w:rPr>
          <w:rFonts w:ascii="Arial" w:hAnsi="Arial" w:cs="Arial"/>
          <w:b/>
          <w:sz w:val="24"/>
          <w:szCs w:val="24"/>
        </w:rPr>
      </w:pPr>
      <w:r w:rsidRPr="00EA2471">
        <w:rPr>
          <w:rFonts w:ascii="Arial" w:hAnsi="Arial" w:cs="Arial"/>
          <w:b/>
          <w:sz w:val="24"/>
          <w:szCs w:val="24"/>
        </w:rPr>
        <w:t xml:space="preserve">Admissibilité </w:t>
      </w:r>
    </w:p>
    <w:p w:rsidR="00D21D8D" w:rsidRDefault="009A5839" w:rsidP="001005A6">
      <w:pPr>
        <w:spacing w:beforeLines="60" w:before="144" w:afterLines="60" w:after="144"/>
        <w:rPr>
          <w:rFonts w:ascii="Arial" w:hAnsi="Arial" w:cs="Arial"/>
          <w:sz w:val="24"/>
          <w:szCs w:val="24"/>
        </w:rPr>
      </w:pPr>
      <w:r w:rsidRPr="00EA2471">
        <w:rPr>
          <w:rFonts w:ascii="Arial" w:hAnsi="Arial" w:cs="Arial"/>
          <w:sz w:val="24"/>
          <w:szCs w:val="24"/>
        </w:rPr>
        <w:lastRenderedPageBreak/>
        <w:t>L’aide transitoire est destinée à une personne qui est apte au travail ou qui aurait un problème médical de type chronique ou temporaire</w:t>
      </w:r>
      <w:r w:rsidRPr="00EA2471">
        <w:rPr>
          <w:rStyle w:val="Appelnotedebasdep"/>
          <w:rFonts w:ascii="Arial" w:hAnsi="Arial" w:cs="Arial"/>
          <w:sz w:val="24"/>
          <w:szCs w:val="24"/>
        </w:rPr>
        <w:footnoteReference w:id="111"/>
      </w:r>
      <w:r w:rsidRPr="00EA2471">
        <w:rPr>
          <w:rFonts w:ascii="Arial" w:hAnsi="Arial" w:cs="Arial"/>
          <w:sz w:val="24"/>
          <w:szCs w:val="24"/>
        </w:rPr>
        <w:t>.</w:t>
      </w:r>
      <w:r w:rsidR="00AE4547" w:rsidRPr="00EA2471">
        <w:rPr>
          <w:rFonts w:ascii="Arial" w:hAnsi="Arial" w:cs="Arial"/>
          <w:sz w:val="24"/>
          <w:szCs w:val="24"/>
        </w:rPr>
        <w:t xml:space="preserve"> </w:t>
      </w:r>
      <w:r w:rsidR="00173916" w:rsidRPr="00EA2471">
        <w:rPr>
          <w:rFonts w:ascii="Arial" w:hAnsi="Arial" w:cs="Arial"/>
          <w:sz w:val="24"/>
          <w:szCs w:val="24"/>
        </w:rPr>
        <w:t>Au mois de novembre 2016, il y avait 16</w:t>
      </w:r>
      <w:r w:rsidR="005A7160" w:rsidRPr="00EA2471">
        <w:rPr>
          <w:rFonts w:ascii="Arial" w:hAnsi="Arial" w:cs="Arial"/>
          <w:sz w:val="24"/>
          <w:szCs w:val="24"/>
        </w:rPr>
        <w:t> </w:t>
      </w:r>
      <w:r w:rsidR="00173916" w:rsidRPr="00EA2471">
        <w:rPr>
          <w:rFonts w:ascii="Arial" w:hAnsi="Arial" w:cs="Arial"/>
          <w:sz w:val="24"/>
          <w:szCs w:val="24"/>
        </w:rPr>
        <w:t>493 personnes recevant l’assistance transitoire au Nouveau-Brunswick</w:t>
      </w:r>
      <w:r w:rsidR="00173916" w:rsidRPr="00EA2471">
        <w:rPr>
          <w:rStyle w:val="Appelnotedebasdep"/>
          <w:rFonts w:ascii="Arial" w:hAnsi="Arial" w:cs="Arial"/>
          <w:sz w:val="24"/>
          <w:szCs w:val="24"/>
        </w:rPr>
        <w:footnoteReference w:id="112"/>
      </w:r>
      <w:r w:rsidRPr="00EA2471">
        <w:rPr>
          <w:rFonts w:ascii="Arial" w:hAnsi="Arial" w:cs="Arial"/>
          <w:sz w:val="24"/>
          <w:szCs w:val="24"/>
        </w:rPr>
        <w:t xml:space="preserve">. </w:t>
      </w:r>
      <w:r w:rsidR="00EC21FD" w:rsidRPr="00EA2471">
        <w:rPr>
          <w:rFonts w:ascii="Arial" w:hAnsi="Arial" w:cs="Arial"/>
          <w:sz w:val="24"/>
          <w:szCs w:val="24"/>
        </w:rPr>
        <w:t xml:space="preserve">Un demandeur âgé entre 16 et 18 ans </w:t>
      </w:r>
      <w:r w:rsidR="005B47D8" w:rsidRPr="00EA2471">
        <w:rPr>
          <w:rFonts w:ascii="Arial" w:hAnsi="Arial" w:cs="Arial"/>
          <w:sz w:val="24"/>
          <w:szCs w:val="24"/>
        </w:rPr>
        <w:t xml:space="preserve">légalement marié </w:t>
      </w:r>
      <w:r w:rsidR="00EC21FD" w:rsidRPr="00EA2471">
        <w:rPr>
          <w:rFonts w:ascii="Arial" w:hAnsi="Arial" w:cs="Arial"/>
          <w:sz w:val="24"/>
          <w:szCs w:val="24"/>
        </w:rPr>
        <w:t>à une personne de 19 ans ou plus peut être admissible à l’aide financière de dernier recours</w:t>
      </w:r>
      <w:r w:rsidR="00EC21FD" w:rsidRPr="00EA2471">
        <w:rPr>
          <w:rStyle w:val="Appelnotedebasdep"/>
          <w:rFonts w:ascii="Arial" w:hAnsi="Arial" w:cs="Arial"/>
          <w:sz w:val="24"/>
          <w:szCs w:val="24"/>
        </w:rPr>
        <w:footnoteReference w:id="113"/>
      </w:r>
      <w:r w:rsidR="00EC21FD" w:rsidRPr="00EA2471">
        <w:rPr>
          <w:rFonts w:ascii="Arial" w:hAnsi="Arial" w:cs="Arial"/>
          <w:sz w:val="24"/>
          <w:szCs w:val="24"/>
        </w:rPr>
        <w:t xml:space="preserve">. </w:t>
      </w:r>
      <w:r w:rsidR="005B47D8" w:rsidRPr="00EA2471">
        <w:rPr>
          <w:rFonts w:ascii="Arial" w:hAnsi="Arial" w:cs="Arial"/>
          <w:sz w:val="24"/>
          <w:szCs w:val="24"/>
        </w:rPr>
        <w:t>La politique de base conçoit qu’une personne ne peut faire une demande à l’aide financière de dernier recours avant l’âge de 19 ans</w:t>
      </w:r>
      <w:r w:rsidR="005B47D8" w:rsidRPr="00EA2471">
        <w:rPr>
          <w:rStyle w:val="Appelnotedebasdep"/>
          <w:rFonts w:ascii="Arial" w:hAnsi="Arial" w:cs="Arial"/>
          <w:sz w:val="24"/>
          <w:szCs w:val="24"/>
        </w:rPr>
        <w:footnoteReference w:id="114"/>
      </w:r>
      <w:r w:rsidR="005B47D8" w:rsidRPr="00EA2471">
        <w:rPr>
          <w:rFonts w:ascii="Arial" w:hAnsi="Arial" w:cs="Arial"/>
          <w:sz w:val="24"/>
          <w:szCs w:val="24"/>
        </w:rPr>
        <w:t>.</w:t>
      </w:r>
    </w:p>
    <w:p w:rsidR="00D21D8D" w:rsidRDefault="001347DF" w:rsidP="001005A6">
      <w:pPr>
        <w:spacing w:beforeLines="60" w:before="144" w:afterLines="60" w:after="144"/>
        <w:rPr>
          <w:rFonts w:ascii="Arial" w:hAnsi="Arial" w:cs="Arial"/>
          <w:sz w:val="24"/>
          <w:szCs w:val="24"/>
        </w:rPr>
      </w:pPr>
      <w:r w:rsidRPr="00EA2471">
        <w:rPr>
          <w:rFonts w:ascii="Arial" w:hAnsi="Arial" w:cs="Arial"/>
          <w:sz w:val="24"/>
          <w:szCs w:val="24"/>
        </w:rPr>
        <w:t xml:space="preserve">Une personne qui bénéficie de </w:t>
      </w:r>
      <w:r w:rsidR="00677039" w:rsidRPr="00EA2471">
        <w:rPr>
          <w:rFonts w:ascii="Arial" w:hAnsi="Arial" w:cs="Arial"/>
          <w:sz w:val="24"/>
          <w:szCs w:val="24"/>
        </w:rPr>
        <w:t>l’</w:t>
      </w:r>
      <w:r w:rsidRPr="00EA2471">
        <w:rPr>
          <w:rFonts w:ascii="Arial" w:hAnsi="Arial" w:cs="Arial"/>
          <w:sz w:val="24"/>
          <w:szCs w:val="24"/>
        </w:rPr>
        <w:t xml:space="preserve">aide sociale transitoire peut aussi être sous le programme des besoins désignés. Ce programme concerne : </w:t>
      </w:r>
    </w:p>
    <w:p w:rsidR="001347DF" w:rsidRPr="00EA2471" w:rsidRDefault="001347DF" w:rsidP="00974753">
      <w:pPr>
        <w:shd w:val="clear" w:color="auto" w:fill="FFFFFF"/>
        <w:spacing w:after="0"/>
        <w:ind w:left="709"/>
        <w:rPr>
          <w:rFonts w:ascii="Arial" w:eastAsia="Times New Roman" w:hAnsi="Arial" w:cs="Arial"/>
          <w:sz w:val="24"/>
          <w:szCs w:val="24"/>
          <w:lang w:eastAsia="fr-CA"/>
        </w:rPr>
      </w:pPr>
      <w:r w:rsidRPr="00EA2471">
        <w:rPr>
          <w:rFonts w:ascii="Arial" w:eastAsia="Times New Roman" w:hAnsi="Arial" w:cs="Arial"/>
          <w:sz w:val="24"/>
          <w:szCs w:val="24"/>
          <w:lang w:eastAsia="fr-CA"/>
        </w:rPr>
        <w:t>Le statut Besoins désigné sera accordé à tout client célibataire de l'aide sociale de 19 ans et plus et qui relève de multiples défis (éducation, santé, logement, société) et qui</w:t>
      </w:r>
      <w:r w:rsidRPr="00EA2471">
        <w:rPr>
          <w:rFonts w:asciiTheme="majorHAnsi" w:eastAsia="Times New Roman" w:hAnsiTheme="majorHAnsi" w:cstheme="majorHAnsi"/>
          <w:sz w:val="24"/>
          <w:szCs w:val="24"/>
          <w:lang w:eastAsia="fr-CA"/>
        </w:rPr>
        <w:t xml:space="preserve"> </w:t>
      </w:r>
      <w:r w:rsidRPr="00EA2471">
        <w:rPr>
          <w:rFonts w:ascii="Arial" w:eastAsia="Times New Roman" w:hAnsi="Arial" w:cs="Arial"/>
          <w:sz w:val="24"/>
          <w:szCs w:val="24"/>
          <w:lang w:eastAsia="fr-CA"/>
        </w:rPr>
        <w:t>surmonte des obstacles chroniques importants à l’emploi</w:t>
      </w:r>
      <w:r w:rsidRPr="00EA2471">
        <w:rPr>
          <w:rStyle w:val="Appelnotedebasdep"/>
          <w:rFonts w:ascii="Arial" w:eastAsia="Times New Roman" w:hAnsi="Arial" w:cs="Arial"/>
          <w:sz w:val="24"/>
          <w:szCs w:val="24"/>
          <w:lang w:eastAsia="fr-CA"/>
        </w:rPr>
        <w:footnoteReference w:id="115"/>
      </w:r>
      <w:r w:rsidRPr="00EA2471">
        <w:rPr>
          <w:rFonts w:ascii="Arial" w:eastAsia="Times New Roman" w:hAnsi="Arial" w:cs="Arial"/>
          <w:sz w:val="24"/>
          <w:szCs w:val="24"/>
          <w:lang w:eastAsia="fr-CA"/>
        </w:rPr>
        <w:t xml:space="preserve">.  </w:t>
      </w:r>
    </w:p>
    <w:p w:rsidR="00D21D8D" w:rsidRDefault="001347DF" w:rsidP="001005A6">
      <w:pPr>
        <w:shd w:val="clear" w:color="auto" w:fill="FFFFFF"/>
        <w:spacing w:beforeLines="60" w:before="144" w:afterLines="60" w:after="144"/>
        <w:rPr>
          <w:rFonts w:ascii="Arial" w:hAnsi="Arial" w:cs="Arial"/>
          <w:sz w:val="24"/>
          <w:szCs w:val="24"/>
        </w:rPr>
      </w:pPr>
      <w:r w:rsidRPr="00EA2471">
        <w:rPr>
          <w:rFonts w:ascii="Arial" w:eastAsia="Times New Roman" w:hAnsi="Arial" w:cs="Arial"/>
          <w:sz w:val="24"/>
          <w:szCs w:val="24"/>
          <w:lang w:eastAsia="fr-CA"/>
        </w:rPr>
        <w:t xml:space="preserve">Les problèmes ou les obstacles </w:t>
      </w:r>
      <w:r w:rsidR="00677039" w:rsidRPr="00EA2471">
        <w:rPr>
          <w:rFonts w:ascii="Arial" w:eastAsia="Times New Roman" w:hAnsi="Arial" w:cs="Arial"/>
          <w:sz w:val="24"/>
          <w:szCs w:val="24"/>
          <w:lang w:eastAsia="fr-CA"/>
        </w:rPr>
        <w:t xml:space="preserve">évoqués </w:t>
      </w:r>
      <w:r w:rsidRPr="00EA2471">
        <w:rPr>
          <w:rFonts w:ascii="Arial" w:eastAsia="Times New Roman" w:hAnsi="Arial" w:cs="Arial"/>
          <w:sz w:val="24"/>
          <w:szCs w:val="24"/>
          <w:lang w:eastAsia="fr-CA"/>
        </w:rPr>
        <w:t xml:space="preserve">peuvent être les suivants : problème de santé mentale, toxicomanie, faible niveau d’éducation, longue durée sur l’aide sociale, logement instable et manque de support social. </w:t>
      </w:r>
      <w:r w:rsidR="00675462" w:rsidRPr="00EA2471">
        <w:rPr>
          <w:rFonts w:ascii="Arial" w:hAnsi="Arial" w:cs="Arial"/>
          <w:sz w:val="24"/>
          <w:szCs w:val="24"/>
        </w:rPr>
        <w:t xml:space="preserve">Une personne se qualifiant sous les besoins désignés se verra octroyé un tel statut de manière permanente et cette désignation donne certains avantages comme </w:t>
      </w:r>
      <w:r w:rsidR="00B12091">
        <w:rPr>
          <w:rFonts w:ascii="Arial" w:hAnsi="Arial" w:cs="Arial"/>
          <w:sz w:val="24"/>
          <w:szCs w:val="24"/>
        </w:rPr>
        <w:t>bénéficier d’un montant de prestation équivalent à celui</w:t>
      </w:r>
      <w:r w:rsidR="00675462" w:rsidRPr="00EA2471">
        <w:rPr>
          <w:rFonts w:ascii="Arial" w:hAnsi="Arial" w:cs="Arial"/>
          <w:sz w:val="24"/>
          <w:szCs w:val="24"/>
        </w:rPr>
        <w:t xml:space="preserve"> du programme d’assistance transitoire à la personne célibataire et </w:t>
      </w:r>
      <w:r w:rsidR="00B12091">
        <w:rPr>
          <w:rFonts w:ascii="Arial" w:hAnsi="Arial" w:cs="Arial"/>
          <w:sz w:val="24"/>
          <w:szCs w:val="24"/>
        </w:rPr>
        <w:t>de ne pas avoir à</w:t>
      </w:r>
      <w:r w:rsidR="00675462" w:rsidRPr="00EA2471">
        <w:rPr>
          <w:rFonts w:ascii="Arial" w:hAnsi="Arial" w:cs="Arial"/>
          <w:sz w:val="24"/>
          <w:szCs w:val="24"/>
        </w:rPr>
        <w:t xml:space="preserve"> se soumettre à un rapport d’examen médical tous les </w:t>
      </w:r>
      <w:r w:rsidR="003730C9" w:rsidRPr="00EA2471">
        <w:rPr>
          <w:rFonts w:ascii="Arial" w:hAnsi="Arial" w:cs="Arial"/>
          <w:sz w:val="24"/>
          <w:szCs w:val="24"/>
        </w:rPr>
        <w:t>6</w:t>
      </w:r>
      <w:r w:rsidR="00675462" w:rsidRPr="00EA2471">
        <w:rPr>
          <w:rFonts w:ascii="Arial" w:hAnsi="Arial" w:cs="Arial"/>
          <w:sz w:val="24"/>
          <w:szCs w:val="24"/>
        </w:rPr>
        <w:t xml:space="preserve"> mois.</w:t>
      </w:r>
      <w:r w:rsidR="00F52E8A" w:rsidRPr="00EA2471">
        <w:rPr>
          <w:rFonts w:ascii="Arial" w:hAnsi="Arial" w:cs="Arial"/>
          <w:sz w:val="24"/>
          <w:szCs w:val="24"/>
        </w:rPr>
        <w:t xml:space="preserve"> </w:t>
      </w:r>
    </w:p>
    <w:p w:rsidR="00D21D8D" w:rsidRDefault="00F52E8A" w:rsidP="001005A6">
      <w:pPr>
        <w:shd w:val="clear" w:color="auto" w:fill="FFFFFF"/>
        <w:spacing w:beforeLines="60" w:before="144" w:afterLines="60" w:after="144"/>
        <w:rPr>
          <w:rFonts w:ascii="Arial" w:hAnsi="Arial" w:cs="Arial"/>
          <w:sz w:val="24"/>
          <w:szCs w:val="24"/>
        </w:rPr>
      </w:pPr>
      <w:r w:rsidRPr="00EA2471">
        <w:rPr>
          <w:rFonts w:ascii="Arial" w:hAnsi="Arial" w:cs="Arial"/>
          <w:sz w:val="24"/>
          <w:szCs w:val="24"/>
        </w:rPr>
        <w:t>L</w:t>
      </w:r>
      <w:r w:rsidR="002607E5" w:rsidRPr="00EA2471">
        <w:rPr>
          <w:rFonts w:ascii="Arial" w:hAnsi="Arial" w:cs="Arial"/>
          <w:sz w:val="24"/>
          <w:szCs w:val="24"/>
        </w:rPr>
        <w:t>a</w:t>
      </w:r>
      <w:r w:rsidRPr="00EA2471">
        <w:rPr>
          <w:rFonts w:ascii="Arial" w:hAnsi="Arial" w:cs="Arial"/>
          <w:sz w:val="24"/>
          <w:szCs w:val="24"/>
        </w:rPr>
        <w:t xml:space="preserve"> qualification de besoins </w:t>
      </w:r>
      <w:r w:rsidR="009E1575" w:rsidRPr="00EA2471">
        <w:rPr>
          <w:rFonts w:ascii="Arial" w:hAnsi="Arial" w:cs="Arial"/>
          <w:sz w:val="24"/>
          <w:szCs w:val="24"/>
        </w:rPr>
        <w:t>à long terme</w:t>
      </w:r>
      <w:r w:rsidRPr="00EA2471">
        <w:rPr>
          <w:rFonts w:ascii="Arial" w:hAnsi="Arial" w:cs="Arial"/>
          <w:sz w:val="24"/>
          <w:szCs w:val="24"/>
        </w:rPr>
        <w:t xml:space="preserve"> est également possible à travers le programme d’aide sociale au Nouveau-Brunswick</w:t>
      </w:r>
      <w:r w:rsidR="00677552" w:rsidRPr="00EA2471">
        <w:rPr>
          <w:rStyle w:val="Appelnotedebasdep"/>
          <w:rFonts w:ascii="Arial" w:hAnsi="Arial" w:cs="Arial"/>
          <w:sz w:val="24"/>
          <w:szCs w:val="24"/>
        </w:rPr>
        <w:footnoteReference w:id="116"/>
      </w:r>
      <w:r w:rsidRPr="00EA2471">
        <w:rPr>
          <w:rFonts w:ascii="Arial" w:hAnsi="Arial" w:cs="Arial"/>
          <w:sz w:val="24"/>
          <w:szCs w:val="24"/>
        </w:rPr>
        <w:t xml:space="preserve">. Après avoir </w:t>
      </w:r>
      <w:r w:rsidR="00155DF4">
        <w:rPr>
          <w:rFonts w:ascii="Arial" w:hAnsi="Arial" w:cs="Arial"/>
          <w:sz w:val="24"/>
          <w:szCs w:val="24"/>
        </w:rPr>
        <w:t>communiqué</w:t>
      </w:r>
      <w:r w:rsidRPr="00EA2471">
        <w:rPr>
          <w:rFonts w:ascii="Arial" w:hAnsi="Arial" w:cs="Arial"/>
          <w:sz w:val="24"/>
          <w:szCs w:val="24"/>
        </w:rPr>
        <w:t xml:space="preserve"> </w:t>
      </w:r>
      <w:r w:rsidR="002607E5" w:rsidRPr="00EA2471">
        <w:rPr>
          <w:rFonts w:ascii="Arial" w:hAnsi="Arial" w:cs="Arial"/>
          <w:sz w:val="24"/>
          <w:szCs w:val="24"/>
        </w:rPr>
        <w:t xml:space="preserve">directement </w:t>
      </w:r>
      <w:r w:rsidR="00155DF4">
        <w:rPr>
          <w:rFonts w:ascii="Arial" w:hAnsi="Arial" w:cs="Arial"/>
          <w:sz w:val="24"/>
          <w:szCs w:val="24"/>
        </w:rPr>
        <w:t>avec</w:t>
      </w:r>
      <w:r w:rsidR="002607E5" w:rsidRPr="00EA2471">
        <w:rPr>
          <w:rFonts w:ascii="Arial" w:hAnsi="Arial" w:cs="Arial"/>
          <w:sz w:val="24"/>
          <w:szCs w:val="24"/>
        </w:rPr>
        <w:t xml:space="preserve"> l</w:t>
      </w:r>
      <w:r w:rsidR="00077762">
        <w:rPr>
          <w:rFonts w:ascii="Arial" w:hAnsi="Arial" w:cs="Arial"/>
          <w:sz w:val="24"/>
          <w:szCs w:val="24"/>
        </w:rPr>
        <w:t>’aide téléphonique de la province</w:t>
      </w:r>
      <w:r w:rsidR="002607E5" w:rsidRPr="00EA2471">
        <w:rPr>
          <w:rFonts w:ascii="Arial" w:hAnsi="Arial" w:cs="Arial"/>
          <w:sz w:val="24"/>
          <w:szCs w:val="24"/>
        </w:rPr>
        <w:t xml:space="preserve">, </w:t>
      </w:r>
      <w:r w:rsidR="003730C9" w:rsidRPr="00EA2471">
        <w:rPr>
          <w:rFonts w:ascii="Arial" w:hAnsi="Arial" w:cs="Arial"/>
          <w:sz w:val="24"/>
          <w:szCs w:val="24"/>
        </w:rPr>
        <w:t xml:space="preserve">cette désignation permet également de ne pas avoir à fournir de rapport médical tous les 6 mois, mais </w:t>
      </w:r>
      <w:r w:rsidR="00077762">
        <w:rPr>
          <w:rFonts w:ascii="Arial" w:hAnsi="Arial" w:cs="Arial"/>
          <w:sz w:val="24"/>
          <w:szCs w:val="24"/>
        </w:rPr>
        <w:t>constitue</w:t>
      </w:r>
      <w:r w:rsidR="003730C9" w:rsidRPr="00EA2471">
        <w:rPr>
          <w:rFonts w:ascii="Arial" w:hAnsi="Arial" w:cs="Arial"/>
          <w:sz w:val="24"/>
          <w:szCs w:val="24"/>
        </w:rPr>
        <w:t xml:space="preserve"> sensiblement le même type d’aide. Le prestataire recevra la même somme d’aide financière qu’un prestataire sous les besoins désignés. </w:t>
      </w:r>
    </w:p>
    <w:p w:rsidR="00D21D8D" w:rsidRDefault="009B6153" w:rsidP="001005A6">
      <w:pPr>
        <w:spacing w:beforeLines="60" w:before="144" w:afterLines="60" w:after="144"/>
        <w:rPr>
          <w:rFonts w:ascii="Arial" w:hAnsi="Arial" w:cs="Arial"/>
          <w:b/>
          <w:sz w:val="24"/>
          <w:szCs w:val="24"/>
        </w:rPr>
      </w:pPr>
      <w:r w:rsidRPr="00EA2471">
        <w:rPr>
          <w:rFonts w:ascii="Arial" w:hAnsi="Arial" w:cs="Arial"/>
          <w:b/>
          <w:sz w:val="24"/>
          <w:szCs w:val="24"/>
        </w:rPr>
        <w:t>Aide financière</w:t>
      </w:r>
    </w:p>
    <w:p w:rsidR="00D21D8D" w:rsidRDefault="00675462" w:rsidP="001005A6">
      <w:pPr>
        <w:spacing w:beforeLines="60" w:before="144" w:afterLines="60" w:after="144"/>
        <w:rPr>
          <w:rFonts w:ascii="Arial" w:hAnsi="Arial" w:cs="Arial"/>
          <w:sz w:val="24"/>
          <w:szCs w:val="24"/>
        </w:rPr>
      </w:pPr>
      <w:r w:rsidRPr="00EA2471">
        <w:rPr>
          <w:rFonts w:ascii="Arial" w:hAnsi="Arial" w:cs="Arial"/>
          <w:sz w:val="24"/>
          <w:szCs w:val="24"/>
        </w:rPr>
        <w:lastRenderedPageBreak/>
        <w:t>L’aide financière</w:t>
      </w:r>
      <w:r w:rsidR="00F45A97" w:rsidRPr="00EA2471">
        <w:rPr>
          <w:rFonts w:ascii="Arial" w:hAnsi="Arial" w:cs="Arial"/>
          <w:sz w:val="24"/>
          <w:szCs w:val="24"/>
        </w:rPr>
        <w:t xml:space="preserve"> alloué</w:t>
      </w:r>
      <w:r w:rsidRPr="00EA2471">
        <w:rPr>
          <w:rFonts w:ascii="Arial" w:hAnsi="Arial" w:cs="Arial"/>
          <w:sz w:val="24"/>
          <w:szCs w:val="24"/>
        </w:rPr>
        <w:t>e sous le programme d’aide transitoire es</w:t>
      </w:r>
      <w:r w:rsidR="00F45A97" w:rsidRPr="00EA2471">
        <w:rPr>
          <w:rFonts w:ascii="Arial" w:hAnsi="Arial" w:cs="Arial"/>
          <w:sz w:val="24"/>
          <w:szCs w:val="24"/>
        </w:rPr>
        <w:t>t de 537 $</w:t>
      </w:r>
      <w:r w:rsidR="00201ED4" w:rsidRPr="00EA2471">
        <w:rPr>
          <w:rFonts w:ascii="Arial" w:hAnsi="Arial" w:cs="Arial"/>
          <w:sz w:val="24"/>
          <w:szCs w:val="24"/>
        </w:rPr>
        <w:t xml:space="preserve"> mensuellement</w:t>
      </w:r>
      <w:r w:rsidR="00201ED4" w:rsidRPr="00EA2471">
        <w:rPr>
          <w:rStyle w:val="Appelnotedebasdep"/>
          <w:rFonts w:ascii="Arial" w:hAnsi="Arial" w:cs="Arial"/>
          <w:sz w:val="24"/>
          <w:szCs w:val="24"/>
        </w:rPr>
        <w:footnoteReference w:id="117"/>
      </w:r>
      <w:r w:rsidR="00CF2639" w:rsidRPr="00EA2471">
        <w:rPr>
          <w:rFonts w:ascii="Arial" w:hAnsi="Arial" w:cs="Arial"/>
          <w:sz w:val="24"/>
          <w:szCs w:val="24"/>
        </w:rPr>
        <w:t>, lorsque le problème médical chronique ou temporaire n’a pas de désignation</w:t>
      </w:r>
      <w:r w:rsidR="00201ED4" w:rsidRPr="00EA2471">
        <w:rPr>
          <w:rFonts w:ascii="Arial" w:hAnsi="Arial" w:cs="Arial"/>
          <w:sz w:val="24"/>
          <w:szCs w:val="24"/>
        </w:rPr>
        <w:t>.</w:t>
      </w:r>
      <w:r w:rsidR="008447D1" w:rsidRPr="00EA2471">
        <w:rPr>
          <w:rFonts w:ascii="Arial" w:hAnsi="Arial" w:cs="Arial"/>
          <w:sz w:val="24"/>
          <w:szCs w:val="24"/>
        </w:rPr>
        <w:t xml:space="preserve"> </w:t>
      </w:r>
      <w:r w:rsidRPr="00EA2471">
        <w:rPr>
          <w:rFonts w:ascii="Arial" w:hAnsi="Arial" w:cs="Arial"/>
          <w:sz w:val="24"/>
          <w:szCs w:val="24"/>
        </w:rPr>
        <w:t>Quant au montant d’aide financière pour une personne sous le programme de besoins désignés</w:t>
      </w:r>
      <w:r w:rsidR="00FB0161" w:rsidRPr="00EA2471">
        <w:rPr>
          <w:rFonts w:ascii="Arial" w:hAnsi="Arial" w:cs="Arial"/>
          <w:sz w:val="24"/>
          <w:szCs w:val="24"/>
        </w:rPr>
        <w:t xml:space="preserve"> ou les besoins à long terme</w:t>
      </w:r>
      <w:r w:rsidR="00471FE4" w:rsidRPr="00EA2471">
        <w:rPr>
          <w:rFonts w:ascii="Arial" w:hAnsi="Arial" w:cs="Arial"/>
          <w:sz w:val="24"/>
          <w:szCs w:val="24"/>
        </w:rPr>
        <w:t xml:space="preserve">, </w:t>
      </w:r>
      <w:r w:rsidRPr="00EA2471">
        <w:rPr>
          <w:rFonts w:ascii="Arial" w:hAnsi="Arial" w:cs="Arial"/>
          <w:sz w:val="24"/>
          <w:szCs w:val="24"/>
        </w:rPr>
        <w:t>il est de 576 $ par mois</w:t>
      </w:r>
      <w:r w:rsidRPr="00EA2471">
        <w:rPr>
          <w:rStyle w:val="Appelnotedebasdep"/>
          <w:rFonts w:ascii="Arial" w:hAnsi="Arial" w:cs="Arial"/>
          <w:sz w:val="24"/>
          <w:szCs w:val="24"/>
        </w:rPr>
        <w:footnoteReference w:id="118"/>
      </w:r>
      <w:r w:rsidRPr="00EA2471">
        <w:rPr>
          <w:rFonts w:ascii="Arial" w:hAnsi="Arial" w:cs="Arial"/>
          <w:sz w:val="24"/>
          <w:szCs w:val="24"/>
        </w:rPr>
        <w:t xml:space="preserve">. </w:t>
      </w:r>
    </w:p>
    <w:p w:rsidR="00D21D8D" w:rsidRDefault="00D97F3C" w:rsidP="001005A6">
      <w:pPr>
        <w:spacing w:beforeLines="60" w:before="144" w:afterLines="60" w:after="144"/>
        <w:rPr>
          <w:rFonts w:ascii="Arial" w:eastAsia="Times New Roman" w:hAnsi="Arial" w:cs="Arial"/>
          <w:b/>
          <w:sz w:val="24"/>
          <w:szCs w:val="24"/>
          <w:lang w:eastAsia="fr-CA"/>
        </w:rPr>
      </w:pPr>
      <w:r w:rsidRPr="00EA2471">
        <w:rPr>
          <w:rFonts w:ascii="Arial" w:eastAsia="Times New Roman" w:hAnsi="Arial" w:cs="Arial"/>
          <w:b/>
          <w:sz w:val="24"/>
          <w:szCs w:val="24"/>
          <w:lang w:eastAsia="fr-CA"/>
        </w:rPr>
        <w:t>Revenu d’emploi exonéré et avoirs liquides</w:t>
      </w:r>
    </w:p>
    <w:p w:rsidR="00D21D8D" w:rsidRDefault="00C8595A" w:rsidP="001005A6">
      <w:pPr>
        <w:spacing w:beforeLines="60" w:before="144" w:afterLines="60" w:after="144"/>
        <w:rPr>
          <w:rFonts w:ascii="Arial" w:hAnsi="Arial" w:cs="Arial"/>
          <w:sz w:val="24"/>
          <w:szCs w:val="24"/>
        </w:rPr>
      </w:pPr>
      <w:r w:rsidRPr="00EA2471">
        <w:rPr>
          <w:rFonts w:ascii="Arial" w:hAnsi="Arial" w:cs="Arial"/>
          <w:sz w:val="24"/>
          <w:szCs w:val="24"/>
        </w:rPr>
        <w:t xml:space="preserve">Une personne </w:t>
      </w:r>
      <w:r w:rsidR="006C4301" w:rsidRPr="00EA2471">
        <w:rPr>
          <w:rFonts w:ascii="Arial" w:hAnsi="Arial" w:cs="Arial"/>
          <w:sz w:val="24"/>
          <w:szCs w:val="24"/>
        </w:rPr>
        <w:t xml:space="preserve">seule </w:t>
      </w:r>
      <w:r w:rsidR="001A3C08" w:rsidRPr="00EA2471">
        <w:rPr>
          <w:rFonts w:ascii="Arial" w:hAnsi="Arial" w:cs="Arial"/>
          <w:sz w:val="24"/>
          <w:szCs w:val="24"/>
        </w:rPr>
        <w:t>prestataire</w:t>
      </w:r>
      <w:r w:rsidRPr="00EA2471">
        <w:rPr>
          <w:rFonts w:ascii="Arial" w:hAnsi="Arial" w:cs="Arial"/>
          <w:sz w:val="24"/>
          <w:szCs w:val="24"/>
        </w:rPr>
        <w:t xml:space="preserve"> du programme d’assistance transitoire (que </w:t>
      </w:r>
      <w:r w:rsidR="00980F86" w:rsidRPr="00EA2471">
        <w:rPr>
          <w:rFonts w:ascii="Arial" w:hAnsi="Arial" w:cs="Arial"/>
          <w:sz w:val="24"/>
          <w:szCs w:val="24"/>
        </w:rPr>
        <w:t>ce soit une personne employable ou</w:t>
      </w:r>
      <w:r w:rsidRPr="00EA2471">
        <w:rPr>
          <w:rFonts w:ascii="Arial" w:hAnsi="Arial" w:cs="Arial"/>
          <w:sz w:val="24"/>
          <w:szCs w:val="24"/>
        </w:rPr>
        <w:t xml:space="preserve"> une personne avec des besoins désignés</w:t>
      </w:r>
      <w:r w:rsidR="00602A77" w:rsidRPr="00EA2471">
        <w:rPr>
          <w:rFonts w:ascii="Arial" w:hAnsi="Arial" w:cs="Arial"/>
          <w:sz w:val="24"/>
          <w:szCs w:val="24"/>
        </w:rPr>
        <w:t xml:space="preserve"> ou à long terme</w:t>
      </w:r>
      <w:r w:rsidRPr="00EA2471">
        <w:rPr>
          <w:rFonts w:ascii="Arial" w:hAnsi="Arial" w:cs="Arial"/>
          <w:sz w:val="24"/>
          <w:szCs w:val="24"/>
        </w:rPr>
        <w:t>)</w:t>
      </w:r>
      <w:r w:rsidR="006C4301" w:rsidRPr="00EA2471">
        <w:rPr>
          <w:rFonts w:ascii="Arial" w:hAnsi="Arial" w:cs="Arial"/>
          <w:sz w:val="24"/>
          <w:szCs w:val="24"/>
        </w:rPr>
        <w:t xml:space="preserve"> jouit d’un </w:t>
      </w:r>
      <w:r w:rsidRPr="00EA2471">
        <w:rPr>
          <w:rFonts w:ascii="Arial" w:hAnsi="Arial" w:cs="Arial"/>
          <w:sz w:val="24"/>
          <w:szCs w:val="24"/>
        </w:rPr>
        <w:t xml:space="preserve">montant d’exemption salariale </w:t>
      </w:r>
      <w:r w:rsidR="006C4301" w:rsidRPr="00EA2471">
        <w:rPr>
          <w:rFonts w:ascii="Arial" w:hAnsi="Arial" w:cs="Arial"/>
          <w:sz w:val="24"/>
          <w:szCs w:val="24"/>
        </w:rPr>
        <w:t>de 150 $ de base et de 30 % de tout revenu excédant ce montant</w:t>
      </w:r>
      <w:r w:rsidR="0029177A" w:rsidRPr="00EA2471">
        <w:rPr>
          <w:rStyle w:val="Appelnotedebasdep"/>
          <w:rFonts w:ascii="Arial" w:hAnsi="Arial" w:cs="Arial"/>
          <w:sz w:val="24"/>
          <w:szCs w:val="24"/>
        </w:rPr>
        <w:footnoteReference w:id="119"/>
      </w:r>
      <w:r w:rsidR="006C4301" w:rsidRPr="00EA2471">
        <w:rPr>
          <w:rFonts w:ascii="Arial" w:hAnsi="Arial" w:cs="Arial"/>
          <w:sz w:val="24"/>
          <w:szCs w:val="24"/>
        </w:rPr>
        <w:t xml:space="preserve">. </w:t>
      </w:r>
      <w:r w:rsidR="00661A75">
        <w:rPr>
          <w:rFonts w:ascii="Arial" w:hAnsi="Arial" w:cs="Arial"/>
          <w:sz w:val="24"/>
          <w:szCs w:val="24"/>
        </w:rPr>
        <w:t>En</w:t>
      </w:r>
      <w:r w:rsidR="00665FCB" w:rsidRPr="00EA2471">
        <w:rPr>
          <w:rFonts w:ascii="Arial" w:hAnsi="Arial" w:cs="Arial"/>
          <w:sz w:val="24"/>
          <w:szCs w:val="24"/>
        </w:rPr>
        <w:t xml:space="preserve"> ce qui a trait aux </w:t>
      </w:r>
      <w:r w:rsidR="00D840F8" w:rsidRPr="00EA2471">
        <w:rPr>
          <w:rFonts w:ascii="Arial" w:hAnsi="Arial" w:cs="Arial"/>
          <w:sz w:val="24"/>
          <w:szCs w:val="24"/>
        </w:rPr>
        <w:t>avoirs</w:t>
      </w:r>
      <w:r w:rsidR="00D019C8" w:rsidRPr="00EA2471">
        <w:rPr>
          <w:rFonts w:ascii="Arial" w:hAnsi="Arial" w:cs="Arial"/>
          <w:sz w:val="24"/>
          <w:szCs w:val="24"/>
        </w:rPr>
        <w:t xml:space="preserve"> liquides</w:t>
      </w:r>
      <w:r w:rsidR="00665FCB" w:rsidRPr="00EA2471">
        <w:rPr>
          <w:rFonts w:ascii="Arial" w:hAnsi="Arial" w:cs="Arial"/>
          <w:sz w:val="24"/>
          <w:szCs w:val="24"/>
        </w:rPr>
        <w:t>, un demandeur ou un prestataire ne peut avoir plus de 1 000 $ en liquidité</w:t>
      </w:r>
      <w:r w:rsidR="00661A75">
        <w:rPr>
          <w:rFonts w:ascii="Arial" w:hAnsi="Arial" w:cs="Arial"/>
          <w:sz w:val="24"/>
          <w:szCs w:val="24"/>
        </w:rPr>
        <w:t>s</w:t>
      </w:r>
      <w:r w:rsidR="00665FCB" w:rsidRPr="00EA2471">
        <w:rPr>
          <w:rStyle w:val="Appelnotedebasdep"/>
          <w:rFonts w:ascii="Arial" w:hAnsi="Arial" w:cs="Arial"/>
          <w:sz w:val="24"/>
          <w:szCs w:val="24"/>
        </w:rPr>
        <w:footnoteReference w:id="120"/>
      </w:r>
      <w:r w:rsidR="00665FCB" w:rsidRPr="00EA2471">
        <w:rPr>
          <w:rFonts w:ascii="Arial" w:hAnsi="Arial" w:cs="Arial"/>
          <w:sz w:val="24"/>
          <w:szCs w:val="24"/>
        </w:rPr>
        <w:t xml:space="preserve">. </w:t>
      </w:r>
    </w:p>
    <w:p w:rsidR="00D21D8D" w:rsidRDefault="00431696" w:rsidP="001005A6">
      <w:pPr>
        <w:spacing w:beforeLines="60" w:before="144" w:afterLines="60" w:after="144"/>
        <w:rPr>
          <w:rFonts w:ascii="Arial" w:hAnsi="Arial" w:cs="Arial"/>
          <w:b/>
          <w:sz w:val="24"/>
          <w:szCs w:val="24"/>
        </w:rPr>
      </w:pPr>
      <w:r w:rsidRPr="00EA2471">
        <w:rPr>
          <w:rFonts w:ascii="Arial" w:hAnsi="Arial" w:cs="Arial"/>
          <w:b/>
          <w:sz w:val="24"/>
          <w:szCs w:val="24"/>
        </w:rPr>
        <w:t>Logement ou résidence</w:t>
      </w:r>
    </w:p>
    <w:p w:rsidR="00D21D8D" w:rsidRDefault="00003DB8" w:rsidP="001005A6">
      <w:pPr>
        <w:spacing w:beforeLines="60" w:before="144" w:afterLines="60" w:after="144"/>
        <w:rPr>
          <w:rFonts w:ascii="Arial" w:hAnsi="Arial" w:cs="Arial"/>
          <w:sz w:val="24"/>
          <w:szCs w:val="24"/>
        </w:rPr>
      </w:pPr>
      <w:r w:rsidRPr="00EA2471">
        <w:rPr>
          <w:rFonts w:ascii="Arial" w:hAnsi="Arial" w:cs="Arial"/>
          <w:sz w:val="24"/>
          <w:szCs w:val="24"/>
        </w:rPr>
        <w:t xml:space="preserve">Il existe une prestation de supplément de revenu lorsqu’un prestataire dépense plus de 30 % du taux de base du ménage pour le loyer ou que le coût total de ses frais de pension représente également plus de 30 % du taux de base du ménage (après une réduction de 30 % de frais de pension pour tenir compte du coût de sa nourriture). </w:t>
      </w:r>
      <w:r w:rsidR="00BA44C0" w:rsidRPr="00EA2471">
        <w:rPr>
          <w:rFonts w:ascii="Arial" w:hAnsi="Arial" w:cs="Arial"/>
          <w:sz w:val="24"/>
          <w:szCs w:val="24"/>
        </w:rPr>
        <w:t>Ce supplément est de 84 $ par mois de mai à octobre et de 120 $ mensuellement de novembre à avril</w:t>
      </w:r>
      <w:r w:rsidR="00BA44C0" w:rsidRPr="00EA2471">
        <w:rPr>
          <w:rStyle w:val="Appelnotedebasdep"/>
          <w:rFonts w:ascii="Arial" w:hAnsi="Arial" w:cs="Arial"/>
          <w:sz w:val="24"/>
          <w:szCs w:val="24"/>
        </w:rPr>
        <w:footnoteReference w:id="121"/>
      </w:r>
      <w:r w:rsidR="00BA44C0" w:rsidRPr="00EA2471">
        <w:rPr>
          <w:rFonts w:ascii="Arial" w:hAnsi="Arial" w:cs="Arial"/>
          <w:sz w:val="24"/>
          <w:szCs w:val="24"/>
        </w:rPr>
        <w:t xml:space="preserve">. </w:t>
      </w:r>
    </w:p>
    <w:p w:rsidR="00D21D8D" w:rsidRDefault="00A875E3" w:rsidP="001005A6">
      <w:pPr>
        <w:spacing w:beforeLines="60" w:before="144" w:afterLines="60" w:after="144"/>
        <w:rPr>
          <w:rFonts w:ascii="Arial" w:hAnsi="Arial" w:cs="Arial"/>
          <w:sz w:val="24"/>
          <w:szCs w:val="24"/>
        </w:rPr>
      </w:pPr>
      <w:r w:rsidRPr="00EA2471">
        <w:rPr>
          <w:rFonts w:ascii="Arial" w:hAnsi="Arial" w:cs="Arial"/>
          <w:sz w:val="24"/>
          <w:szCs w:val="24"/>
        </w:rPr>
        <w:t>Un demandeur ou un prestataire peut également avoir une résidence principale. Il n’y a pas de précision quant à la valeur nette maximale qu’une telle demeure peut avoir</w:t>
      </w:r>
      <w:r w:rsidRPr="00EA2471">
        <w:rPr>
          <w:rStyle w:val="Appelnotedebasdep"/>
          <w:rFonts w:ascii="Arial" w:hAnsi="Arial" w:cs="Arial"/>
          <w:sz w:val="24"/>
          <w:szCs w:val="24"/>
        </w:rPr>
        <w:footnoteReference w:id="122"/>
      </w:r>
      <w:r w:rsidRPr="00EA2471">
        <w:rPr>
          <w:rFonts w:ascii="Arial" w:hAnsi="Arial" w:cs="Arial"/>
          <w:sz w:val="24"/>
          <w:szCs w:val="24"/>
        </w:rPr>
        <w:t xml:space="preserve">. </w:t>
      </w:r>
    </w:p>
    <w:p w:rsidR="00D21D8D" w:rsidRDefault="00D21D8D" w:rsidP="001005A6">
      <w:pPr>
        <w:spacing w:beforeLines="60" w:before="144" w:afterLines="60" w:after="144"/>
        <w:rPr>
          <w:b/>
          <w:sz w:val="24"/>
          <w:szCs w:val="24"/>
        </w:rPr>
      </w:pPr>
    </w:p>
    <w:p w:rsidR="00D21D8D" w:rsidRPr="001005A6" w:rsidRDefault="00D97F3C" w:rsidP="000A44CF">
      <w:pPr>
        <w:pStyle w:val="Titre3"/>
        <w:rPr>
          <w:smallCaps/>
          <w:color w:val="auto"/>
          <w:sz w:val="24"/>
          <w:szCs w:val="24"/>
        </w:rPr>
      </w:pPr>
      <w:bookmarkStart w:id="28" w:name="_Toc474763780"/>
      <w:r w:rsidRPr="001005A6">
        <w:rPr>
          <w:smallCaps/>
          <w:color w:val="auto"/>
          <w:sz w:val="24"/>
          <w:szCs w:val="24"/>
        </w:rPr>
        <w:t>Prestations prolongées</w:t>
      </w:r>
      <w:bookmarkEnd w:id="28"/>
    </w:p>
    <w:p w:rsidR="00D21D8D" w:rsidRDefault="00661A75" w:rsidP="001005A6">
      <w:pPr>
        <w:spacing w:beforeLines="60" w:before="144" w:afterLines="60" w:after="144"/>
        <w:rPr>
          <w:rFonts w:ascii="Arial" w:hAnsi="Arial" w:cs="Arial"/>
          <w:sz w:val="24"/>
          <w:szCs w:val="24"/>
        </w:rPr>
      </w:pPr>
      <w:r>
        <w:rPr>
          <w:rFonts w:ascii="Arial" w:hAnsi="Arial" w:cs="Arial"/>
          <w:sz w:val="24"/>
          <w:szCs w:val="24"/>
        </w:rPr>
        <w:t>Il existe également l</w:t>
      </w:r>
      <w:r w:rsidR="004A7E00" w:rsidRPr="00EA2471">
        <w:rPr>
          <w:rFonts w:ascii="Arial" w:hAnsi="Arial" w:cs="Arial"/>
          <w:sz w:val="24"/>
          <w:szCs w:val="24"/>
        </w:rPr>
        <w:t xml:space="preserve">e programme de prestations prolongées </w:t>
      </w:r>
      <w:r w:rsidR="00CB2581" w:rsidRPr="00EA2471">
        <w:rPr>
          <w:rFonts w:ascii="Arial" w:hAnsi="Arial" w:cs="Arial"/>
          <w:sz w:val="24"/>
          <w:szCs w:val="24"/>
        </w:rPr>
        <w:t>disponible au Nouveau-Brunswick</w:t>
      </w:r>
      <w:r w:rsidR="00A1594F" w:rsidRPr="00EA2471">
        <w:rPr>
          <w:rFonts w:ascii="Arial" w:hAnsi="Arial" w:cs="Arial"/>
          <w:sz w:val="24"/>
          <w:szCs w:val="24"/>
        </w:rPr>
        <w:t xml:space="preserve"> spécifiquement pour les personnes ayant des limitations fonctionnelles</w:t>
      </w:r>
      <w:r w:rsidR="00EE61F6" w:rsidRPr="00EA2471">
        <w:rPr>
          <w:rFonts w:ascii="Arial" w:hAnsi="Arial" w:cs="Arial"/>
          <w:sz w:val="24"/>
          <w:szCs w:val="24"/>
        </w:rPr>
        <w:t xml:space="preserve">. </w:t>
      </w:r>
    </w:p>
    <w:p w:rsidR="00D21D8D" w:rsidRDefault="009271E1" w:rsidP="001005A6">
      <w:pPr>
        <w:spacing w:beforeLines="60" w:before="144" w:afterLines="60" w:after="144"/>
        <w:rPr>
          <w:rFonts w:ascii="Arial" w:hAnsi="Arial" w:cs="Arial"/>
          <w:b/>
          <w:sz w:val="24"/>
          <w:szCs w:val="24"/>
        </w:rPr>
      </w:pPr>
      <w:r w:rsidRPr="00EA2471">
        <w:rPr>
          <w:rFonts w:ascii="Arial" w:hAnsi="Arial" w:cs="Arial"/>
          <w:b/>
          <w:sz w:val="24"/>
          <w:szCs w:val="24"/>
        </w:rPr>
        <w:t>Admissibilité</w:t>
      </w:r>
    </w:p>
    <w:p w:rsidR="00D21D8D" w:rsidRDefault="000A700B" w:rsidP="001005A6">
      <w:pPr>
        <w:spacing w:beforeLines="60" w:before="144" w:afterLines="60" w:after="144"/>
        <w:rPr>
          <w:rFonts w:ascii="Arial" w:hAnsi="Arial" w:cs="Arial"/>
          <w:sz w:val="24"/>
          <w:szCs w:val="24"/>
        </w:rPr>
      </w:pPr>
      <w:r w:rsidRPr="00EA2471">
        <w:rPr>
          <w:rFonts w:ascii="Arial" w:hAnsi="Arial" w:cs="Arial"/>
          <w:sz w:val="24"/>
          <w:szCs w:val="24"/>
        </w:rPr>
        <w:lastRenderedPageBreak/>
        <w:t>Une pers</w:t>
      </w:r>
      <w:r w:rsidR="004435C1" w:rsidRPr="00EA2471">
        <w:rPr>
          <w:rFonts w:ascii="Arial" w:hAnsi="Arial" w:cs="Arial"/>
          <w:sz w:val="24"/>
          <w:szCs w:val="24"/>
        </w:rPr>
        <w:t xml:space="preserve">onne peut aussi se qualifier au programme de prestations prolongées </w:t>
      </w:r>
      <w:r w:rsidR="00FF13A1" w:rsidRPr="00EA2471">
        <w:rPr>
          <w:rFonts w:ascii="Arial" w:hAnsi="Arial" w:cs="Arial"/>
          <w:sz w:val="24"/>
          <w:szCs w:val="24"/>
        </w:rPr>
        <w:t>qui s’adresse aux personnes certifiées aveugles</w:t>
      </w:r>
      <w:r w:rsidR="00885E02" w:rsidRPr="00EA2471">
        <w:rPr>
          <w:rFonts w:ascii="Arial" w:hAnsi="Arial" w:cs="Arial"/>
          <w:sz w:val="24"/>
          <w:szCs w:val="24"/>
        </w:rPr>
        <w:t>, sourdes</w:t>
      </w:r>
      <w:r w:rsidR="00FF13A1" w:rsidRPr="00EA2471">
        <w:rPr>
          <w:rFonts w:ascii="Arial" w:hAnsi="Arial" w:cs="Arial"/>
          <w:sz w:val="24"/>
          <w:szCs w:val="24"/>
        </w:rPr>
        <w:t xml:space="preserve"> ou invalides par la Commission consultative médicale. </w:t>
      </w:r>
      <w:r w:rsidR="00766CC8" w:rsidRPr="00EA2471">
        <w:rPr>
          <w:rFonts w:ascii="Arial" w:hAnsi="Arial" w:cs="Arial"/>
          <w:sz w:val="24"/>
          <w:szCs w:val="24"/>
        </w:rPr>
        <w:t>Pour s</w:t>
      </w:r>
      <w:r w:rsidR="00F93969" w:rsidRPr="00EA2471">
        <w:rPr>
          <w:rFonts w:ascii="Arial" w:hAnsi="Arial" w:cs="Arial"/>
          <w:sz w:val="24"/>
          <w:szCs w:val="24"/>
        </w:rPr>
        <w:t xml:space="preserve">e </w:t>
      </w:r>
      <w:r w:rsidR="00766CC8" w:rsidRPr="00EA2471">
        <w:rPr>
          <w:rFonts w:ascii="Arial" w:hAnsi="Arial" w:cs="Arial"/>
          <w:sz w:val="24"/>
          <w:szCs w:val="24"/>
        </w:rPr>
        <w:t>qualifier</w:t>
      </w:r>
      <w:r w:rsidR="00F93969" w:rsidRPr="00EA2471">
        <w:rPr>
          <w:rFonts w:ascii="Arial" w:hAnsi="Arial" w:cs="Arial"/>
          <w:sz w:val="24"/>
          <w:szCs w:val="24"/>
        </w:rPr>
        <w:t xml:space="preserve"> au program</w:t>
      </w:r>
      <w:r w:rsidR="00766CC8" w:rsidRPr="00EA2471">
        <w:rPr>
          <w:rFonts w:ascii="Arial" w:hAnsi="Arial" w:cs="Arial"/>
          <w:sz w:val="24"/>
          <w:szCs w:val="24"/>
        </w:rPr>
        <w:t xml:space="preserve">me: </w:t>
      </w:r>
    </w:p>
    <w:p w:rsidR="00D21D8D" w:rsidRDefault="00652A24" w:rsidP="001005A6">
      <w:pPr>
        <w:spacing w:beforeLines="60" w:before="144" w:afterLines="60" w:after="144"/>
        <w:ind w:left="708"/>
        <w:rPr>
          <w:rFonts w:ascii="Arial" w:hAnsi="Arial" w:cs="Arial"/>
          <w:sz w:val="24"/>
          <w:szCs w:val="24"/>
          <w:shd w:val="clear" w:color="auto" w:fill="FFFFFF"/>
        </w:rPr>
      </w:pPr>
      <w:r w:rsidRPr="00EA2471">
        <w:rPr>
          <w:rFonts w:ascii="Arial" w:hAnsi="Arial" w:cs="Arial"/>
          <w:sz w:val="24"/>
          <w:szCs w:val="24"/>
          <w:shd w:val="clear" w:color="auto" w:fill="FFFFFF"/>
        </w:rPr>
        <w:t>La Commission consultative médicale étudie la demande de certification d'une personne souffrant d’une grave déficience d'ordre physiologique, anatomique ou psychologique qui la limite considérablement dans ses activités de tous les jours et qui en toute probabilité se poursuivra indéfiniment sans amélioration marquée; (c’est-à-dire ayant totalement et définitivement handicap)</w:t>
      </w:r>
      <w:r w:rsidRPr="00EA2471">
        <w:rPr>
          <w:rStyle w:val="Appelnotedebasdep"/>
          <w:rFonts w:ascii="Arial" w:hAnsi="Arial" w:cs="Arial"/>
          <w:sz w:val="24"/>
          <w:szCs w:val="24"/>
          <w:shd w:val="clear" w:color="auto" w:fill="FFFFFF"/>
        </w:rPr>
        <w:footnoteReference w:id="123"/>
      </w:r>
      <w:r w:rsidRPr="00EA2471">
        <w:rPr>
          <w:rFonts w:ascii="Arial" w:hAnsi="Arial" w:cs="Arial"/>
          <w:sz w:val="24"/>
          <w:szCs w:val="24"/>
          <w:shd w:val="clear" w:color="auto" w:fill="FFFFFF"/>
        </w:rPr>
        <w:t xml:space="preserve">. </w:t>
      </w:r>
    </w:p>
    <w:p w:rsidR="00D21D8D" w:rsidRDefault="00EE61F6" w:rsidP="001005A6">
      <w:pPr>
        <w:spacing w:beforeLines="60" w:before="144" w:afterLines="60" w:after="144"/>
        <w:rPr>
          <w:rFonts w:ascii="Arial" w:hAnsi="Arial" w:cs="Arial"/>
          <w:sz w:val="24"/>
          <w:szCs w:val="24"/>
          <w:shd w:val="clear" w:color="auto" w:fill="FFFFFF"/>
        </w:rPr>
      </w:pPr>
      <w:r w:rsidRPr="00EA2471">
        <w:rPr>
          <w:rFonts w:ascii="Arial" w:hAnsi="Arial" w:cs="Arial"/>
          <w:sz w:val="24"/>
          <w:szCs w:val="24"/>
          <w:shd w:val="clear" w:color="auto" w:fill="FFFFFF"/>
        </w:rPr>
        <w:t xml:space="preserve">Une telle désignation est permanente. </w:t>
      </w:r>
      <w:r w:rsidR="002C7804" w:rsidRPr="00EA2471">
        <w:rPr>
          <w:rFonts w:ascii="Arial" w:hAnsi="Arial" w:cs="Arial"/>
          <w:sz w:val="24"/>
          <w:szCs w:val="24"/>
          <w:shd w:val="clear" w:color="auto" w:fill="FFFFFF"/>
        </w:rPr>
        <w:t>Les frais liés au rapport d’examen médical peuvent être demandé</w:t>
      </w:r>
      <w:r w:rsidR="00276264" w:rsidRPr="00EA2471">
        <w:rPr>
          <w:rFonts w:ascii="Arial" w:hAnsi="Arial" w:cs="Arial"/>
          <w:sz w:val="24"/>
          <w:szCs w:val="24"/>
          <w:shd w:val="clear" w:color="auto" w:fill="FFFFFF"/>
        </w:rPr>
        <w:t xml:space="preserve">s </w:t>
      </w:r>
      <w:r w:rsidR="002C7804" w:rsidRPr="00EA2471">
        <w:rPr>
          <w:rFonts w:ascii="Arial" w:hAnsi="Arial" w:cs="Arial"/>
          <w:sz w:val="24"/>
          <w:szCs w:val="24"/>
          <w:shd w:val="clear" w:color="auto" w:fill="FFFFFF"/>
        </w:rPr>
        <w:t>par un prestataire et sont d’ordre de 50$ au maximum</w:t>
      </w:r>
      <w:r w:rsidR="002C7804" w:rsidRPr="00EA2471">
        <w:rPr>
          <w:rStyle w:val="Appelnotedebasdep"/>
          <w:rFonts w:ascii="Arial" w:hAnsi="Arial" w:cs="Arial"/>
          <w:sz w:val="24"/>
          <w:szCs w:val="24"/>
          <w:shd w:val="clear" w:color="auto" w:fill="FFFFFF"/>
        </w:rPr>
        <w:footnoteReference w:id="124"/>
      </w:r>
      <w:r w:rsidR="002C7804" w:rsidRPr="00EA2471">
        <w:rPr>
          <w:rFonts w:ascii="Arial" w:hAnsi="Arial" w:cs="Arial"/>
          <w:sz w:val="24"/>
          <w:szCs w:val="24"/>
          <w:shd w:val="clear" w:color="auto" w:fill="FFFFFF"/>
        </w:rPr>
        <w:t>.</w:t>
      </w:r>
      <w:r w:rsidR="00A24E85" w:rsidRPr="00EA2471">
        <w:rPr>
          <w:rFonts w:ascii="Arial" w:hAnsi="Arial" w:cs="Arial"/>
          <w:sz w:val="24"/>
          <w:szCs w:val="24"/>
          <w:shd w:val="clear" w:color="auto" w:fill="FFFFFF"/>
        </w:rPr>
        <w:t xml:space="preserve"> </w:t>
      </w:r>
      <w:r w:rsidR="005B47D8" w:rsidRPr="00EA2471">
        <w:rPr>
          <w:rFonts w:ascii="Arial" w:hAnsi="Arial" w:cs="Arial"/>
          <w:sz w:val="24"/>
          <w:szCs w:val="24"/>
          <w:shd w:val="clear" w:color="auto" w:fill="FFFFFF"/>
        </w:rPr>
        <w:t xml:space="preserve">Une personne peut demander de recevoir l’aide financière de dernier recours dès l’âge de 18 ans lorsqu’elle est </w:t>
      </w:r>
      <w:r w:rsidR="00FF4B09" w:rsidRPr="00EA2471">
        <w:rPr>
          <w:rFonts w:ascii="Arial" w:hAnsi="Arial" w:cs="Arial"/>
          <w:sz w:val="24"/>
          <w:szCs w:val="24"/>
          <w:shd w:val="clear" w:color="auto" w:fill="FFFFFF"/>
        </w:rPr>
        <w:t xml:space="preserve">certifiée </w:t>
      </w:r>
      <w:r w:rsidR="005B47D8" w:rsidRPr="00EA2471">
        <w:rPr>
          <w:rFonts w:ascii="Arial" w:hAnsi="Arial" w:cs="Arial"/>
          <w:sz w:val="24"/>
          <w:szCs w:val="24"/>
          <w:shd w:val="clear" w:color="auto" w:fill="FFFFFF"/>
        </w:rPr>
        <w:t>aveugle, sourde ou invalide</w:t>
      </w:r>
      <w:r w:rsidR="005B47D8" w:rsidRPr="00EA2471">
        <w:rPr>
          <w:rStyle w:val="Appelnotedebasdep"/>
          <w:rFonts w:ascii="Arial" w:hAnsi="Arial" w:cs="Arial"/>
          <w:sz w:val="24"/>
          <w:szCs w:val="24"/>
          <w:shd w:val="clear" w:color="auto" w:fill="FFFFFF"/>
        </w:rPr>
        <w:footnoteReference w:id="125"/>
      </w:r>
      <w:r w:rsidR="00FF4B09" w:rsidRPr="00EA2471">
        <w:rPr>
          <w:rFonts w:ascii="Arial" w:hAnsi="Arial" w:cs="Arial"/>
          <w:sz w:val="24"/>
          <w:szCs w:val="24"/>
          <w:shd w:val="clear" w:color="auto" w:fill="FFFFFF"/>
        </w:rPr>
        <w:t xml:space="preserve">. </w:t>
      </w:r>
      <w:r w:rsidR="00173916" w:rsidRPr="00EA2471">
        <w:rPr>
          <w:rFonts w:ascii="Arial" w:hAnsi="Arial" w:cs="Arial"/>
          <w:sz w:val="24"/>
          <w:szCs w:val="24"/>
          <w:shd w:val="clear" w:color="auto" w:fill="FFFFFF"/>
        </w:rPr>
        <w:t>Les prestations prolongées étaient attribué</w:t>
      </w:r>
      <w:r w:rsidR="00276264" w:rsidRPr="00EA2471">
        <w:rPr>
          <w:rFonts w:ascii="Arial" w:hAnsi="Arial" w:cs="Arial"/>
          <w:sz w:val="24"/>
          <w:szCs w:val="24"/>
          <w:shd w:val="clear" w:color="auto" w:fill="FFFFFF"/>
        </w:rPr>
        <w:t xml:space="preserve">es </w:t>
      </w:r>
      <w:r w:rsidR="00173916" w:rsidRPr="00EA2471">
        <w:rPr>
          <w:rFonts w:ascii="Arial" w:hAnsi="Arial" w:cs="Arial"/>
          <w:sz w:val="24"/>
          <w:szCs w:val="24"/>
          <w:shd w:val="clear" w:color="auto" w:fill="FFFFFF"/>
        </w:rPr>
        <w:t>à 6</w:t>
      </w:r>
      <w:r w:rsidR="00E21143" w:rsidRPr="00EA2471">
        <w:rPr>
          <w:rFonts w:ascii="Arial" w:hAnsi="Arial" w:cs="Arial"/>
          <w:sz w:val="24"/>
          <w:szCs w:val="24"/>
          <w:shd w:val="clear" w:color="auto" w:fill="FFFFFF"/>
        </w:rPr>
        <w:t> </w:t>
      </w:r>
      <w:r w:rsidR="00173916" w:rsidRPr="00EA2471">
        <w:rPr>
          <w:rFonts w:ascii="Arial" w:hAnsi="Arial" w:cs="Arial"/>
          <w:sz w:val="24"/>
          <w:szCs w:val="24"/>
          <w:shd w:val="clear" w:color="auto" w:fill="FFFFFF"/>
        </w:rPr>
        <w:t>211 prestataires en novembre 2016, ce qui permettait d’aider 6</w:t>
      </w:r>
      <w:r w:rsidR="00E21143" w:rsidRPr="00EA2471">
        <w:rPr>
          <w:rFonts w:ascii="Arial" w:hAnsi="Arial" w:cs="Arial"/>
          <w:sz w:val="24"/>
          <w:szCs w:val="24"/>
          <w:shd w:val="clear" w:color="auto" w:fill="FFFFFF"/>
        </w:rPr>
        <w:t> </w:t>
      </w:r>
      <w:r w:rsidR="00173916" w:rsidRPr="00EA2471">
        <w:rPr>
          <w:rFonts w:ascii="Arial" w:hAnsi="Arial" w:cs="Arial"/>
          <w:sz w:val="24"/>
          <w:szCs w:val="24"/>
          <w:shd w:val="clear" w:color="auto" w:fill="FFFFFF"/>
        </w:rPr>
        <w:t xml:space="preserve">980 personnes au total (en incluant </w:t>
      </w:r>
      <w:r w:rsidR="00885E02" w:rsidRPr="00EA2471">
        <w:rPr>
          <w:rFonts w:ascii="Arial" w:hAnsi="Arial" w:cs="Arial"/>
          <w:sz w:val="24"/>
          <w:szCs w:val="24"/>
          <w:shd w:val="clear" w:color="auto" w:fill="FFFFFF"/>
        </w:rPr>
        <w:t>tous les membres du foyer familia</w:t>
      </w:r>
      <w:r w:rsidR="00E8673B" w:rsidRPr="00EA2471">
        <w:rPr>
          <w:rFonts w:ascii="Arial" w:hAnsi="Arial" w:cs="Arial"/>
          <w:sz w:val="24"/>
          <w:szCs w:val="24"/>
          <w:shd w:val="clear" w:color="auto" w:fill="FFFFFF"/>
        </w:rPr>
        <w:t>l</w:t>
      </w:r>
      <w:r w:rsidR="00173916" w:rsidRPr="00EA2471">
        <w:rPr>
          <w:rFonts w:ascii="Arial" w:hAnsi="Arial" w:cs="Arial"/>
          <w:sz w:val="24"/>
          <w:szCs w:val="24"/>
          <w:shd w:val="clear" w:color="auto" w:fill="FFFFFF"/>
        </w:rPr>
        <w:t>)</w:t>
      </w:r>
      <w:r w:rsidR="00CD0C80" w:rsidRPr="00EA2471">
        <w:rPr>
          <w:rStyle w:val="Appelnotedebasdep"/>
          <w:rFonts w:ascii="Arial" w:hAnsi="Arial" w:cs="Arial"/>
          <w:sz w:val="24"/>
          <w:szCs w:val="24"/>
          <w:shd w:val="clear" w:color="auto" w:fill="FFFFFF"/>
        </w:rPr>
        <w:footnoteReference w:id="126"/>
      </w:r>
      <w:r w:rsidR="00173916" w:rsidRPr="00EA2471">
        <w:rPr>
          <w:rFonts w:ascii="Arial" w:hAnsi="Arial" w:cs="Arial"/>
          <w:sz w:val="24"/>
          <w:szCs w:val="24"/>
          <w:shd w:val="clear" w:color="auto" w:fill="FFFFFF"/>
        </w:rPr>
        <w:t xml:space="preserve">. </w:t>
      </w:r>
      <w:r w:rsidR="00CD0C80" w:rsidRPr="00EA2471">
        <w:rPr>
          <w:rFonts w:ascii="Arial" w:hAnsi="Arial" w:cs="Arial"/>
          <w:sz w:val="24"/>
          <w:szCs w:val="24"/>
          <w:shd w:val="clear" w:color="auto" w:fill="FFFFFF"/>
        </w:rPr>
        <w:t xml:space="preserve"> </w:t>
      </w:r>
    </w:p>
    <w:p w:rsidR="00D21D8D" w:rsidRDefault="005E7A90" w:rsidP="001005A6">
      <w:pPr>
        <w:spacing w:beforeLines="60" w:before="144" w:afterLines="60" w:after="144"/>
        <w:rPr>
          <w:rFonts w:ascii="Arial" w:hAnsi="Arial" w:cs="Arial"/>
          <w:sz w:val="24"/>
          <w:szCs w:val="24"/>
          <w:shd w:val="clear" w:color="auto" w:fill="FFFFFF"/>
        </w:rPr>
      </w:pPr>
      <w:r w:rsidRPr="00EA2471">
        <w:rPr>
          <w:rFonts w:ascii="Arial" w:hAnsi="Arial" w:cs="Arial"/>
          <w:sz w:val="24"/>
          <w:szCs w:val="24"/>
          <w:shd w:val="clear" w:color="auto" w:fill="FFFFFF"/>
        </w:rPr>
        <w:t>Le programme de prestations prolongées permet de recevoir des paiements rétroactifs à partir du jour où la personne annonce son intention de faire une demande de certification ou à partir du moment où la personne atteint ses 18 ans</w:t>
      </w:r>
      <w:r w:rsidR="0060627D" w:rsidRPr="00EA2471">
        <w:rPr>
          <w:rStyle w:val="Appelnotedebasdep"/>
          <w:rFonts w:ascii="Arial" w:hAnsi="Arial" w:cs="Arial"/>
          <w:sz w:val="24"/>
          <w:szCs w:val="24"/>
          <w:shd w:val="clear" w:color="auto" w:fill="FFFFFF"/>
        </w:rPr>
        <w:footnoteReference w:id="127"/>
      </w:r>
      <w:r w:rsidRPr="00EA2471">
        <w:rPr>
          <w:rFonts w:ascii="Arial" w:hAnsi="Arial" w:cs="Arial"/>
          <w:sz w:val="24"/>
          <w:szCs w:val="24"/>
          <w:shd w:val="clear" w:color="auto" w:fill="FFFFFF"/>
        </w:rPr>
        <w:t xml:space="preserve">. </w:t>
      </w:r>
    </w:p>
    <w:p w:rsidR="00D21D8D" w:rsidRDefault="009271E1" w:rsidP="001005A6">
      <w:pPr>
        <w:spacing w:beforeLines="60" w:before="144" w:afterLines="60" w:after="144"/>
        <w:rPr>
          <w:rFonts w:ascii="Arial" w:hAnsi="Arial" w:cs="Arial"/>
          <w:b/>
          <w:sz w:val="24"/>
          <w:szCs w:val="24"/>
        </w:rPr>
      </w:pPr>
      <w:r w:rsidRPr="00EA2471">
        <w:rPr>
          <w:rFonts w:ascii="Arial" w:hAnsi="Arial" w:cs="Arial"/>
          <w:b/>
          <w:sz w:val="24"/>
          <w:szCs w:val="24"/>
        </w:rPr>
        <w:t>Aide financière</w:t>
      </w:r>
    </w:p>
    <w:p w:rsidR="00D21D8D" w:rsidRDefault="00F45A97" w:rsidP="001005A6">
      <w:pPr>
        <w:spacing w:beforeLines="60" w:before="144" w:afterLines="60" w:after="144"/>
        <w:rPr>
          <w:rFonts w:ascii="Arial" w:hAnsi="Arial" w:cs="Arial"/>
          <w:sz w:val="24"/>
          <w:szCs w:val="24"/>
        </w:rPr>
      </w:pPr>
      <w:r w:rsidRPr="00EA2471">
        <w:rPr>
          <w:rFonts w:ascii="Arial" w:hAnsi="Arial" w:cs="Arial"/>
          <w:sz w:val="24"/>
          <w:szCs w:val="24"/>
        </w:rPr>
        <w:t>Sous ce programme</w:t>
      </w:r>
      <w:r w:rsidR="00FF4B09" w:rsidRPr="00EA2471">
        <w:rPr>
          <w:rFonts w:ascii="Arial" w:hAnsi="Arial" w:cs="Arial"/>
          <w:sz w:val="24"/>
          <w:szCs w:val="24"/>
        </w:rPr>
        <w:t xml:space="preserve"> d’aide sociale, un prestataire </w:t>
      </w:r>
      <w:r w:rsidRPr="00EA2471">
        <w:rPr>
          <w:rFonts w:ascii="Arial" w:hAnsi="Arial" w:cs="Arial"/>
          <w:sz w:val="24"/>
          <w:szCs w:val="24"/>
        </w:rPr>
        <w:t>reçoit une aide de 663 $ par mois</w:t>
      </w:r>
      <w:r w:rsidR="00201ED4" w:rsidRPr="00EA2471">
        <w:rPr>
          <w:rStyle w:val="Appelnotedebasdep"/>
          <w:rFonts w:ascii="Arial" w:hAnsi="Arial" w:cs="Arial"/>
          <w:sz w:val="24"/>
          <w:szCs w:val="24"/>
        </w:rPr>
        <w:footnoteReference w:id="128"/>
      </w:r>
      <w:r w:rsidRPr="00EA2471">
        <w:rPr>
          <w:rFonts w:ascii="Arial" w:hAnsi="Arial" w:cs="Arial"/>
          <w:sz w:val="24"/>
          <w:szCs w:val="24"/>
        </w:rPr>
        <w:t>.</w:t>
      </w:r>
      <w:r w:rsidR="00D46475" w:rsidRPr="00EA2471">
        <w:rPr>
          <w:rFonts w:ascii="Arial" w:hAnsi="Arial" w:cs="Arial"/>
          <w:sz w:val="24"/>
          <w:szCs w:val="24"/>
        </w:rPr>
        <w:t xml:space="preserve"> </w:t>
      </w:r>
    </w:p>
    <w:p w:rsidR="00D21D8D" w:rsidRDefault="009271E1" w:rsidP="001005A6">
      <w:pPr>
        <w:spacing w:beforeLines="60" w:before="144" w:afterLines="60" w:after="144"/>
        <w:rPr>
          <w:rFonts w:ascii="Arial" w:hAnsi="Arial" w:cs="Arial"/>
          <w:b/>
          <w:sz w:val="24"/>
          <w:szCs w:val="24"/>
        </w:rPr>
      </w:pPr>
      <w:r w:rsidRPr="00EA2471">
        <w:rPr>
          <w:rFonts w:ascii="Arial" w:hAnsi="Arial" w:cs="Arial"/>
          <w:b/>
          <w:sz w:val="24"/>
          <w:szCs w:val="24"/>
        </w:rPr>
        <w:t>Revenu d’emploi exonéré et avoirs liquides</w:t>
      </w:r>
    </w:p>
    <w:p w:rsidR="00D21D8D" w:rsidRDefault="006C4301" w:rsidP="001005A6">
      <w:pPr>
        <w:spacing w:beforeLines="60" w:before="144" w:afterLines="60" w:after="144"/>
        <w:rPr>
          <w:rFonts w:ascii="Arial" w:hAnsi="Arial" w:cs="Arial"/>
          <w:sz w:val="24"/>
          <w:szCs w:val="24"/>
        </w:rPr>
      </w:pPr>
      <w:r w:rsidRPr="00EA2471">
        <w:rPr>
          <w:rFonts w:ascii="Arial" w:hAnsi="Arial" w:cs="Arial"/>
          <w:sz w:val="24"/>
          <w:szCs w:val="24"/>
        </w:rPr>
        <w:t xml:space="preserve">Une personne vivant seule bénéficiant du programme de prestations prolongées obtient une exemption de revenu d’un montant fixe de 500 $ en plus d’un 30 % de tout revenu </w:t>
      </w:r>
      <w:r w:rsidRPr="00EA2471">
        <w:rPr>
          <w:rFonts w:ascii="Arial" w:hAnsi="Arial" w:cs="Arial"/>
          <w:sz w:val="24"/>
          <w:szCs w:val="24"/>
        </w:rPr>
        <w:lastRenderedPageBreak/>
        <w:t>supplémentaire</w:t>
      </w:r>
      <w:r w:rsidR="0029177A" w:rsidRPr="00EA2471">
        <w:rPr>
          <w:rStyle w:val="Appelnotedebasdep"/>
          <w:rFonts w:ascii="Arial" w:hAnsi="Arial" w:cs="Arial"/>
          <w:sz w:val="24"/>
          <w:szCs w:val="24"/>
        </w:rPr>
        <w:footnoteReference w:id="129"/>
      </w:r>
      <w:r w:rsidRPr="00EA2471">
        <w:rPr>
          <w:rFonts w:ascii="Arial" w:hAnsi="Arial" w:cs="Arial"/>
          <w:sz w:val="24"/>
          <w:szCs w:val="24"/>
        </w:rPr>
        <w:t xml:space="preserve">. </w:t>
      </w:r>
      <w:r w:rsidR="001427CD" w:rsidRPr="00EA2471">
        <w:rPr>
          <w:rFonts w:ascii="Arial" w:hAnsi="Arial" w:cs="Arial"/>
          <w:sz w:val="24"/>
          <w:szCs w:val="24"/>
        </w:rPr>
        <w:t xml:space="preserve">L’exemption des avoirs </w:t>
      </w:r>
      <w:r w:rsidR="00232580" w:rsidRPr="00EA2471">
        <w:rPr>
          <w:rFonts w:ascii="Arial" w:hAnsi="Arial" w:cs="Arial"/>
          <w:sz w:val="24"/>
          <w:szCs w:val="24"/>
        </w:rPr>
        <w:t xml:space="preserve">liquides </w:t>
      </w:r>
      <w:r w:rsidR="001427CD" w:rsidRPr="00EA2471">
        <w:rPr>
          <w:rFonts w:ascii="Arial" w:hAnsi="Arial" w:cs="Arial"/>
          <w:sz w:val="24"/>
          <w:szCs w:val="24"/>
        </w:rPr>
        <w:t>pour une personne sourde, aveugle ou ayant un handicap est de 10 000 $</w:t>
      </w:r>
      <w:r w:rsidR="00E62231" w:rsidRPr="00EA2471">
        <w:rPr>
          <w:rStyle w:val="Appelnotedebasdep"/>
          <w:rFonts w:ascii="Arial" w:hAnsi="Arial" w:cs="Arial"/>
          <w:sz w:val="24"/>
          <w:szCs w:val="24"/>
        </w:rPr>
        <w:footnoteReference w:id="130"/>
      </w:r>
      <w:r w:rsidR="001427CD" w:rsidRPr="00EA2471">
        <w:rPr>
          <w:rFonts w:ascii="Arial" w:hAnsi="Arial" w:cs="Arial"/>
          <w:sz w:val="24"/>
          <w:szCs w:val="24"/>
        </w:rPr>
        <w:t xml:space="preserve">. </w:t>
      </w:r>
    </w:p>
    <w:p w:rsidR="00D21D8D" w:rsidRDefault="00817AF3" w:rsidP="001005A6">
      <w:pPr>
        <w:spacing w:beforeLines="60" w:before="144" w:afterLines="60" w:after="144"/>
        <w:rPr>
          <w:rFonts w:ascii="Arial" w:hAnsi="Arial" w:cs="Arial"/>
          <w:b/>
          <w:sz w:val="24"/>
          <w:szCs w:val="24"/>
        </w:rPr>
      </w:pPr>
      <w:r w:rsidRPr="00EA2471">
        <w:rPr>
          <w:rFonts w:ascii="Arial" w:hAnsi="Arial" w:cs="Arial"/>
          <w:b/>
          <w:sz w:val="24"/>
          <w:szCs w:val="24"/>
        </w:rPr>
        <w:t>Logement ou résidence</w:t>
      </w:r>
    </w:p>
    <w:p w:rsidR="00D21D8D" w:rsidRDefault="00E8673B" w:rsidP="001005A6">
      <w:pPr>
        <w:spacing w:beforeLines="60" w:before="144" w:afterLines="60" w:after="144"/>
        <w:rPr>
          <w:rFonts w:ascii="Arial" w:hAnsi="Arial" w:cs="Arial"/>
          <w:sz w:val="24"/>
          <w:szCs w:val="24"/>
        </w:rPr>
      </w:pPr>
      <w:r w:rsidRPr="00EA2471">
        <w:rPr>
          <w:rFonts w:ascii="Arial" w:hAnsi="Arial" w:cs="Arial"/>
          <w:sz w:val="24"/>
          <w:szCs w:val="24"/>
        </w:rPr>
        <w:t>Un prestataire du programme des prestations prolongées, s’il vit chez ses parents, peut avoir une déduction d’aide pour ses frais de logement. Le revenu brut annuel des parents entre en compte. Ainsi, si le revenu de parent est de moins de 50 000 $, le prestataire n’aura aucune déduction. Toutefois, si le revenu annuel brut des parents d’un prestataire est de plus de 50 000 $, il y aura une déduction de 100 $ sur l’aide financière accordé.</w:t>
      </w:r>
    </w:p>
    <w:p w:rsidR="00D21D8D" w:rsidRDefault="006759EB" w:rsidP="001005A6">
      <w:pPr>
        <w:spacing w:beforeLines="60" w:before="144" w:afterLines="60" w:after="144"/>
        <w:rPr>
          <w:rFonts w:ascii="Arial" w:hAnsi="Arial" w:cs="Arial"/>
          <w:sz w:val="24"/>
          <w:szCs w:val="24"/>
        </w:rPr>
      </w:pPr>
      <w:r w:rsidRPr="00EA2471">
        <w:rPr>
          <w:rFonts w:ascii="Arial" w:hAnsi="Arial" w:cs="Arial"/>
          <w:sz w:val="24"/>
          <w:szCs w:val="24"/>
        </w:rPr>
        <w:t>Les mêmes conditions s’appliquent pour le programme de prestations prolongées que pour le programme d’aide transitoire. Ainsi, l</w:t>
      </w:r>
      <w:r w:rsidR="00817AF3" w:rsidRPr="00EA2471">
        <w:rPr>
          <w:rFonts w:ascii="Arial" w:hAnsi="Arial" w:cs="Arial"/>
          <w:sz w:val="24"/>
          <w:szCs w:val="24"/>
        </w:rPr>
        <w:t>’allocation pour le supplément de revenu est également disponible aux prestataires du programme des prestations prolongées.</w:t>
      </w:r>
      <w:r w:rsidRPr="00EA2471">
        <w:rPr>
          <w:rFonts w:ascii="Arial" w:hAnsi="Arial" w:cs="Arial"/>
          <w:sz w:val="24"/>
          <w:szCs w:val="24"/>
        </w:rPr>
        <w:t xml:space="preserve"> Un prestataire peut aussi posséder une résidence principale sans contrepartie de son montant d’aide financière de dernier recours. </w:t>
      </w:r>
    </w:p>
    <w:p w:rsidR="00D21D8D" w:rsidRDefault="009271E1" w:rsidP="001005A6">
      <w:pPr>
        <w:spacing w:beforeLines="60" w:before="144" w:afterLines="60" w:after="144"/>
        <w:rPr>
          <w:rFonts w:ascii="Arial" w:hAnsi="Arial" w:cs="Arial"/>
          <w:b/>
          <w:sz w:val="24"/>
          <w:szCs w:val="24"/>
        </w:rPr>
      </w:pPr>
      <w:r w:rsidRPr="00EA2471">
        <w:rPr>
          <w:rFonts w:ascii="Arial" w:hAnsi="Arial" w:cs="Arial"/>
          <w:b/>
          <w:sz w:val="24"/>
          <w:szCs w:val="24"/>
        </w:rPr>
        <w:t>Frais médicaux pour les deux programmes néo-brunswickois</w:t>
      </w:r>
    </w:p>
    <w:p w:rsidR="00D21D8D" w:rsidRDefault="00D840F8" w:rsidP="001005A6">
      <w:pPr>
        <w:spacing w:beforeLines="60" w:before="144" w:afterLines="60" w:after="144"/>
        <w:rPr>
          <w:rFonts w:ascii="Arial" w:hAnsi="Arial" w:cs="Arial"/>
          <w:sz w:val="24"/>
          <w:szCs w:val="24"/>
        </w:rPr>
      </w:pPr>
      <w:r w:rsidRPr="00EA2471">
        <w:rPr>
          <w:rFonts w:ascii="Arial" w:hAnsi="Arial" w:cs="Arial"/>
          <w:sz w:val="24"/>
          <w:szCs w:val="24"/>
        </w:rPr>
        <w:t xml:space="preserve">Les </w:t>
      </w:r>
      <w:r w:rsidR="001A3C08" w:rsidRPr="00EA2471">
        <w:rPr>
          <w:rFonts w:ascii="Arial" w:hAnsi="Arial" w:cs="Arial"/>
          <w:sz w:val="24"/>
          <w:szCs w:val="24"/>
        </w:rPr>
        <w:t>prestataires</w:t>
      </w:r>
      <w:r w:rsidRPr="00EA2471">
        <w:rPr>
          <w:rFonts w:ascii="Arial" w:hAnsi="Arial" w:cs="Arial"/>
          <w:sz w:val="24"/>
          <w:szCs w:val="24"/>
        </w:rPr>
        <w:t xml:space="preserve"> de l’aide sociale au Nouveau-Brunswick peuvent également jouir de prestations de sant</w:t>
      </w:r>
      <w:r w:rsidR="007B6656" w:rsidRPr="00EA2471">
        <w:rPr>
          <w:rFonts w:ascii="Arial" w:hAnsi="Arial" w:cs="Arial"/>
          <w:sz w:val="24"/>
          <w:szCs w:val="24"/>
        </w:rPr>
        <w:t>é qui sont fondées sur les besoins médicaux</w:t>
      </w:r>
      <w:r w:rsidRPr="00EA2471">
        <w:rPr>
          <w:rFonts w:ascii="Arial" w:hAnsi="Arial" w:cs="Arial"/>
          <w:sz w:val="24"/>
          <w:szCs w:val="24"/>
        </w:rPr>
        <w:t>.</w:t>
      </w:r>
      <w:r w:rsidR="006A2C52" w:rsidRPr="00EA2471">
        <w:rPr>
          <w:rFonts w:ascii="Arial" w:hAnsi="Arial" w:cs="Arial"/>
          <w:sz w:val="24"/>
          <w:szCs w:val="24"/>
        </w:rPr>
        <w:t xml:space="preserve"> Des changements sont en vigueur depuis le 1</w:t>
      </w:r>
      <w:r w:rsidR="006A2C52" w:rsidRPr="00EA2471">
        <w:rPr>
          <w:rFonts w:ascii="Arial" w:hAnsi="Arial" w:cs="Arial"/>
          <w:sz w:val="24"/>
          <w:szCs w:val="24"/>
          <w:vertAlign w:val="superscript"/>
        </w:rPr>
        <w:t>er</w:t>
      </w:r>
      <w:r w:rsidR="006A2C52" w:rsidRPr="00EA2471">
        <w:rPr>
          <w:rFonts w:ascii="Arial" w:hAnsi="Arial" w:cs="Arial"/>
          <w:sz w:val="24"/>
          <w:szCs w:val="24"/>
        </w:rPr>
        <w:t xml:space="preserve"> octobre 2016.</w:t>
      </w:r>
      <w:r w:rsidRPr="00EA2471">
        <w:rPr>
          <w:rFonts w:ascii="Arial" w:hAnsi="Arial" w:cs="Arial"/>
          <w:sz w:val="24"/>
          <w:szCs w:val="24"/>
        </w:rPr>
        <w:t xml:space="preserve"> </w:t>
      </w:r>
      <w:r w:rsidR="007B6656" w:rsidRPr="00EA2471">
        <w:rPr>
          <w:rFonts w:ascii="Arial" w:hAnsi="Arial" w:cs="Arial"/>
          <w:sz w:val="24"/>
          <w:szCs w:val="24"/>
        </w:rPr>
        <w:t xml:space="preserve">Le programme précise qu’il vise à soulager un besoin médical ou une nécessité médicale. À ce propos : </w:t>
      </w:r>
    </w:p>
    <w:p w:rsidR="00D21D8D" w:rsidRDefault="007B6656" w:rsidP="001005A6">
      <w:pPr>
        <w:spacing w:beforeLines="60" w:before="144" w:afterLines="60" w:after="144"/>
        <w:ind w:left="708"/>
        <w:rPr>
          <w:rFonts w:ascii="Arial" w:hAnsi="Arial" w:cs="Arial"/>
          <w:sz w:val="24"/>
          <w:szCs w:val="24"/>
        </w:rPr>
      </w:pPr>
      <w:r w:rsidRPr="00EA2471">
        <w:rPr>
          <w:rFonts w:ascii="Arial" w:hAnsi="Arial" w:cs="Arial"/>
          <w:color w:val="000000"/>
          <w:sz w:val="24"/>
          <w:szCs w:val="24"/>
          <w:shd w:val="clear" w:color="auto" w:fill="FFFFFF"/>
        </w:rPr>
        <w:t>Le besoin médical est un besoin régulier ou quotidien, de nature physiologique. L’équipement ou les services admissibles sont ceux qui peuvent aider les clients à manger, à boire, à voir, à entendre, à éliminer, à dormir, à respirer, à se laver ou à se déplacer dans leur milieu de vie principal. L’équipement ou les services qui permettent de respecter les règles de sécurité essentielles ou de soulager la douleur peuvent aussi être pris en considération</w:t>
      </w:r>
      <w:r w:rsidRPr="00EA2471">
        <w:rPr>
          <w:rStyle w:val="Appelnotedebasdep"/>
          <w:rFonts w:ascii="Arial" w:hAnsi="Arial" w:cs="Arial"/>
          <w:color w:val="000000"/>
          <w:sz w:val="24"/>
          <w:szCs w:val="24"/>
          <w:shd w:val="clear" w:color="auto" w:fill="FFFFFF"/>
        </w:rPr>
        <w:footnoteReference w:id="131"/>
      </w:r>
      <w:r w:rsidRPr="00EA2471">
        <w:rPr>
          <w:rFonts w:ascii="Arial" w:hAnsi="Arial" w:cs="Arial"/>
          <w:color w:val="000000"/>
          <w:sz w:val="24"/>
          <w:szCs w:val="24"/>
          <w:shd w:val="clear" w:color="auto" w:fill="FFFFFF"/>
        </w:rPr>
        <w:t>.</w:t>
      </w:r>
    </w:p>
    <w:p w:rsidR="00D21D8D" w:rsidRDefault="007B6656" w:rsidP="001005A6">
      <w:pPr>
        <w:spacing w:beforeLines="60" w:before="144" w:afterLines="60" w:after="144"/>
        <w:rPr>
          <w:rFonts w:ascii="Arial" w:hAnsi="Arial" w:cs="Arial"/>
          <w:sz w:val="24"/>
          <w:szCs w:val="24"/>
        </w:rPr>
      </w:pPr>
      <w:r w:rsidRPr="00EA2471">
        <w:rPr>
          <w:rFonts w:ascii="Arial" w:hAnsi="Arial" w:cs="Arial"/>
          <w:sz w:val="24"/>
          <w:szCs w:val="24"/>
        </w:rPr>
        <w:t xml:space="preserve">À ce titre, un prestataire est éligible à des soins dentaires, prothèses auditives, </w:t>
      </w:r>
      <w:r w:rsidR="0067703B" w:rsidRPr="00EA2471">
        <w:rPr>
          <w:rFonts w:ascii="Arial" w:hAnsi="Arial" w:cs="Arial"/>
          <w:sz w:val="24"/>
          <w:szCs w:val="24"/>
        </w:rPr>
        <w:t>programme de suralimentation, programme orthopédique, programme d’oxygénothérapie et d’assistance respiratoire, programmes de fournitures pour stomisés et incontinents, programme prothétique, soins de la vue, fauteuils roulants et aides au positionnement</w:t>
      </w:r>
      <w:r w:rsidR="0067703B" w:rsidRPr="00EA2471">
        <w:rPr>
          <w:rStyle w:val="Appelnotedebasdep"/>
          <w:rFonts w:ascii="Arial" w:hAnsi="Arial" w:cs="Arial"/>
          <w:sz w:val="24"/>
          <w:szCs w:val="24"/>
        </w:rPr>
        <w:footnoteReference w:id="132"/>
      </w:r>
      <w:r w:rsidR="0067703B" w:rsidRPr="00EA2471">
        <w:rPr>
          <w:rFonts w:ascii="Arial" w:hAnsi="Arial" w:cs="Arial"/>
          <w:sz w:val="24"/>
          <w:szCs w:val="24"/>
        </w:rPr>
        <w:t xml:space="preserve">. </w:t>
      </w:r>
    </w:p>
    <w:p w:rsidR="00D21D8D" w:rsidRDefault="004D6C48" w:rsidP="001005A6">
      <w:pPr>
        <w:spacing w:beforeLines="60" w:before="144" w:afterLines="60" w:after="144"/>
        <w:rPr>
          <w:rFonts w:ascii="Arial" w:hAnsi="Arial" w:cs="Arial"/>
          <w:sz w:val="24"/>
          <w:szCs w:val="24"/>
        </w:rPr>
      </w:pPr>
      <w:r w:rsidRPr="00EA2471">
        <w:rPr>
          <w:rFonts w:ascii="Arial" w:hAnsi="Arial" w:cs="Arial"/>
          <w:sz w:val="24"/>
          <w:szCs w:val="24"/>
        </w:rPr>
        <w:lastRenderedPageBreak/>
        <w:t xml:space="preserve">Concrètement, les prestataires de l’aide sociale reçoivent une carte d’assistance médicale qui donne certains droits eu égard à leurs soins de santé. </w:t>
      </w:r>
      <w:r w:rsidR="0057120C" w:rsidRPr="00EA2471">
        <w:rPr>
          <w:rFonts w:ascii="Arial" w:hAnsi="Arial" w:cs="Arial"/>
          <w:sz w:val="24"/>
          <w:szCs w:val="24"/>
        </w:rPr>
        <w:t>Le programme des soins dentaires prévoit les examens annuels et les radiologies, les prothèses et les réparations ainsi que certains types d’obturations. Le programme conçoit un maximum de 1 000 $ admissible à tous les ans (en plus des services d’urgence et les services de prothèses) avec toutefois un droit de participation de 30 % pour les frais couverts</w:t>
      </w:r>
      <w:r w:rsidR="00990424" w:rsidRPr="00EA2471">
        <w:rPr>
          <w:rStyle w:val="Appelnotedebasdep"/>
          <w:rFonts w:ascii="Arial" w:hAnsi="Arial" w:cs="Arial"/>
          <w:sz w:val="24"/>
          <w:szCs w:val="24"/>
        </w:rPr>
        <w:footnoteReference w:id="133"/>
      </w:r>
      <w:r w:rsidR="0057120C" w:rsidRPr="00EA2471">
        <w:rPr>
          <w:rFonts w:ascii="Arial" w:hAnsi="Arial" w:cs="Arial"/>
          <w:sz w:val="24"/>
          <w:szCs w:val="24"/>
        </w:rPr>
        <w:t xml:space="preserve">. </w:t>
      </w:r>
      <w:r w:rsidR="00271324" w:rsidRPr="00EA2471">
        <w:rPr>
          <w:rFonts w:ascii="Arial" w:hAnsi="Arial" w:cs="Arial"/>
          <w:sz w:val="24"/>
          <w:szCs w:val="24"/>
        </w:rPr>
        <w:t>Pour ce qui est du programme des soins de la vue, il couvre : les examens de la vue complet</w:t>
      </w:r>
      <w:r w:rsidR="00276264" w:rsidRPr="00EA2471">
        <w:rPr>
          <w:rFonts w:ascii="Arial" w:hAnsi="Arial" w:cs="Arial"/>
          <w:sz w:val="24"/>
          <w:szCs w:val="24"/>
        </w:rPr>
        <w:t xml:space="preserve">s </w:t>
      </w:r>
      <w:r w:rsidR="00271324" w:rsidRPr="00EA2471">
        <w:rPr>
          <w:rFonts w:ascii="Arial" w:hAnsi="Arial" w:cs="Arial"/>
          <w:sz w:val="24"/>
          <w:szCs w:val="24"/>
        </w:rPr>
        <w:t>et les examens mineurs, les tests du champ visuel, les montures sélectionnées, les verres correcteurs et les étuis</w:t>
      </w:r>
      <w:r w:rsidR="004B3FF7" w:rsidRPr="00EA2471">
        <w:rPr>
          <w:rStyle w:val="Appelnotedebasdep"/>
          <w:rFonts w:ascii="Arial" w:hAnsi="Arial" w:cs="Arial"/>
          <w:sz w:val="24"/>
          <w:szCs w:val="24"/>
        </w:rPr>
        <w:footnoteReference w:id="134"/>
      </w:r>
      <w:r w:rsidR="00271324" w:rsidRPr="00EA2471">
        <w:rPr>
          <w:rFonts w:ascii="Arial" w:hAnsi="Arial" w:cs="Arial"/>
          <w:sz w:val="24"/>
          <w:szCs w:val="24"/>
        </w:rPr>
        <w:t xml:space="preserve">. Les adultes sont admissibles une fois tous les 2 ans. Des frais de participation de 30 % s’appliquent également sur les montants pour les ordonnances, les montures et certains services du diagnostic. </w:t>
      </w:r>
    </w:p>
    <w:p w:rsidR="00D21D8D" w:rsidRDefault="00506B12" w:rsidP="001005A6">
      <w:pPr>
        <w:spacing w:beforeLines="60" w:before="144" w:afterLines="60" w:after="144"/>
        <w:rPr>
          <w:rFonts w:ascii="Arial" w:hAnsi="Arial" w:cs="Arial"/>
          <w:sz w:val="24"/>
          <w:szCs w:val="24"/>
        </w:rPr>
      </w:pPr>
      <w:r w:rsidRPr="00EA2471">
        <w:rPr>
          <w:rFonts w:ascii="Arial" w:hAnsi="Arial" w:cs="Arial"/>
          <w:sz w:val="24"/>
          <w:szCs w:val="24"/>
        </w:rPr>
        <w:t>Les prestataires de l’aide transitoire sont seulement admissibles aux prestations pour les médicaments ainsi qu’aux services ambulanciers durant les 3 premiers mois d’admission</w:t>
      </w:r>
      <w:r w:rsidRPr="00EA2471">
        <w:rPr>
          <w:rStyle w:val="Appelnotedebasdep"/>
          <w:rFonts w:ascii="Arial" w:hAnsi="Arial" w:cs="Arial"/>
          <w:sz w:val="24"/>
          <w:szCs w:val="24"/>
        </w:rPr>
        <w:footnoteReference w:id="135"/>
      </w:r>
      <w:r w:rsidR="006A48A8" w:rsidRPr="00EA2471">
        <w:rPr>
          <w:rFonts w:ascii="Arial" w:hAnsi="Arial" w:cs="Arial"/>
          <w:sz w:val="24"/>
          <w:szCs w:val="24"/>
        </w:rPr>
        <w:t>, sauf si ces personnes ne bénéficient pas encore des prestations prolongées et qui sont atteintes de : diabète, cancer, maladie</w:t>
      </w:r>
      <w:r w:rsidR="00276264" w:rsidRPr="00EA2471">
        <w:rPr>
          <w:rFonts w:ascii="Arial" w:hAnsi="Arial" w:cs="Arial"/>
          <w:sz w:val="24"/>
          <w:szCs w:val="24"/>
        </w:rPr>
        <w:t xml:space="preserve">s </w:t>
      </w:r>
      <w:r w:rsidR="006A48A8" w:rsidRPr="00EA2471">
        <w:rPr>
          <w:rFonts w:ascii="Arial" w:hAnsi="Arial" w:cs="Arial"/>
          <w:sz w:val="24"/>
          <w:szCs w:val="24"/>
        </w:rPr>
        <w:t>pulmonaire</w:t>
      </w:r>
      <w:r w:rsidR="00276264" w:rsidRPr="00EA2471">
        <w:rPr>
          <w:rFonts w:ascii="Arial" w:hAnsi="Arial" w:cs="Arial"/>
          <w:sz w:val="24"/>
          <w:szCs w:val="24"/>
        </w:rPr>
        <w:t>s,</w:t>
      </w:r>
      <w:r w:rsidR="006A48A8" w:rsidRPr="00EA2471">
        <w:rPr>
          <w:rFonts w:ascii="Arial" w:hAnsi="Arial" w:cs="Arial"/>
          <w:sz w:val="24"/>
          <w:szCs w:val="24"/>
        </w:rPr>
        <w:t xml:space="preserve"> troubles cardiaques et VIH positif ou sida. </w:t>
      </w:r>
    </w:p>
    <w:p w:rsidR="00D21D8D" w:rsidRDefault="00F54AB6" w:rsidP="001005A6">
      <w:pPr>
        <w:spacing w:beforeLines="60" w:before="144" w:afterLines="60" w:after="144"/>
        <w:rPr>
          <w:rFonts w:ascii="Arial" w:hAnsi="Arial" w:cs="Arial"/>
          <w:b/>
          <w:sz w:val="24"/>
          <w:szCs w:val="24"/>
        </w:rPr>
      </w:pPr>
      <w:bookmarkStart w:id="29" w:name="_Toc464459874"/>
      <w:r w:rsidRPr="00EA2471">
        <w:rPr>
          <w:rFonts w:ascii="Arial" w:hAnsi="Arial" w:cs="Arial"/>
          <w:b/>
          <w:sz w:val="24"/>
          <w:szCs w:val="24"/>
        </w:rPr>
        <w:t>Autre</w:t>
      </w:r>
      <w:r w:rsidR="00A57F39" w:rsidRPr="00EA2471">
        <w:rPr>
          <w:rFonts w:ascii="Arial" w:hAnsi="Arial" w:cs="Arial"/>
          <w:b/>
          <w:sz w:val="24"/>
          <w:szCs w:val="24"/>
        </w:rPr>
        <w:t xml:space="preserve">s prestations </w:t>
      </w:r>
    </w:p>
    <w:p w:rsidR="00D21D8D" w:rsidRDefault="00F54AB6" w:rsidP="001005A6">
      <w:pPr>
        <w:spacing w:beforeLines="60" w:before="144" w:afterLines="60" w:after="144"/>
        <w:rPr>
          <w:rFonts w:ascii="Arial" w:hAnsi="Arial" w:cs="Arial"/>
          <w:sz w:val="24"/>
          <w:szCs w:val="24"/>
        </w:rPr>
      </w:pPr>
      <w:r w:rsidRPr="00EA2471">
        <w:rPr>
          <w:rFonts w:ascii="Arial" w:hAnsi="Arial" w:cs="Arial"/>
          <w:sz w:val="24"/>
          <w:szCs w:val="24"/>
        </w:rPr>
        <w:t>Il existe dans le programme néo-brunswickois des prestations spéciales qui peuvent être attribuées de manière unique ou répété</w:t>
      </w:r>
      <w:r w:rsidR="00276264" w:rsidRPr="00EA2471">
        <w:rPr>
          <w:rFonts w:ascii="Arial" w:hAnsi="Arial" w:cs="Arial"/>
          <w:sz w:val="24"/>
          <w:szCs w:val="24"/>
        </w:rPr>
        <w:t xml:space="preserve">e </w:t>
      </w:r>
      <w:r w:rsidRPr="00EA2471">
        <w:rPr>
          <w:rFonts w:ascii="Arial" w:hAnsi="Arial" w:cs="Arial"/>
          <w:sz w:val="24"/>
          <w:szCs w:val="24"/>
        </w:rPr>
        <w:t>dans un cas où un besoin est défini et où les critères pertinents sont satisfaits</w:t>
      </w:r>
      <w:r w:rsidRPr="00EA2471">
        <w:rPr>
          <w:rStyle w:val="Appelnotedebasdep"/>
          <w:rFonts w:ascii="Arial" w:hAnsi="Arial" w:cs="Arial"/>
          <w:sz w:val="24"/>
          <w:szCs w:val="24"/>
        </w:rPr>
        <w:footnoteReference w:id="136"/>
      </w:r>
      <w:r w:rsidRPr="00EA2471">
        <w:rPr>
          <w:rFonts w:ascii="Arial" w:hAnsi="Arial" w:cs="Arial"/>
          <w:sz w:val="24"/>
          <w:szCs w:val="24"/>
        </w:rPr>
        <w:t xml:space="preserve">. </w:t>
      </w:r>
      <w:r w:rsidR="001C6189" w:rsidRPr="00EA2471">
        <w:rPr>
          <w:rFonts w:ascii="Arial" w:hAnsi="Arial" w:cs="Arial"/>
          <w:sz w:val="24"/>
          <w:szCs w:val="24"/>
        </w:rPr>
        <w:t>Ces prestations spéciales visent à répondre à des besoins de première nécessité qui peuvent causer de sérieuses difficultés. Il existe des groupes prioritaires qui peuvent bénéficier de tel</w:t>
      </w:r>
      <w:r w:rsidR="00276264" w:rsidRPr="00EA2471">
        <w:rPr>
          <w:rFonts w:ascii="Arial" w:hAnsi="Arial" w:cs="Arial"/>
          <w:sz w:val="24"/>
          <w:szCs w:val="24"/>
        </w:rPr>
        <w:t>les</w:t>
      </w:r>
      <w:r w:rsidR="001C6189" w:rsidRPr="00EA2471">
        <w:rPr>
          <w:rFonts w:ascii="Arial" w:hAnsi="Arial" w:cs="Arial"/>
          <w:sz w:val="24"/>
          <w:szCs w:val="24"/>
        </w:rPr>
        <w:t xml:space="preserve"> prestations</w:t>
      </w:r>
      <w:r w:rsidR="00276264" w:rsidRPr="00EA2471">
        <w:rPr>
          <w:rFonts w:ascii="Arial" w:hAnsi="Arial" w:cs="Arial"/>
          <w:sz w:val="24"/>
          <w:szCs w:val="24"/>
        </w:rPr>
        <w:t xml:space="preserve">, </w:t>
      </w:r>
      <w:r w:rsidR="001C6189" w:rsidRPr="00EA2471">
        <w:rPr>
          <w:rFonts w:ascii="Arial" w:hAnsi="Arial" w:cs="Arial"/>
          <w:sz w:val="24"/>
          <w:szCs w:val="24"/>
        </w:rPr>
        <w:t xml:space="preserve">dont les personnes aveugles, sourdes ou ayant un handicap. Il existe une liste de prestations spéciales particulières, par exemple : </w:t>
      </w:r>
      <w:r w:rsidR="00514827" w:rsidRPr="00EA2471">
        <w:rPr>
          <w:rFonts w:ascii="Arial" w:hAnsi="Arial" w:cs="Arial"/>
          <w:sz w:val="24"/>
          <w:szCs w:val="24"/>
        </w:rPr>
        <w:t>frais de base, aide au coût du loyer, aide financière de base, urgence, supplément de chauffage, ameublement de maison, dépenses d’ordre médical, transport pour des raisons médicales, etc.</w:t>
      </w:r>
      <w:r w:rsidR="001C6189" w:rsidRPr="00EA2471">
        <w:rPr>
          <w:rFonts w:ascii="Arial" w:hAnsi="Arial" w:cs="Arial"/>
          <w:sz w:val="24"/>
          <w:szCs w:val="24"/>
        </w:rPr>
        <w:t xml:space="preserve"> </w:t>
      </w:r>
    </w:p>
    <w:p w:rsidR="00D21D8D" w:rsidRDefault="00D21D8D" w:rsidP="001005A6">
      <w:pPr>
        <w:spacing w:beforeLines="60" w:before="144" w:afterLines="60" w:after="144"/>
        <w:rPr>
          <w:rFonts w:ascii="Arial" w:hAnsi="Arial" w:cs="Arial"/>
          <w:sz w:val="24"/>
          <w:szCs w:val="24"/>
        </w:rPr>
      </w:pPr>
    </w:p>
    <w:p w:rsidR="005F1F99" w:rsidRDefault="005F1F99" w:rsidP="001005A6">
      <w:pPr>
        <w:spacing w:beforeLines="60" w:before="144" w:afterLines="60" w:after="144"/>
        <w:rPr>
          <w:rFonts w:ascii="Arial" w:hAnsi="Arial" w:cs="Arial"/>
          <w:sz w:val="24"/>
          <w:szCs w:val="24"/>
        </w:rPr>
      </w:pPr>
    </w:p>
    <w:p w:rsidR="00D21D8D" w:rsidRPr="001005A6" w:rsidRDefault="008A02F7" w:rsidP="001005A6">
      <w:pPr>
        <w:pStyle w:val="Titre1"/>
        <w:spacing w:beforeLines="60" w:before="144" w:afterLines="60" w:after="144"/>
        <w:rPr>
          <w:rFonts w:cstheme="majorHAnsi"/>
          <w:smallCaps/>
          <w:color w:val="auto"/>
        </w:rPr>
      </w:pPr>
      <w:bookmarkStart w:id="30" w:name="_Toc474763781"/>
      <w:r w:rsidRPr="001005A6">
        <w:rPr>
          <w:rFonts w:cstheme="majorHAnsi"/>
          <w:smallCaps/>
          <w:color w:val="auto"/>
        </w:rPr>
        <w:lastRenderedPageBreak/>
        <w:t>Comparaison</w:t>
      </w:r>
      <w:bookmarkEnd w:id="29"/>
      <w:bookmarkEnd w:id="30"/>
      <w:r w:rsidR="00952273" w:rsidRPr="001005A6">
        <w:rPr>
          <w:rFonts w:cstheme="majorHAnsi"/>
          <w:smallCaps/>
          <w:color w:val="auto"/>
        </w:rPr>
        <w:t xml:space="preserve"> </w:t>
      </w:r>
    </w:p>
    <w:p w:rsidR="00D21D8D" w:rsidRDefault="0040604D"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Il est laborieux</w:t>
      </w:r>
      <w:r w:rsidR="008A02F7" w:rsidRPr="00EA2471">
        <w:rPr>
          <w:rFonts w:asciiTheme="majorHAnsi" w:hAnsiTheme="majorHAnsi" w:cstheme="majorHAnsi"/>
          <w:sz w:val="24"/>
          <w:szCs w:val="24"/>
        </w:rPr>
        <w:t xml:space="preserve"> </w:t>
      </w:r>
      <w:r w:rsidR="000C788E" w:rsidRPr="00EA2471">
        <w:rPr>
          <w:rFonts w:asciiTheme="majorHAnsi" w:hAnsiTheme="majorHAnsi" w:cstheme="majorHAnsi"/>
          <w:sz w:val="24"/>
          <w:szCs w:val="24"/>
        </w:rPr>
        <w:t>de</w:t>
      </w:r>
      <w:r w:rsidR="00E30E4A" w:rsidRPr="00EA2471">
        <w:rPr>
          <w:rFonts w:asciiTheme="majorHAnsi" w:hAnsiTheme="majorHAnsi" w:cstheme="majorHAnsi"/>
          <w:sz w:val="24"/>
          <w:szCs w:val="24"/>
        </w:rPr>
        <w:t xml:space="preserve"> faire</w:t>
      </w:r>
      <w:r w:rsidR="008A02F7" w:rsidRPr="00EA2471">
        <w:rPr>
          <w:rFonts w:asciiTheme="majorHAnsi" w:hAnsiTheme="majorHAnsi" w:cstheme="majorHAnsi"/>
          <w:sz w:val="24"/>
          <w:szCs w:val="24"/>
        </w:rPr>
        <w:t xml:space="preserve"> des comparaisons entre chaque province sélectionnée et d’établir dans laquelle une personne présentant une limitation fonctionnelle est moins </w:t>
      </w:r>
      <w:r w:rsidR="00D67B46" w:rsidRPr="00EA2471">
        <w:rPr>
          <w:rFonts w:asciiTheme="majorHAnsi" w:hAnsiTheme="majorHAnsi" w:cstheme="majorHAnsi"/>
          <w:sz w:val="24"/>
          <w:szCs w:val="24"/>
        </w:rPr>
        <w:t>démunie</w:t>
      </w:r>
      <w:r w:rsidR="008A02F7" w:rsidRPr="00EA2471">
        <w:rPr>
          <w:rFonts w:asciiTheme="majorHAnsi" w:hAnsiTheme="majorHAnsi" w:cstheme="majorHAnsi"/>
          <w:sz w:val="24"/>
          <w:szCs w:val="24"/>
        </w:rPr>
        <w:t xml:space="preserve"> lorsqu’elle bénéficie de l’aide </w:t>
      </w:r>
      <w:r w:rsidR="009656D0" w:rsidRPr="00EA2471">
        <w:rPr>
          <w:rFonts w:asciiTheme="majorHAnsi" w:hAnsiTheme="majorHAnsi" w:cstheme="majorHAnsi"/>
          <w:sz w:val="24"/>
          <w:szCs w:val="24"/>
        </w:rPr>
        <w:t>financière de dernier recours</w:t>
      </w:r>
      <w:r w:rsidR="008A02F7" w:rsidRPr="00EA2471">
        <w:rPr>
          <w:rFonts w:asciiTheme="majorHAnsi" w:hAnsiTheme="majorHAnsi" w:cstheme="majorHAnsi"/>
          <w:sz w:val="24"/>
          <w:szCs w:val="24"/>
        </w:rPr>
        <w:t xml:space="preserve">. Toutefois, </w:t>
      </w:r>
      <w:r w:rsidR="0062760C" w:rsidRPr="00EA2471">
        <w:rPr>
          <w:rFonts w:asciiTheme="majorHAnsi" w:hAnsiTheme="majorHAnsi" w:cstheme="majorHAnsi"/>
          <w:sz w:val="24"/>
          <w:szCs w:val="24"/>
        </w:rPr>
        <w:t>certaines</w:t>
      </w:r>
      <w:r w:rsidR="008A02F7" w:rsidRPr="00EA2471">
        <w:rPr>
          <w:rFonts w:asciiTheme="majorHAnsi" w:hAnsiTheme="majorHAnsi" w:cstheme="majorHAnsi"/>
          <w:sz w:val="24"/>
          <w:szCs w:val="24"/>
        </w:rPr>
        <w:t xml:space="preserve"> </w:t>
      </w:r>
      <w:r w:rsidR="0062760C" w:rsidRPr="00EA2471">
        <w:rPr>
          <w:rFonts w:asciiTheme="majorHAnsi" w:hAnsiTheme="majorHAnsi" w:cstheme="majorHAnsi"/>
          <w:sz w:val="24"/>
          <w:szCs w:val="24"/>
        </w:rPr>
        <w:t>similitudes</w:t>
      </w:r>
      <w:r w:rsidR="008A02F7" w:rsidRPr="00EA2471">
        <w:rPr>
          <w:rFonts w:asciiTheme="majorHAnsi" w:hAnsiTheme="majorHAnsi" w:cstheme="majorHAnsi"/>
          <w:sz w:val="24"/>
          <w:szCs w:val="24"/>
        </w:rPr>
        <w:t xml:space="preserve"> et dichotomies sont </w:t>
      </w:r>
      <w:r w:rsidR="00B8064A" w:rsidRPr="00EA2471">
        <w:rPr>
          <w:rFonts w:asciiTheme="majorHAnsi" w:hAnsiTheme="majorHAnsi" w:cstheme="majorHAnsi"/>
          <w:sz w:val="24"/>
          <w:szCs w:val="24"/>
        </w:rPr>
        <w:t>intéressantes</w:t>
      </w:r>
      <w:r w:rsidR="008A02F7" w:rsidRPr="00EA2471">
        <w:rPr>
          <w:rFonts w:asciiTheme="majorHAnsi" w:hAnsiTheme="majorHAnsi" w:cstheme="majorHAnsi"/>
          <w:sz w:val="24"/>
          <w:szCs w:val="24"/>
        </w:rPr>
        <w:t xml:space="preserve"> à </w:t>
      </w:r>
      <w:r w:rsidR="00F85418" w:rsidRPr="00EA2471">
        <w:rPr>
          <w:rFonts w:asciiTheme="majorHAnsi" w:hAnsiTheme="majorHAnsi" w:cstheme="majorHAnsi"/>
          <w:sz w:val="24"/>
          <w:szCs w:val="24"/>
        </w:rPr>
        <w:t xml:space="preserve">cerner. </w:t>
      </w:r>
      <w:r w:rsidR="008F5CBE" w:rsidRPr="00EA2471">
        <w:rPr>
          <w:rFonts w:asciiTheme="majorHAnsi" w:hAnsiTheme="majorHAnsi" w:cstheme="majorHAnsi"/>
          <w:sz w:val="24"/>
          <w:szCs w:val="24"/>
        </w:rPr>
        <w:t xml:space="preserve">À cet égard, nous avons élaboré un « Tableau récapitulatif des différents programmes d’aide sociale analysés » pour pouvoir faire des comparaisons plus aisément. </w:t>
      </w:r>
      <w:r w:rsidR="00D67B46" w:rsidRPr="00EA2471">
        <w:rPr>
          <w:rFonts w:asciiTheme="majorHAnsi" w:hAnsiTheme="majorHAnsi" w:cstheme="majorHAnsi"/>
          <w:sz w:val="24"/>
          <w:szCs w:val="24"/>
        </w:rPr>
        <w:t>Nous allons dresser des comparatifs entre les différentes provinces analysées puis faire une comparaison en fonction du document « Revenus de bien-être social 2009 »</w:t>
      </w:r>
      <w:r w:rsidR="001D67F7" w:rsidRPr="00EA2471">
        <w:rPr>
          <w:rFonts w:asciiTheme="majorHAnsi" w:hAnsiTheme="majorHAnsi" w:cstheme="majorHAnsi"/>
          <w:sz w:val="24"/>
          <w:szCs w:val="24"/>
        </w:rPr>
        <w:t xml:space="preserve">. </w:t>
      </w:r>
    </w:p>
    <w:p w:rsidR="00EA2471" w:rsidRDefault="00EA2471" w:rsidP="00EA2471">
      <w:pPr>
        <w:pStyle w:val="Titre2"/>
        <w:rPr>
          <w:smallCaps/>
          <w:color w:val="auto"/>
          <w:sz w:val="24"/>
          <w:szCs w:val="24"/>
        </w:rPr>
      </w:pPr>
    </w:p>
    <w:p w:rsidR="00EA2471" w:rsidRPr="001005A6" w:rsidRDefault="00EA2471" w:rsidP="00EA2471">
      <w:pPr>
        <w:pStyle w:val="Titre2"/>
        <w:rPr>
          <w:smallCaps/>
          <w:color w:val="auto"/>
          <w:sz w:val="24"/>
          <w:szCs w:val="24"/>
        </w:rPr>
      </w:pPr>
      <w:bookmarkStart w:id="31" w:name="_Toc474763782"/>
      <w:r w:rsidRPr="001005A6">
        <w:rPr>
          <w:smallCaps/>
          <w:color w:val="auto"/>
          <w:sz w:val="24"/>
          <w:szCs w:val="24"/>
        </w:rPr>
        <w:t>Comparaison entre les provinces analysées</w:t>
      </w:r>
      <w:bookmarkEnd w:id="31"/>
      <w:r w:rsidRPr="001005A6">
        <w:rPr>
          <w:smallCaps/>
          <w:color w:val="auto"/>
          <w:sz w:val="24"/>
          <w:szCs w:val="24"/>
        </w:rPr>
        <w:t xml:space="preserve"> </w:t>
      </w:r>
    </w:p>
    <w:p w:rsidR="00D21D8D" w:rsidRDefault="00D67B46"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De prime abord, </w:t>
      </w:r>
      <w:r w:rsidR="00B022AF" w:rsidRPr="00EA2471">
        <w:rPr>
          <w:rFonts w:asciiTheme="majorHAnsi" w:hAnsiTheme="majorHAnsi" w:cstheme="majorHAnsi"/>
          <w:sz w:val="24"/>
          <w:szCs w:val="24"/>
        </w:rPr>
        <w:t xml:space="preserve">l’aide financière albertaine </w:t>
      </w:r>
      <w:r w:rsidR="007107C5" w:rsidRPr="00EA2471">
        <w:rPr>
          <w:rFonts w:asciiTheme="majorHAnsi" w:hAnsiTheme="majorHAnsi" w:cstheme="majorHAnsi"/>
          <w:sz w:val="24"/>
          <w:szCs w:val="24"/>
        </w:rPr>
        <w:t xml:space="preserve">tend </w:t>
      </w:r>
      <w:r w:rsidR="00CD6D9F">
        <w:rPr>
          <w:rFonts w:asciiTheme="majorHAnsi" w:hAnsiTheme="majorHAnsi" w:cstheme="majorHAnsi"/>
          <w:sz w:val="24"/>
          <w:szCs w:val="24"/>
        </w:rPr>
        <w:t xml:space="preserve">à </w:t>
      </w:r>
      <w:r w:rsidR="007107C5" w:rsidRPr="00EA2471">
        <w:rPr>
          <w:rFonts w:asciiTheme="majorHAnsi" w:hAnsiTheme="majorHAnsi" w:cstheme="majorHAnsi"/>
          <w:sz w:val="24"/>
          <w:szCs w:val="24"/>
        </w:rPr>
        <w:t>se démarquer</w:t>
      </w:r>
      <w:r w:rsidR="004B2E74" w:rsidRPr="00EA2471">
        <w:rPr>
          <w:rFonts w:asciiTheme="majorHAnsi" w:hAnsiTheme="majorHAnsi" w:cstheme="majorHAnsi"/>
          <w:sz w:val="24"/>
          <w:szCs w:val="24"/>
        </w:rPr>
        <w:t xml:space="preserve"> des </w:t>
      </w:r>
      <w:r w:rsidR="007107C5" w:rsidRPr="00EA2471">
        <w:rPr>
          <w:rFonts w:asciiTheme="majorHAnsi" w:hAnsiTheme="majorHAnsi" w:cstheme="majorHAnsi"/>
          <w:sz w:val="24"/>
          <w:szCs w:val="24"/>
        </w:rPr>
        <w:t xml:space="preserve">autres </w:t>
      </w:r>
      <w:r w:rsidR="004B2E74" w:rsidRPr="00EA2471">
        <w:rPr>
          <w:rFonts w:asciiTheme="majorHAnsi" w:hAnsiTheme="majorHAnsi" w:cstheme="majorHAnsi"/>
          <w:sz w:val="24"/>
          <w:szCs w:val="24"/>
        </w:rPr>
        <w:t>pr</w:t>
      </w:r>
      <w:r w:rsidR="00557D45" w:rsidRPr="00EA2471">
        <w:rPr>
          <w:rFonts w:asciiTheme="majorHAnsi" w:hAnsiTheme="majorHAnsi" w:cstheme="majorHAnsi"/>
          <w:sz w:val="24"/>
          <w:szCs w:val="24"/>
        </w:rPr>
        <w:t xml:space="preserve">ovinces par son programme AISH qui est extrêmement avantageux tant </w:t>
      </w:r>
      <w:r w:rsidR="00C243A7" w:rsidRPr="00EA2471">
        <w:rPr>
          <w:rFonts w:asciiTheme="majorHAnsi" w:hAnsiTheme="majorHAnsi" w:cstheme="majorHAnsi"/>
          <w:sz w:val="24"/>
          <w:szCs w:val="24"/>
        </w:rPr>
        <w:t>au</w:t>
      </w:r>
      <w:r w:rsidR="00557D45" w:rsidRPr="00EA2471">
        <w:rPr>
          <w:rFonts w:asciiTheme="majorHAnsi" w:hAnsiTheme="majorHAnsi" w:cstheme="majorHAnsi"/>
          <w:sz w:val="24"/>
          <w:szCs w:val="24"/>
        </w:rPr>
        <w:t xml:space="preserve"> regard du montant d’aide sociale, que de l’</w:t>
      </w:r>
      <w:r w:rsidR="00C154E6" w:rsidRPr="00EA2471">
        <w:rPr>
          <w:rFonts w:asciiTheme="majorHAnsi" w:hAnsiTheme="majorHAnsi" w:cstheme="majorHAnsi"/>
          <w:sz w:val="24"/>
          <w:szCs w:val="24"/>
        </w:rPr>
        <w:t>exemption des gains d’emploi que</w:t>
      </w:r>
      <w:r w:rsidR="00557D45" w:rsidRPr="00EA2471">
        <w:rPr>
          <w:rFonts w:asciiTheme="majorHAnsi" w:hAnsiTheme="majorHAnsi" w:cstheme="majorHAnsi"/>
          <w:sz w:val="24"/>
          <w:szCs w:val="24"/>
        </w:rPr>
        <w:t xml:space="preserve"> du montant d’actifs qu’une personne peut accumuler. Ces avantages sont </w:t>
      </w:r>
      <w:r w:rsidR="00DB7FCF" w:rsidRPr="00EA2471">
        <w:rPr>
          <w:rFonts w:asciiTheme="majorHAnsi" w:hAnsiTheme="majorHAnsi" w:cstheme="majorHAnsi"/>
          <w:sz w:val="24"/>
          <w:szCs w:val="24"/>
        </w:rPr>
        <w:t>parmi les</w:t>
      </w:r>
      <w:r w:rsidR="00557D45" w:rsidRPr="00EA2471">
        <w:rPr>
          <w:rFonts w:asciiTheme="majorHAnsi" w:hAnsiTheme="majorHAnsi" w:cstheme="majorHAnsi"/>
          <w:sz w:val="24"/>
          <w:szCs w:val="24"/>
        </w:rPr>
        <w:t xml:space="preserve"> plus </w:t>
      </w:r>
      <w:r w:rsidR="007107C5" w:rsidRPr="00EA2471">
        <w:rPr>
          <w:rFonts w:asciiTheme="majorHAnsi" w:hAnsiTheme="majorHAnsi" w:cstheme="majorHAnsi"/>
          <w:sz w:val="24"/>
          <w:szCs w:val="24"/>
        </w:rPr>
        <w:t>hauts</w:t>
      </w:r>
      <w:r w:rsidR="00557D45" w:rsidRPr="00EA2471">
        <w:rPr>
          <w:rFonts w:asciiTheme="majorHAnsi" w:hAnsiTheme="majorHAnsi" w:cstheme="majorHAnsi"/>
          <w:sz w:val="24"/>
          <w:szCs w:val="24"/>
        </w:rPr>
        <w:t xml:space="preserve"> au Canada. </w:t>
      </w:r>
      <w:r w:rsidR="0057335B" w:rsidRPr="00EA2471">
        <w:rPr>
          <w:rFonts w:asciiTheme="majorHAnsi" w:hAnsiTheme="majorHAnsi" w:cstheme="majorHAnsi"/>
          <w:sz w:val="24"/>
          <w:szCs w:val="24"/>
        </w:rPr>
        <w:t>Cependant</w:t>
      </w:r>
      <w:r w:rsidR="00F973EB" w:rsidRPr="00EA2471">
        <w:rPr>
          <w:rFonts w:asciiTheme="majorHAnsi" w:hAnsiTheme="majorHAnsi" w:cstheme="majorHAnsi"/>
          <w:sz w:val="24"/>
          <w:szCs w:val="24"/>
        </w:rPr>
        <w:t xml:space="preserve">, des nuances sont </w:t>
      </w:r>
      <w:r w:rsidR="00BE13B5" w:rsidRPr="00EA2471">
        <w:rPr>
          <w:rFonts w:asciiTheme="majorHAnsi" w:hAnsiTheme="majorHAnsi" w:cstheme="majorHAnsi"/>
          <w:sz w:val="24"/>
          <w:szCs w:val="24"/>
        </w:rPr>
        <w:t xml:space="preserve">à apporter. </w:t>
      </w:r>
      <w:bookmarkStart w:id="32" w:name="_Toc464459875"/>
      <w:r w:rsidR="008A198B" w:rsidRPr="00EA2471">
        <w:rPr>
          <w:rFonts w:asciiTheme="majorHAnsi" w:hAnsiTheme="majorHAnsi" w:cstheme="majorHAnsi"/>
          <w:sz w:val="24"/>
          <w:szCs w:val="24"/>
        </w:rPr>
        <w:t>En octobre dernier, le vérificateur général de l’Alberta a émis certaines réserves concernant le programm</w:t>
      </w:r>
      <w:r w:rsidR="0049764F" w:rsidRPr="00EA2471">
        <w:rPr>
          <w:rFonts w:asciiTheme="majorHAnsi" w:hAnsiTheme="majorHAnsi" w:cstheme="majorHAnsi"/>
          <w:sz w:val="24"/>
          <w:szCs w:val="24"/>
        </w:rPr>
        <w:t xml:space="preserve">e. </w:t>
      </w:r>
      <w:r w:rsidR="00212A09" w:rsidRPr="00EA2471">
        <w:rPr>
          <w:rFonts w:asciiTheme="majorHAnsi" w:hAnsiTheme="majorHAnsi" w:cstheme="majorHAnsi"/>
          <w:sz w:val="24"/>
          <w:szCs w:val="24"/>
        </w:rPr>
        <w:t xml:space="preserve">À ce propos, </w:t>
      </w:r>
      <w:r w:rsidR="00055522" w:rsidRPr="00EA2471">
        <w:rPr>
          <w:rFonts w:asciiTheme="majorHAnsi" w:hAnsiTheme="majorHAnsi" w:cstheme="majorHAnsi"/>
          <w:sz w:val="24"/>
          <w:szCs w:val="24"/>
        </w:rPr>
        <w:t xml:space="preserve">la conclusion générale est la suivante : </w:t>
      </w:r>
    </w:p>
    <w:p w:rsidR="00D21D8D" w:rsidRDefault="00055522" w:rsidP="001005A6">
      <w:pPr>
        <w:spacing w:beforeLines="60" w:before="144" w:afterLines="60" w:after="144"/>
        <w:ind w:left="708"/>
        <w:rPr>
          <w:rFonts w:asciiTheme="majorHAnsi" w:hAnsiTheme="majorHAnsi" w:cstheme="majorHAnsi"/>
          <w:sz w:val="24"/>
          <w:szCs w:val="24"/>
          <w:lang w:val="en-CA"/>
        </w:rPr>
      </w:pPr>
      <w:r w:rsidRPr="00EA2471">
        <w:rPr>
          <w:rFonts w:asciiTheme="majorHAnsi" w:hAnsiTheme="majorHAnsi" w:cstheme="majorHAnsi"/>
          <w:sz w:val="24"/>
          <w:szCs w:val="24"/>
        </w:rPr>
        <w:t xml:space="preserve">The department is unable to demonstrate that the AISH program is efficient. </w:t>
      </w:r>
      <w:r w:rsidRPr="00EA2471">
        <w:rPr>
          <w:rFonts w:asciiTheme="majorHAnsi" w:hAnsiTheme="majorHAnsi" w:cstheme="majorHAnsi"/>
          <w:sz w:val="24"/>
          <w:szCs w:val="24"/>
          <w:lang w:val="en-CA"/>
        </w:rPr>
        <w:t>The AISH application process favours people who are good at completing forms and are persistent. Assessing eligibility takes too long, and the department cannot be sure its staff’s decisions are consistent</w:t>
      </w:r>
      <w:r w:rsidRPr="00EA2471">
        <w:rPr>
          <w:rStyle w:val="Appelnotedebasdep"/>
          <w:rFonts w:asciiTheme="majorHAnsi" w:hAnsiTheme="majorHAnsi" w:cstheme="majorHAnsi"/>
          <w:sz w:val="24"/>
          <w:szCs w:val="24"/>
        </w:rPr>
        <w:footnoteReference w:id="137"/>
      </w:r>
      <w:r w:rsidRPr="00EA2471">
        <w:rPr>
          <w:rFonts w:asciiTheme="majorHAnsi" w:hAnsiTheme="majorHAnsi" w:cstheme="majorHAnsi"/>
          <w:sz w:val="24"/>
          <w:szCs w:val="24"/>
          <w:lang w:val="en-CA"/>
        </w:rPr>
        <w:t>.</w:t>
      </w:r>
    </w:p>
    <w:p w:rsidR="00D21D8D" w:rsidRDefault="007A5BE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Les conclusions du rapport </w:t>
      </w:r>
      <w:r w:rsidR="001705B6" w:rsidRPr="00EA2471">
        <w:rPr>
          <w:rFonts w:asciiTheme="majorHAnsi" w:hAnsiTheme="majorHAnsi" w:cstheme="majorHAnsi"/>
          <w:sz w:val="24"/>
          <w:szCs w:val="24"/>
        </w:rPr>
        <w:t>tournent</w:t>
      </w:r>
      <w:r w:rsidRPr="00EA2471">
        <w:rPr>
          <w:rFonts w:asciiTheme="majorHAnsi" w:hAnsiTheme="majorHAnsi" w:cstheme="majorHAnsi"/>
          <w:sz w:val="24"/>
          <w:szCs w:val="24"/>
        </w:rPr>
        <w:t xml:space="preserve"> autour de 3 aspects : </w:t>
      </w:r>
      <w:r w:rsidR="001705B6" w:rsidRPr="00EA2471">
        <w:rPr>
          <w:rFonts w:asciiTheme="majorHAnsi" w:hAnsiTheme="majorHAnsi" w:cstheme="majorHAnsi"/>
          <w:sz w:val="24"/>
          <w:szCs w:val="24"/>
        </w:rPr>
        <w:t>l’accessibilité</w:t>
      </w:r>
      <w:r w:rsidR="00943005" w:rsidRPr="00EA2471">
        <w:rPr>
          <w:rFonts w:asciiTheme="majorHAnsi" w:hAnsiTheme="majorHAnsi" w:cstheme="majorHAnsi"/>
          <w:sz w:val="24"/>
          <w:szCs w:val="24"/>
        </w:rPr>
        <w:t xml:space="preserve"> au programme</w:t>
      </w:r>
      <w:r w:rsidR="001705B6" w:rsidRPr="00EA2471">
        <w:rPr>
          <w:rFonts w:asciiTheme="majorHAnsi" w:hAnsiTheme="majorHAnsi" w:cstheme="majorHAnsi"/>
          <w:sz w:val="24"/>
          <w:szCs w:val="24"/>
        </w:rPr>
        <w:t xml:space="preserve"> qui est complexe et où un demandeur doit </w:t>
      </w:r>
      <w:r w:rsidR="00943005" w:rsidRPr="00EA2471">
        <w:rPr>
          <w:rFonts w:asciiTheme="majorHAnsi" w:hAnsiTheme="majorHAnsi" w:cstheme="majorHAnsi"/>
          <w:sz w:val="24"/>
          <w:szCs w:val="24"/>
        </w:rPr>
        <w:t>être en mesure de se</w:t>
      </w:r>
      <w:r w:rsidR="001705B6" w:rsidRPr="00EA2471">
        <w:rPr>
          <w:rFonts w:asciiTheme="majorHAnsi" w:hAnsiTheme="majorHAnsi" w:cstheme="majorHAnsi"/>
          <w:sz w:val="24"/>
          <w:szCs w:val="24"/>
        </w:rPr>
        <w:t xml:space="preserve"> démêler parmi les guides et les ressources</w:t>
      </w:r>
      <w:r w:rsidR="00943005" w:rsidRPr="00EA2471">
        <w:rPr>
          <w:rFonts w:asciiTheme="majorHAnsi" w:hAnsiTheme="majorHAnsi" w:cstheme="majorHAnsi"/>
          <w:sz w:val="24"/>
          <w:szCs w:val="24"/>
        </w:rPr>
        <w:t xml:space="preserve"> disponibles</w:t>
      </w:r>
      <w:r w:rsidR="001705B6" w:rsidRPr="00EA2471">
        <w:rPr>
          <w:rFonts w:asciiTheme="majorHAnsi" w:hAnsiTheme="majorHAnsi" w:cstheme="majorHAnsi"/>
          <w:sz w:val="24"/>
          <w:szCs w:val="24"/>
        </w:rPr>
        <w:t>, l’admissibilité</w:t>
      </w:r>
      <w:r w:rsidR="00943005" w:rsidRPr="00EA2471">
        <w:rPr>
          <w:rFonts w:asciiTheme="majorHAnsi" w:hAnsiTheme="majorHAnsi" w:cstheme="majorHAnsi"/>
          <w:sz w:val="24"/>
          <w:szCs w:val="24"/>
        </w:rPr>
        <w:t xml:space="preserve"> au programme</w:t>
      </w:r>
      <w:r w:rsidR="001705B6" w:rsidRPr="00EA2471">
        <w:rPr>
          <w:rFonts w:asciiTheme="majorHAnsi" w:hAnsiTheme="majorHAnsi" w:cstheme="majorHAnsi"/>
          <w:sz w:val="24"/>
          <w:szCs w:val="24"/>
        </w:rPr>
        <w:t xml:space="preserve"> où aucun standard n</w:t>
      </w:r>
      <w:r w:rsidR="00BA0DF5">
        <w:rPr>
          <w:rFonts w:asciiTheme="majorHAnsi" w:hAnsiTheme="majorHAnsi" w:cstheme="majorHAnsi"/>
          <w:sz w:val="24"/>
          <w:szCs w:val="24"/>
        </w:rPr>
        <w:t>’es</w:t>
      </w:r>
      <w:r w:rsidR="001705B6" w:rsidRPr="00EA2471">
        <w:rPr>
          <w:rFonts w:asciiTheme="majorHAnsi" w:hAnsiTheme="majorHAnsi" w:cstheme="majorHAnsi"/>
          <w:sz w:val="24"/>
          <w:szCs w:val="24"/>
        </w:rPr>
        <w:t xml:space="preserve">t prévu pour régulariser le processus et </w:t>
      </w:r>
      <w:r w:rsidR="00943005" w:rsidRPr="00EA2471">
        <w:rPr>
          <w:rFonts w:asciiTheme="majorHAnsi" w:hAnsiTheme="majorHAnsi" w:cstheme="majorHAnsi"/>
          <w:sz w:val="24"/>
          <w:szCs w:val="24"/>
        </w:rPr>
        <w:t>l’absence de mesures de performance adéquates afin de vérifier l’efficacité du programme.</w:t>
      </w:r>
      <w:r w:rsidR="00976556" w:rsidRPr="00EA2471">
        <w:rPr>
          <w:rFonts w:asciiTheme="majorHAnsi" w:hAnsiTheme="majorHAnsi" w:cstheme="majorHAnsi"/>
          <w:sz w:val="24"/>
          <w:szCs w:val="24"/>
        </w:rPr>
        <w:t xml:space="preserve"> </w:t>
      </w:r>
      <w:r w:rsidR="006E20C7" w:rsidRPr="00EA2471">
        <w:rPr>
          <w:rFonts w:asciiTheme="majorHAnsi" w:hAnsiTheme="majorHAnsi" w:cstheme="majorHAnsi"/>
          <w:sz w:val="24"/>
          <w:szCs w:val="24"/>
        </w:rPr>
        <w:t>Donc</w:t>
      </w:r>
      <w:r w:rsidR="00943005" w:rsidRPr="00EA2471">
        <w:rPr>
          <w:rFonts w:asciiTheme="majorHAnsi" w:hAnsiTheme="majorHAnsi" w:cstheme="majorHAnsi"/>
          <w:sz w:val="24"/>
          <w:szCs w:val="24"/>
        </w:rPr>
        <w:t xml:space="preserve">, </w:t>
      </w:r>
      <w:r w:rsidR="006E20C7" w:rsidRPr="00EA2471">
        <w:rPr>
          <w:rFonts w:asciiTheme="majorHAnsi" w:hAnsiTheme="majorHAnsi" w:cstheme="majorHAnsi"/>
          <w:sz w:val="24"/>
          <w:szCs w:val="24"/>
        </w:rPr>
        <w:t xml:space="preserve">même si le programme semble être avantageux pour les prestataires, </w:t>
      </w:r>
      <w:r w:rsidR="00242837">
        <w:rPr>
          <w:rFonts w:asciiTheme="majorHAnsi" w:hAnsiTheme="majorHAnsi" w:cstheme="majorHAnsi"/>
          <w:sz w:val="24"/>
          <w:szCs w:val="24"/>
        </w:rPr>
        <w:t>la lourdeur du processus d’admission</w:t>
      </w:r>
      <w:r w:rsidR="006E20C7" w:rsidRPr="00EA2471">
        <w:rPr>
          <w:rFonts w:asciiTheme="majorHAnsi" w:hAnsiTheme="majorHAnsi" w:cstheme="majorHAnsi"/>
          <w:sz w:val="24"/>
          <w:szCs w:val="24"/>
        </w:rPr>
        <w:t xml:space="preserve"> réduit le nombre de personnes soutenues. </w:t>
      </w:r>
    </w:p>
    <w:p w:rsidR="00D21D8D" w:rsidRDefault="00242837"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t>L</w:t>
      </w:r>
      <w:r w:rsidR="00976556" w:rsidRPr="00EA2471">
        <w:rPr>
          <w:rFonts w:asciiTheme="majorHAnsi" w:hAnsiTheme="majorHAnsi" w:cstheme="majorHAnsi"/>
          <w:sz w:val="24"/>
          <w:szCs w:val="24"/>
        </w:rPr>
        <w:t xml:space="preserve">e programme de la Saskatchewan </w:t>
      </w:r>
      <w:r w:rsidR="00F50CF0" w:rsidRPr="00EA2471">
        <w:rPr>
          <w:rFonts w:asciiTheme="majorHAnsi" w:hAnsiTheme="majorHAnsi" w:cstheme="majorHAnsi"/>
          <w:sz w:val="24"/>
          <w:szCs w:val="24"/>
        </w:rPr>
        <w:t>peut également paraître avantageux</w:t>
      </w:r>
      <w:r w:rsidR="00976556" w:rsidRPr="00EA2471">
        <w:rPr>
          <w:rFonts w:asciiTheme="majorHAnsi" w:hAnsiTheme="majorHAnsi" w:cstheme="majorHAnsi"/>
          <w:sz w:val="24"/>
          <w:szCs w:val="24"/>
        </w:rPr>
        <w:t xml:space="preserve">. Encore une fois, </w:t>
      </w:r>
      <w:r w:rsidR="00745DB1" w:rsidRPr="00EA2471">
        <w:rPr>
          <w:rFonts w:asciiTheme="majorHAnsi" w:hAnsiTheme="majorHAnsi" w:cstheme="majorHAnsi"/>
          <w:sz w:val="24"/>
          <w:szCs w:val="24"/>
        </w:rPr>
        <w:t xml:space="preserve">il faut faire </w:t>
      </w:r>
      <w:r w:rsidR="00D84DCB" w:rsidRPr="00EA2471">
        <w:rPr>
          <w:rFonts w:asciiTheme="majorHAnsi" w:hAnsiTheme="majorHAnsi" w:cstheme="majorHAnsi"/>
          <w:sz w:val="24"/>
          <w:szCs w:val="24"/>
        </w:rPr>
        <w:t>preuve de réserve</w:t>
      </w:r>
      <w:r w:rsidR="00745DB1" w:rsidRPr="00EA2471">
        <w:rPr>
          <w:rFonts w:asciiTheme="majorHAnsi" w:hAnsiTheme="majorHAnsi" w:cstheme="majorHAnsi"/>
          <w:sz w:val="24"/>
          <w:szCs w:val="24"/>
        </w:rPr>
        <w:t xml:space="preserve"> puisqu’</w:t>
      </w:r>
      <w:r w:rsidR="00976556" w:rsidRPr="00EA2471">
        <w:rPr>
          <w:rFonts w:asciiTheme="majorHAnsi" w:hAnsiTheme="majorHAnsi" w:cstheme="majorHAnsi"/>
          <w:sz w:val="24"/>
          <w:szCs w:val="24"/>
        </w:rPr>
        <w:t xml:space="preserve">au mois d’août 2016, </w:t>
      </w:r>
      <w:r w:rsidR="00745DB1" w:rsidRPr="00EA2471">
        <w:rPr>
          <w:rFonts w:asciiTheme="majorHAnsi" w:hAnsiTheme="majorHAnsi" w:cstheme="majorHAnsi"/>
          <w:sz w:val="24"/>
          <w:szCs w:val="24"/>
        </w:rPr>
        <w:t>l</w:t>
      </w:r>
      <w:r w:rsidR="00D84DCB" w:rsidRPr="00EA2471">
        <w:rPr>
          <w:rFonts w:asciiTheme="majorHAnsi" w:hAnsiTheme="majorHAnsi" w:cstheme="majorHAnsi"/>
          <w:sz w:val="24"/>
          <w:szCs w:val="24"/>
        </w:rPr>
        <w:t xml:space="preserve">es médias </w:t>
      </w:r>
      <w:r w:rsidR="00745DB1" w:rsidRPr="00EA2471">
        <w:rPr>
          <w:rFonts w:asciiTheme="majorHAnsi" w:hAnsiTheme="majorHAnsi" w:cstheme="majorHAnsi"/>
          <w:sz w:val="24"/>
          <w:szCs w:val="24"/>
        </w:rPr>
        <w:t xml:space="preserve">de la province </w:t>
      </w:r>
      <w:r w:rsidR="00D84DCB" w:rsidRPr="00EA2471">
        <w:rPr>
          <w:rFonts w:asciiTheme="majorHAnsi" w:hAnsiTheme="majorHAnsi" w:cstheme="majorHAnsi"/>
          <w:sz w:val="24"/>
          <w:szCs w:val="24"/>
        </w:rPr>
        <w:t>dénonçaient la situation voulant que certains</w:t>
      </w:r>
      <w:r w:rsidR="00976556" w:rsidRPr="00EA2471">
        <w:rPr>
          <w:rFonts w:asciiTheme="majorHAnsi" w:hAnsiTheme="majorHAnsi" w:cstheme="majorHAnsi"/>
          <w:sz w:val="24"/>
          <w:szCs w:val="24"/>
        </w:rPr>
        <w:t xml:space="preserve"> prestataires du programme SAID </w:t>
      </w:r>
      <w:r w:rsidR="00D84DCB" w:rsidRPr="00EA2471">
        <w:rPr>
          <w:rFonts w:asciiTheme="majorHAnsi" w:hAnsiTheme="majorHAnsi" w:cstheme="majorHAnsi"/>
          <w:sz w:val="24"/>
          <w:szCs w:val="24"/>
        </w:rPr>
        <w:t>reçoivent</w:t>
      </w:r>
      <w:r w:rsidR="00976556" w:rsidRPr="00EA2471">
        <w:rPr>
          <w:rFonts w:asciiTheme="majorHAnsi" w:hAnsiTheme="majorHAnsi" w:cstheme="majorHAnsi"/>
          <w:sz w:val="24"/>
          <w:szCs w:val="24"/>
        </w:rPr>
        <w:t xml:space="preserve"> des lettres les informant que leurs allocations de logement allaient être réduites</w:t>
      </w:r>
      <w:r w:rsidR="00976556" w:rsidRPr="00EA2471">
        <w:rPr>
          <w:rStyle w:val="Appelnotedebasdep"/>
          <w:rFonts w:asciiTheme="majorHAnsi" w:hAnsiTheme="majorHAnsi" w:cstheme="majorHAnsi"/>
          <w:sz w:val="24"/>
          <w:szCs w:val="24"/>
        </w:rPr>
        <w:footnoteReference w:id="138"/>
      </w:r>
      <w:r w:rsidR="00745DB1" w:rsidRPr="00EA2471">
        <w:rPr>
          <w:rFonts w:asciiTheme="majorHAnsi" w:hAnsiTheme="majorHAnsi" w:cstheme="majorHAnsi"/>
          <w:sz w:val="24"/>
          <w:szCs w:val="24"/>
        </w:rPr>
        <w:t xml:space="preserve">. </w:t>
      </w:r>
      <w:r w:rsidR="005E5AD3" w:rsidRPr="00EA2471">
        <w:rPr>
          <w:rFonts w:asciiTheme="majorHAnsi" w:hAnsiTheme="majorHAnsi" w:cstheme="majorHAnsi"/>
          <w:sz w:val="24"/>
          <w:szCs w:val="24"/>
        </w:rPr>
        <w:t xml:space="preserve">Il s’agit des modifications du programme </w:t>
      </w:r>
      <w:r w:rsidR="004D759F" w:rsidRPr="00EA2471">
        <w:rPr>
          <w:rFonts w:asciiTheme="majorHAnsi" w:hAnsiTheme="majorHAnsi" w:cstheme="majorHAnsi"/>
          <w:sz w:val="24"/>
          <w:szCs w:val="24"/>
        </w:rPr>
        <w:t>e</w:t>
      </w:r>
      <w:r w:rsidR="005E5AD3" w:rsidRPr="00EA2471">
        <w:rPr>
          <w:rFonts w:asciiTheme="majorHAnsi" w:hAnsiTheme="majorHAnsi" w:cstheme="majorHAnsi"/>
          <w:sz w:val="24"/>
          <w:szCs w:val="24"/>
        </w:rPr>
        <w:t>ffecti</w:t>
      </w:r>
      <w:r w:rsidR="00D84DCB" w:rsidRPr="00EA2471">
        <w:rPr>
          <w:rFonts w:asciiTheme="majorHAnsi" w:hAnsiTheme="majorHAnsi" w:cstheme="majorHAnsi"/>
          <w:sz w:val="24"/>
          <w:szCs w:val="24"/>
        </w:rPr>
        <w:t>ves</w:t>
      </w:r>
      <w:r w:rsidR="005E5AD3" w:rsidRPr="00EA2471">
        <w:rPr>
          <w:rFonts w:asciiTheme="majorHAnsi" w:hAnsiTheme="majorHAnsi" w:cstheme="majorHAnsi"/>
          <w:sz w:val="24"/>
          <w:szCs w:val="24"/>
        </w:rPr>
        <w:t xml:space="preserve"> en septembre et octobre 2016 qui prévoyaient entre autres l’exemption </w:t>
      </w:r>
      <w:r w:rsidR="004D759F" w:rsidRPr="00EA2471">
        <w:rPr>
          <w:rFonts w:asciiTheme="majorHAnsi" w:hAnsiTheme="majorHAnsi" w:cstheme="majorHAnsi"/>
          <w:sz w:val="24"/>
          <w:szCs w:val="24"/>
        </w:rPr>
        <w:t xml:space="preserve">ou la diminution </w:t>
      </w:r>
      <w:r w:rsidR="005E5AD3" w:rsidRPr="00EA2471">
        <w:rPr>
          <w:rFonts w:asciiTheme="majorHAnsi" w:hAnsiTheme="majorHAnsi" w:cstheme="majorHAnsi"/>
          <w:sz w:val="24"/>
          <w:szCs w:val="24"/>
        </w:rPr>
        <w:t xml:space="preserve">de l’allocation de logement lorsqu’un </w:t>
      </w:r>
      <w:r w:rsidR="004D759F" w:rsidRPr="00EA2471">
        <w:rPr>
          <w:rFonts w:asciiTheme="majorHAnsi" w:hAnsiTheme="majorHAnsi" w:cstheme="majorHAnsi"/>
          <w:sz w:val="24"/>
          <w:szCs w:val="24"/>
        </w:rPr>
        <w:t>prestataire</w:t>
      </w:r>
      <w:r w:rsidR="005E5AD3" w:rsidRPr="00EA2471">
        <w:rPr>
          <w:rFonts w:asciiTheme="majorHAnsi" w:hAnsiTheme="majorHAnsi" w:cstheme="majorHAnsi"/>
          <w:sz w:val="24"/>
          <w:szCs w:val="24"/>
        </w:rPr>
        <w:t xml:space="preserve"> reçoit </w:t>
      </w:r>
      <w:r w:rsidR="005E5AD3" w:rsidRPr="00EA2471">
        <w:rPr>
          <w:rFonts w:asciiTheme="majorHAnsi" w:hAnsiTheme="majorHAnsi" w:cstheme="majorHAnsi"/>
          <w:sz w:val="24"/>
          <w:szCs w:val="24"/>
        </w:rPr>
        <w:lastRenderedPageBreak/>
        <w:t xml:space="preserve">d’autres allocations supplémentaires. </w:t>
      </w:r>
      <w:r w:rsidR="003241FA" w:rsidRPr="00EA2471">
        <w:rPr>
          <w:rFonts w:asciiTheme="majorHAnsi" w:hAnsiTheme="majorHAnsi" w:cstheme="majorHAnsi"/>
          <w:sz w:val="24"/>
          <w:szCs w:val="24"/>
        </w:rPr>
        <w:t xml:space="preserve">Le gouvernement </w:t>
      </w:r>
      <w:r w:rsidR="00BA0DF5">
        <w:rPr>
          <w:rFonts w:asciiTheme="majorHAnsi" w:hAnsiTheme="majorHAnsi" w:cstheme="majorHAnsi"/>
          <w:sz w:val="24"/>
          <w:szCs w:val="24"/>
        </w:rPr>
        <w:t>saskatchewa</w:t>
      </w:r>
      <w:r w:rsidR="003241FA" w:rsidRPr="00EA2471">
        <w:rPr>
          <w:rFonts w:asciiTheme="majorHAnsi" w:hAnsiTheme="majorHAnsi" w:cstheme="majorHAnsi"/>
          <w:sz w:val="24"/>
          <w:szCs w:val="24"/>
        </w:rPr>
        <w:t xml:space="preserve">nais tente de réduire les coûts du programme SAID </w:t>
      </w:r>
      <w:r>
        <w:rPr>
          <w:rFonts w:asciiTheme="majorHAnsi" w:hAnsiTheme="majorHAnsi" w:cstheme="majorHAnsi"/>
          <w:sz w:val="24"/>
          <w:szCs w:val="24"/>
        </w:rPr>
        <w:t>en raison de</w:t>
      </w:r>
      <w:r w:rsidR="003241FA" w:rsidRPr="00EA2471">
        <w:rPr>
          <w:rFonts w:asciiTheme="majorHAnsi" w:hAnsiTheme="majorHAnsi" w:cstheme="majorHAnsi"/>
          <w:sz w:val="24"/>
          <w:szCs w:val="24"/>
        </w:rPr>
        <w:t xml:space="preserve"> compressions budgétaires. </w:t>
      </w:r>
      <w:r w:rsidR="000113E6" w:rsidRPr="00EA2471">
        <w:rPr>
          <w:rFonts w:asciiTheme="majorHAnsi" w:hAnsiTheme="majorHAnsi" w:cstheme="majorHAnsi"/>
          <w:sz w:val="24"/>
          <w:szCs w:val="24"/>
        </w:rPr>
        <w:t xml:space="preserve">Le gouvernement se défend en précisant que </w:t>
      </w:r>
      <w:r w:rsidR="00D84DCB" w:rsidRPr="00EA2471">
        <w:rPr>
          <w:rFonts w:asciiTheme="majorHAnsi" w:hAnsiTheme="majorHAnsi" w:cstheme="majorHAnsi"/>
          <w:sz w:val="24"/>
          <w:szCs w:val="24"/>
        </w:rPr>
        <w:t xml:space="preserve">le programme engendre des irrégularités étant donné que certaines personnes se retrouvant </w:t>
      </w:r>
      <w:r w:rsidR="00F16C69">
        <w:rPr>
          <w:rFonts w:asciiTheme="majorHAnsi" w:hAnsiTheme="majorHAnsi" w:cstheme="majorHAnsi"/>
          <w:sz w:val="24"/>
          <w:szCs w:val="24"/>
        </w:rPr>
        <w:t>d</w:t>
      </w:r>
      <w:r w:rsidR="00D84DCB" w:rsidRPr="00EA2471">
        <w:rPr>
          <w:rFonts w:asciiTheme="majorHAnsi" w:hAnsiTheme="majorHAnsi" w:cstheme="majorHAnsi"/>
          <w:sz w:val="24"/>
          <w:szCs w:val="24"/>
        </w:rPr>
        <w:t xml:space="preserve">ans des circonstances vulnérables similaires recevaient parfois des montants d’aide différents. </w:t>
      </w:r>
    </w:p>
    <w:p w:rsidR="00D21D8D" w:rsidRDefault="007413B3"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 Réseau communautaire en santé mentale (« COSME ») dans son document « La santé mentale doit être au cœur de la lutte à la pauvreté au Québec » affirme que le Québec est plus restrictif que d’autres provinces au sujet de la détermination de la contrainte à l’emploi</w:t>
      </w:r>
      <w:r w:rsidRPr="00EA2471">
        <w:rPr>
          <w:rStyle w:val="Appelnotedebasdep"/>
          <w:rFonts w:asciiTheme="majorHAnsi" w:hAnsiTheme="majorHAnsi" w:cstheme="majorHAnsi"/>
          <w:sz w:val="24"/>
          <w:szCs w:val="24"/>
        </w:rPr>
        <w:footnoteReference w:id="139"/>
      </w:r>
      <w:r w:rsidRPr="00EA2471">
        <w:rPr>
          <w:rFonts w:asciiTheme="majorHAnsi" w:hAnsiTheme="majorHAnsi" w:cstheme="majorHAnsi"/>
          <w:sz w:val="24"/>
          <w:szCs w:val="24"/>
        </w:rPr>
        <w:t xml:space="preserve"> après une comparaison avec l’Alberta, l’Ontario et la Colombie-Britannique. En date de décembre 2015, le pourcentage de personnes ayant des contraintes à l’emploi par rapport à la population âgée entre 14 et 64 ans étaient les suivants : 2,55% au Québec, 2,15% en Alberta, 3,57% en Ontario et </w:t>
      </w:r>
      <w:r w:rsidR="003B6CBA" w:rsidRPr="00EA2471">
        <w:rPr>
          <w:rFonts w:asciiTheme="majorHAnsi" w:hAnsiTheme="majorHAnsi" w:cstheme="majorHAnsi"/>
          <w:sz w:val="24"/>
          <w:szCs w:val="24"/>
        </w:rPr>
        <w:t>2,95% en Colombie-Britannique</w:t>
      </w:r>
      <w:r w:rsidR="00654A3D" w:rsidRPr="00EA2471">
        <w:rPr>
          <w:rFonts w:asciiTheme="majorHAnsi" w:hAnsiTheme="majorHAnsi" w:cstheme="majorHAnsi"/>
          <w:sz w:val="24"/>
          <w:szCs w:val="24"/>
        </w:rPr>
        <w:t>.</w:t>
      </w:r>
      <w:r w:rsidR="00DA5F99" w:rsidRPr="00EA2471">
        <w:rPr>
          <w:rFonts w:asciiTheme="majorHAnsi" w:hAnsiTheme="majorHAnsi" w:cstheme="majorHAnsi"/>
          <w:sz w:val="24"/>
          <w:szCs w:val="24"/>
        </w:rPr>
        <w:t xml:space="preserve"> Le COSME note que le pourcentage de personnes reconnues avec contrainte est moindre en Alberta, toutefois, l’allocation mensuelle correspondant</w:t>
      </w:r>
      <w:r w:rsidR="00F16C69">
        <w:rPr>
          <w:rFonts w:asciiTheme="majorHAnsi" w:hAnsiTheme="majorHAnsi" w:cstheme="majorHAnsi"/>
          <w:sz w:val="24"/>
          <w:szCs w:val="24"/>
        </w:rPr>
        <w:t>e</w:t>
      </w:r>
      <w:r w:rsidR="00DA5F99" w:rsidRPr="00EA2471">
        <w:rPr>
          <w:rFonts w:asciiTheme="majorHAnsi" w:hAnsiTheme="majorHAnsi" w:cstheme="majorHAnsi"/>
          <w:sz w:val="24"/>
          <w:szCs w:val="24"/>
        </w:rPr>
        <w:t xml:space="preserve"> est plus élevée comparativement à celle du Québec. </w:t>
      </w:r>
    </w:p>
    <w:p w:rsidR="00D21D8D" w:rsidRDefault="00952986"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Si l’on tient compte des données actuellement comprises dans le document de consultation</w:t>
      </w:r>
      <w:r w:rsidR="005E6A50" w:rsidRPr="00EA2471">
        <w:rPr>
          <w:rFonts w:asciiTheme="majorHAnsi" w:hAnsiTheme="majorHAnsi" w:cstheme="majorHAnsi"/>
          <w:sz w:val="24"/>
          <w:szCs w:val="24"/>
        </w:rPr>
        <w:t>, les prestataires d’aide financière sont de l’ordre de : 12</w:t>
      </w:r>
      <w:r w:rsidR="00966134" w:rsidRPr="00EA2471">
        <w:rPr>
          <w:rFonts w:asciiTheme="majorHAnsi" w:hAnsiTheme="majorHAnsi" w:cstheme="majorHAnsi"/>
          <w:sz w:val="24"/>
          <w:szCs w:val="24"/>
        </w:rPr>
        <w:t> </w:t>
      </w:r>
      <w:r w:rsidR="005E6A50" w:rsidRPr="00EA2471">
        <w:rPr>
          <w:rFonts w:asciiTheme="majorHAnsi" w:hAnsiTheme="majorHAnsi" w:cstheme="majorHAnsi"/>
          <w:sz w:val="24"/>
          <w:szCs w:val="24"/>
        </w:rPr>
        <w:t>386 (aide sociale au Québec), 134</w:t>
      </w:r>
      <w:r w:rsidR="00966134" w:rsidRPr="00EA2471">
        <w:rPr>
          <w:rFonts w:asciiTheme="majorHAnsi" w:hAnsiTheme="majorHAnsi" w:cstheme="majorHAnsi"/>
          <w:sz w:val="24"/>
          <w:szCs w:val="24"/>
        </w:rPr>
        <w:t> </w:t>
      </w:r>
      <w:r w:rsidR="005E6A50" w:rsidRPr="00EA2471">
        <w:rPr>
          <w:rFonts w:asciiTheme="majorHAnsi" w:hAnsiTheme="majorHAnsi" w:cstheme="majorHAnsi"/>
          <w:sz w:val="24"/>
          <w:szCs w:val="24"/>
        </w:rPr>
        <w:t>406 (solidarité sociale au Québec); 470</w:t>
      </w:r>
      <w:r w:rsidR="00063B44" w:rsidRPr="00EA2471">
        <w:rPr>
          <w:rFonts w:asciiTheme="majorHAnsi" w:hAnsiTheme="majorHAnsi" w:cstheme="majorHAnsi"/>
          <w:sz w:val="24"/>
          <w:szCs w:val="24"/>
        </w:rPr>
        <w:t> </w:t>
      </w:r>
      <w:r w:rsidR="005E6A50" w:rsidRPr="00EA2471">
        <w:rPr>
          <w:rFonts w:asciiTheme="majorHAnsi" w:hAnsiTheme="majorHAnsi" w:cstheme="majorHAnsi"/>
          <w:sz w:val="24"/>
          <w:szCs w:val="24"/>
        </w:rPr>
        <w:t>863 en Ontario; 49</w:t>
      </w:r>
      <w:r w:rsidR="00063B44" w:rsidRPr="00EA2471">
        <w:rPr>
          <w:rFonts w:asciiTheme="majorHAnsi" w:hAnsiTheme="majorHAnsi" w:cstheme="majorHAnsi"/>
          <w:sz w:val="24"/>
          <w:szCs w:val="24"/>
        </w:rPr>
        <w:t> </w:t>
      </w:r>
      <w:r w:rsidR="005E6A50" w:rsidRPr="00EA2471">
        <w:rPr>
          <w:rFonts w:asciiTheme="majorHAnsi" w:hAnsiTheme="majorHAnsi" w:cstheme="majorHAnsi"/>
          <w:sz w:val="24"/>
          <w:szCs w:val="24"/>
        </w:rPr>
        <w:t>798 (Emploi Alberta) et plus de 50</w:t>
      </w:r>
      <w:r w:rsidR="00063B44" w:rsidRPr="00EA2471">
        <w:rPr>
          <w:rFonts w:asciiTheme="majorHAnsi" w:hAnsiTheme="majorHAnsi" w:cstheme="majorHAnsi"/>
          <w:sz w:val="24"/>
          <w:szCs w:val="24"/>
        </w:rPr>
        <w:t> </w:t>
      </w:r>
      <w:r w:rsidR="005E6A50" w:rsidRPr="00EA2471">
        <w:rPr>
          <w:rFonts w:asciiTheme="majorHAnsi" w:hAnsiTheme="majorHAnsi" w:cstheme="majorHAnsi"/>
          <w:sz w:val="24"/>
          <w:szCs w:val="24"/>
        </w:rPr>
        <w:t>000 (AISH); 5</w:t>
      </w:r>
      <w:r w:rsidR="00063B44" w:rsidRPr="00EA2471">
        <w:rPr>
          <w:rFonts w:asciiTheme="majorHAnsi" w:hAnsiTheme="majorHAnsi" w:cstheme="majorHAnsi"/>
          <w:sz w:val="24"/>
          <w:szCs w:val="24"/>
        </w:rPr>
        <w:t> </w:t>
      </w:r>
      <w:r w:rsidR="005E6A50" w:rsidRPr="00EA2471">
        <w:rPr>
          <w:rFonts w:asciiTheme="majorHAnsi" w:hAnsiTheme="majorHAnsi" w:cstheme="majorHAnsi"/>
          <w:sz w:val="24"/>
          <w:szCs w:val="24"/>
        </w:rPr>
        <w:t>455 (PMB en Colombie-Britannique) et 97</w:t>
      </w:r>
      <w:r w:rsidR="00063B44" w:rsidRPr="00EA2471">
        <w:rPr>
          <w:rFonts w:asciiTheme="majorHAnsi" w:hAnsiTheme="majorHAnsi" w:cstheme="majorHAnsi"/>
          <w:sz w:val="24"/>
          <w:szCs w:val="24"/>
        </w:rPr>
        <w:t> </w:t>
      </w:r>
      <w:r w:rsidR="005E6A50" w:rsidRPr="00EA2471">
        <w:rPr>
          <w:rFonts w:asciiTheme="majorHAnsi" w:hAnsiTheme="majorHAnsi" w:cstheme="majorHAnsi"/>
          <w:sz w:val="24"/>
          <w:szCs w:val="24"/>
        </w:rPr>
        <w:t>996 (DA en Colombie-Britannique); et 16</w:t>
      </w:r>
      <w:r w:rsidR="00063B44" w:rsidRPr="00EA2471">
        <w:rPr>
          <w:rFonts w:asciiTheme="majorHAnsi" w:hAnsiTheme="majorHAnsi" w:cstheme="majorHAnsi"/>
          <w:sz w:val="24"/>
          <w:szCs w:val="24"/>
        </w:rPr>
        <w:t> </w:t>
      </w:r>
      <w:r w:rsidR="005E6A50" w:rsidRPr="00EA2471">
        <w:rPr>
          <w:rFonts w:asciiTheme="majorHAnsi" w:hAnsiTheme="majorHAnsi" w:cstheme="majorHAnsi"/>
          <w:sz w:val="24"/>
          <w:szCs w:val="24"/>
        </w:rPr>
        <w:t>493 (aide transitoire) et 6</w:t>
      </w:r>
      <w:r w:rsidR="00063B44" w:rsidRPr="00EA2471">
        <w:rPr>
          <w:rFonts w:asciiTheme="majorHAnsi" w:hAnsiTheme="majorHAnsi" w:cstheme="majorHAnsi"/>
          <w:sz w:val="24"/>
          <w:szCs w:val="24"/>
        </w:rPr>
        <w:t> </w:t>
      </w:r>
      <w:r w:rsidR="005E6A50" w:rsidRPr="00EA2471">
        <w:rPr>
          <w:rFonts w:asciiTheme="majorHAnsi" w:hAnsiTheme="majorHAnsi" w:cstheme="majorHAnsi"/>
          <w:sz w:val="24"/>
          <w:szCs w:val="24"/>
        </w:rPr>
        <w:t>211 (prestations prolongées au Nouveau-Brunswick). Nous n’avons pas eu accès aux statistiques de la Saskatchewan concernant le nombre de prestataires.</w:t>
      </w:r>
      <w:r w:rsidR="00063B44" w:rsidRPr="00EA2471">
        <w:rPr>
          <w:rFonts w:asciiTheme="majorHAnsi" w:hAnsiTheme="majorHAnsi" w:cstheme="majorHAnsi"/>
          <w:sz w:val="24"/>
          <w:szCs w:val="24"/>
        </w:rPr>
        <w:t xml:space="preserve"> Nous constatons que le programme ontarien soutient </w:t>
      </w:r>
      <w:r w:rsidR="00044391" w:rsidRPr="00EA2471">
        <w:rPr>
          <w:rFonts w:asciiTheme="majorHAnsi" w:hAnsiTheme="majorHAnsi" w:cstheme="majorHAnsi"/>
          <w:sz w:val="24"/>
          <w:szCs w:val="24"/>
        </w:rPr>
        <w:t xml:space="preserve">beaucoup de prestataires ayant des limitations fonctionnelles. </w:t>
      </w:r>
    </w:p>
    <w:p w:rsidR="00D21D8D" w:rsidRDefault="003F0BAC"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Montant de prestations d’aide financière de dernier recours</w:t>
      </w:r>
    </w:p>
    <w:p w:rsidR="00D21D8D" w:rsidRDefault="005A73B2"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Les montants des programmes spécifiques pour les personnes ayant des limitations fonctionnelles sont supérieurs aux programmes réguliers auxquels il y a un ajout d’une prestation pour les personnes ayant des limitations. Ainsi, les montants </w:t>
      </w:r>
      <w:r w:rsidR="00A119BF" w:rsidRPr="00EA2471">
        <w:rPr>
          <w:rFonts w:asciiTheme="majorHAnsi" w:hAnsiTheme="majorHAnsi" w:cstheme="majorHAnsi"/>
          <w:sz w:val="24"/>
          <w:szCs w:val="24"/>
        </w:rPr>
        <w:t xml:space="preserve">mensuels </w:t>
      </w:r>
      <w:r w:rsidRPr="00EA2471">
        <w:rPr>
          <w:rFonts w:asciiTheme="majorHAnsi" w:hAnsiTheme="majorHAnsi" w:cstheme="majorHAnsi"/>
          <w:sz w:val="24"/>
          <w:szCs w:val="24"/>
        </w:rPr>
        <w:t>sont d’ordre de</w:t>
      </w:r>
      <w:r w:rsidR="009A30EB" w:rsidRPr="00EA2471">
        <w:rPr>
          <w:rFonts w:asciiTheme="majorHAnsi" w:hAnsiTheme="majorHAnsi" w:cstheme="majorHAnsi"/>
          <w:sz w:val="24"/>
          <w:szCs w:val="24"/>
        </w:rPr>
        <w:t xml:space="preserve"> 947 $</w:t>
      </w:r>
      <w:r w:rsidRPr="00EA2471">
        <w:rPr>
          <w:rFonts w:asciiTheme="majorHAnsi" w:hAnsiTheme="majorHAnsi" w:cstheme="majorHAnsi"/>
          <w:sz w:val="24"/>
          <w:szCs w:val="24"/>
        </w:rPr>
        <w:t>,</w:t>
      </w:r>
      <w:r w:rsidR="009A30EB" w:rsidRPr="00EA2471">
        <w:rPr>
          <w:rFonts w:asciiTheme="majorHAnsi" w:hAnsiTheme="majorHAnsi" w:cstheme="majorHAnsi"/>
          <w:sz w:val="24"/>
          <w:szCs w:val="24"/>
        </w:rPr>
        <w:t xml:space="preserve"> 1 128 $, 1 588 $, 1 134 $, 983,42 $ et 663 $</w:t>
      </w:r>
      <w:r w:rsidRPr="00EA2471">
        <w:rPr>
          <w:rFonts w:asciiTheme="majorHAnsi" w:hAnsiTheme="majorHAnsi" w:cstheme="majorHAnsi"/>
          <w:sz w:val="24"/>
          <w:szCs w:val="24"/>
        </w:rPr>
        <w:t xml:space="preserve"> </w:t>
      </w:r>
      <w:r w:rsidR="009A30EB" w:rsidRPr="00EA2471">
        <w:rPr>
          <w:rFonts w:asciiTheme="majorHAnsi" w:hAnsiTheme="majorHAnsi" w:cstheme="majorHAnsi"/>
          <w:sz w:val="24"/>
          <w:szCs w:val="24"/>
        </w:rPr>
        <w:t xml:space="preserve">respectivement pour le Québec, l’Ontario, l’Alberta, la Saskatchewan, la Colombie-Britannique et le Nouveau-Brunswick. </w:t>
      </w:r>
    </w:p>
    <w:p w:rsidR="00D21D8D" w:rsidRDefault="00837082"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Les montants d’aide sociale pour les personnes ayant une </w:t>
      </w:r>
      <w:r w:rsidR="00497949" w:rsidRPr="00EA2471">
        <w:rPr>
          <w:rFonts w:asciiTheme="majorHAnsi" w:hAnsiTheme="majorHAnsi" w:cstheme="majorHAnsi"/>
          <w:sz w:val="24"/>
          <w:szCs w:val="24"/>
        </w:rPr>
        <w:t>CTE</w:t>
      </w:r>
      <w:r w:rsidRPr="00EA2471">
        <w:rPr>
          <w:rFonts w:asciiTheme="majorHAnsi" w:hAnsiTheme="majorHAnsi" w:cstheme="majorHAnsi"/>
          <w:sz w:val="24"/>
          <w:szCs w:val="24"/>
        </w:rPr>
        <w:t xml:space="preserve"> </w:t>
      </w:r>
      <w:r w:rsidR="00434FAA" w:rsidRPr="00EA2471">
        <w:rPr>
          <w:rFonts w:asciiTheme="majorHAnsi" w:hAnsiTheme="majorHAnsi" w:cstheme="majorHAnsi"/>
          <w:sz w:val="24"/>
          <w:szCs w:val="24"/>
        </w:rPr>
        <w:t xml:space="preserve">à l’emploi </w:t>
      </w:r>
      <w:r w:rsidRPr="00EA2471">
        <w:rPr>
          <w:rFonts w:asciiTheme="majorHAnsi" w:hAnsiTheme="majorHAnsi" w:cstheme="majorHAnsi"/>
          <w:sz w:val="24"/>
          <w:szCs w:val="24"/>
        </w:rPr>
        <w:t xml:space="preserve">sont très inférieurs : </w:t>
      </w:r>
      <w:r w:rsidR="00497949" w:rsidRPr="00EA2471">
        <w:rPr>
          <w:rFonts w:asciiTheme="majorHAnsi" w:hAnsiTheme="majorHAnsi" w:cstheme="majorHAnsi"/>
          <w:sz w:val="24"/>
          <w:szCs w:val="24"/>
        </w:rPr>
        <w:t xml:space="preserve">755 $ (Québec), 731 $ (Alberta), </w:t>
      </w:r>
      <w:r w:rsidR="000E56C6">
        <w:rPr>
          <w:rFonts w:asciiTheme="majorHAnsi" w:hAnsiTheme="majorHAnsi" w:cstheme="majorHAnsi"/>
          <w:sz w:val="24"/>
          <w:szCs w:val="24"/>
        </w:rPr>
        <w:t>1 11</w:t>
      </w:r>
      <w:r w:rsidRPr="00EA2471">
        <w:rPr>
          <w:rFonts w:asciiTheme="majorHAnsi" w:hAnsiTheme="majorHAnsi" w:cstheme="majorHAnsi"/>
          <w:sz w:val="24"/>
          <w:szCs w:val="24"/>
        </w:rPr>
        <w:t>4 $ (Saskatchewan), 6</w:t>
      </w:r>
      <w:r w:rsidR="00497949" w:rsidRPr="00EA2471">
        <w:rPr>
          <w:rFonts w:asciiTheme="majorHAnsi" w:hAnsiTheme="majorHAnsi" w:cstheme="majorHAnsi"/>
          <w:sz w:val="24"/>
          <w:szCs w:val="24"/>
        </w:rPr>
        <w:t xml:space="preserve">57,92 $ (Colombie-Britannique) et </w:t>
      </w:r>
      <w:r w:rsidRPr="00EA2471">
        <w:rPr>
          <w:rFonts w:asciiTheme="majorHAnsi" w:hAnsiTheme="majorHAnsi" w:cstheme="majorHAnsi"/>
          <w:sz w:val="24"/>
          <w:szCs w:val="24"/>
        </w:rPr>
        <w:t xml:space="preserve">576 $ (Nouveau-Brunswick). </w:t>
      </w:r>
      <w:r w:rsidR="00C02972" w:rsidRPr="00EA2471">
        <w:rPr>
          <w:rFonts w:asciiTheme="majorHAnsi" w:hAnsiTheme="majorHAnsi" w:cstheme="majorHAnsi"/>
          <w:sz w:val="24"/>
          <w:szCs w:val="24"/>
        </w:rPr>
        <w:t xml:space="preserve">À titre de rappel, l’Ontario ne bénéficie pas d’un tel </w:t>
      </w:r>
      <w:r w:rsidR="003D2C2A" w:rsidRPr="00EA2471">
        <w:rPr>
          <w:rFonts w:asciiTheme="majorHAnsi" w:hAnsiTheme="majorHAnsi" w:cstheme="majorHAnsi"/>
          <w:sz w:val="24"/>
          <w:szCs w:val="24"/>
        </w:rPr>
        <w:t xml:space="preserve">type de </w:t>
      </w:r>
      <w:r w:rsidR="00C02972" w:rsidRPr="00EA2471">
        <w:rPr>
          <w:rFonts w:asciiTheme="majorHAnsi" w:hAnsiTheme="majorHAnsi" w:cstheme="majorHAnsi"/>
          <w:sz w:val="24"/>
          <w:szCs w:val="24"/>
        </w:rPr>
        <w:t xml:space="preserve">programme. </w:t>
      </w:r>
      <w:r w:rsidRPr="00EA2471">
        <w:rPr>
          <w:rFonts w:asciiTheme="majorHAnsi" w:hAnsiTheme="majorHAnsi" w:cstheme="majorHAnsi"/>
          <w:sz w:val="24"/>
          <w:szCs w:val="24"/>
        </w:rPr>
        <w:t xml:space="preserve">La Saskatchewan </w:t>
      </w:r>
      <w:r w:rsidR="00434FAA" w:rsidRPr="00EA2471">
        <w:rPr>
          <w:rFonts w:asciiTheme="majorHAnsi" w:hAnsiTheme="majorHAnsi" w:cstheme="majorHAnsi"/>
          <w:sz w:val="24"/>
          <w:szCs w:val="24"/>
        </w:rPr>
        <w:t>est</w:t>
      </w:r>
      <w:r w:rsidRPr="00EA2471">
        <w:rPr>
          <w:rFonts w:asciiTheme="majorHAnsi" w:hAnsiTheme="majorHAnsi" w:cstheme="majorHAnsi"/>
          <w:sz w:val="24"/>
          <w:szCs w:val="24"/>
        </w:rPr>
        <w:t xml:space="preserve"> </w:t>
      </w:r>
      <w:r w:rsidR="00931498">
        <w:rPr>
          <w:rFonts w:asciiTheme="majorHAnsi" w:hAnsiTheme="majorHAnsi" w:cstheme="majorHAnsi"/>
          <w:sz w:val="24"/>
          <w:szCs w:val="24"/>
        </w:rPr>
        <w:t xml:space="preserve">pionnière </w:t>
      </w:r>
      <w:r w:rsidR="005316A1" w:rsidRPr="00EA2471">
        <w:rPr>
          <w:rFonts w:asciiTheme="majorHAnsi" w:hAnsiTheme="majorHAnsi" w:cstheme="majorHAnsi"/>
          <w:sz w:val="24"/>
          <w:szCs w:val="24"/>
        </w:rPr>
        <w:t xml:space="preserve">avec son programme de CTE </w:t>
      </w:r>
      <w:r w:rsidRPr="00EA2471">
        <w:rPr>
          <w:rFonts w:asciiTheme="majorHAnsi" w:hAnsiTheme="majorHAnsi" w:cstheme="majorHAnsi"/>
          <w:sz w:val="24"/>
          <w:szCs w:val="24"/>
        </w:rPr>
        <w:t>et l’on constate une grande différence entre ce montant et</w:t>
      </w:r>
      <w:r w:rsidR="00434FAA" w:rsidRPr="00EA2471">
        <w:rPr>
          <w:rFonts w:asciiTheme="majorHAnsi" w:hAnsiTheme="majorHAnsi" w:cstheme="majorHAnsi"/>
          <w:sz w:val="24"/>
          <w:szCs w:val="24"/>
        </w:rPr>
        <w:t xml:space="preserve"> celui</w:t>
      </w:r>
      <w:r w:rsidRPr="00EA2471">
        <w:rPr>
          <w:rFonts w:asciiTheme="majorHAnsi" w:hAnsiTheme="majorHAnsi" w:cstheme="majorHAnsi"/>
          <w:sz w:val="24"/>
          <w:szCs w:val="24"/>
        </w:rPr>
        <w:t xml:space="preserve"> </w:t>
      </w:r>
      <w:r w:rsidR="00434FAA" w:rsidRPr="00EA2471">
        <w:rPr>
          <w:rFonts w:asciiTheme="majorHAnsi" w:hAnsiTheme="majorHAnsi" w:cstheme="majorHAnsi"/>
          <w:sz w:val="24"/>
          <w:szCs w:val="24"/>
        </w:rPr>
        <w:t>d</w:t>
      </w:r>
      <w:r w:rsidRPr="00EA2471">
        <w:rPr>
          <w:rFonts w:asciiTheme="majorHAnsi" w:hAnsiTheme="majorHAnsi" w:cstheme="majorHAnsi"/>
          <w:sz w:val="24"/>
          <w:szCs w:val="24"/>
        </w:rPr>
        <w:t>es autres</w:t>
      </w:r>
      <w:r w:rsidR="00434FAA" w:rsidRPr="00EA2471">
        <w:rPr>
          <w:rFonts w:asciiTheme="majorHAnsi" w:hAnsiTheme="majorHAnsi" w:cstheme="majorHAnsi"/>
          <w:sz w:val="24"/>
          <w:szCs w:val="24"/>
        </w:rPr>
        <w:t xml:space="preserve"> provinces</w:t>
      </w:r>
      <w:r w:rsidRPr="00EA2471">
        <w:rPr>
          <w:rFonts w:asciiTheme="majorHAnsi" w:hAnsiTheme="majorHAnsi" w:cstheme="majorHAnsi"/>
          <w:sz w:val="24"/>
          <w:szCs w:val="24"/>
        </w:rPr>
        <w:t xml:space="preserve">. </w:t>
      </w:r>
    </w:p>
    <w:p w:rsidR="00D21D8D" w:rsidRDefault="007A027B"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lastRenderedPageBreak/>
        <w:t>De plus, à</w:t>
      </w:r>
      <w:r w:rsidR="00854C07" w:rsidRPr="00EA2471">
        <w:rPr>
          <w:rFonts w:asciiTheme="majorHAnsi" w:hAnsiTheme="majorHAnsi" w:cstheme="majorHAnsi"/>
          <w:sz w:val="24"/>
          <w:szCs w:val="24"/>
        </w:rPr>
        <w:t xml:space="preserve"> la lecture de l’enquête sur la dynamique du travail et du revenu de Statistique Canada</w:t>
      </w:r>
      <w:r w:rsidR="002F193F" w:rsidRPr="00EA2471">
        <w:rPr>
          <w:rStyle w:val="Appelnotedebasdep"/>
          <w:rFonts w:asciiTheme="majorHAnsi" w:hAnsiTheme="majorHAnsi" w:cstheme="majorHAnsi"/>
          <w:sz w:val="24"/>
          <w:szCs w:val="24"/>
        </w:rPr>
        <w:footnoteReference w:id="140"/>
      </w:r>
      <w:r w:rsidR="00854C07" w:rsidRPr="00EA2471">
        <w:rPr>
          <w:rFonts w:asciiTheme="majorHAnsi" w:hAnsiTheme="majorHAnsi" w:cstheme="majorHAnsi"/>
          <w:sz w:val="24"/>
          <w:szCs w:val="24"/>
        </w:rPr>
        <w:t>, l’on remarque que le seuil de faible revenu ne considère pas les besoins de base des personnes handicapées, qui sont va</w:t>
      </w:r>
      <w:r w:rsidR="00954424" w:rsidRPr="00EA2471">
        <w:rPr>
          <w:rFonts w:asciiTheme="majorHAnsi" w:hAnsiTheme="majorHAnsi" w:cstheme="majorHAnsi"/>
          <w:sz w:val="24"/>
          <w:szCs w:val="24"/>
        </w:rPr>
        <w:t>riables en fonction du handicap.</w:t>
      </w:r>
      <w:r w:rsidR="00B85139" w:rsidRPr="00EA2471">
        <w:rPr>
          <w:rFonts w:asciiTheme="majorHAnsi" w:hAnsiTheme="majorHAnsi" w:cstheme="majorHAnsi"/>
          <w:sz w:val="24"/>
          <w:szCs w:val="24"/>
        </w:rPr>
        <w:t xml:space="preserve"> Si l’on calcule les montants annuels d’aide financière, il n’y a que le programme AISH (19 056 $) qui est supérieur au seuil de faible revenu (16 005 $)</w:t>
      </w:r>
      <w:r w:rsidR="002122C2" w:rsidRPr="00EA2471">
        <w:rPr>
          <w:rFonts w:asciiTheme="majorHAnsi" w:hAnsiTheme="majorHAnsi" w:cstheme="majorHAnsi"/>
          <w:sz w:val="24"/>
          <w:szCs w:val="24"/>
        </w:rPr>
        <w:t xml:space="preserve">. Les autres programmes sont sous le seuil de faible revenu, qui de toute manière ne tient pas compte des dépenses en fonction des besoins spécifiques des personnes ayant des limitations fonctionnelles. </w:t>
      </w:r>
    </w:p>
    <w:p w:rsidR="00D21D8D" w:rsidRDefault="000B2677"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t xml:space="preserve">D’ailleurs, </w:t>
      </w:r>
      <w:r w:rsidR="00C20772">
        <w:rPr>
          <w:rFonts w:asciiTheme="majorHAnsi" w:hAnsiTheme="majorHAnsi" w:cstheme="majorHAnsi"/>
          <w:sz w:val="24"/>
          <w:szCs w:val="24"/>
        </w:rPr>
        <w:t xml:space="preserve">le Conseil des Canadiens avec déficience (« CCD ») </w:t>
      </w:r>
      <w:r w:rsidR="00662063">
        <w:rPr>
          <w:rFonts w:asciiTheme="majorHAnsi" w:hAnsiTheme="majorHAnsi" w:cstheme="majorHAnsi"/>
          <w:sz w:val="24"/>
          <w:szCs w:val="24"/>
        </w:rPr>
        <w:t>a déjà détermin</w:t>
      </w:r>
      <w:r w:rsidR="00B93331">
        <w:rPr>
          <w:rFonts w:asciiTheme="majorHAnsi" w:hAnsiTheme="majorHAnsi" w:cstheme="majorHAnsi"/>
          <w:sz w:val="24"/>
          <w:szCs w:val="24"/>
        </w:rPr>
        <w:t>é</w:t>
      </w:r>
      <w:r w:rsidR="00662063">
        <w:rPr>
          <w:rFonts w:asciiTheme="majorHAnsi" w:hAnsiTheme="majorHAnsi" w:cstheme="majorHAnsi"/>
          <w:sz w:val="24"/>
          <w:szCs w:val="24"/>
        </w:rPr>
        <w:t xml:space="preserve"> qu’il existe deux catégories de coûts supplémentaires que doivent assumer les personnes ayant des limitations fonctionnelles, il s’agit des coûts supplémentaires généraux </w:t>
      </w:r>
      <w:r w:rsidR="00B93331">
        <w:rPr>
          <w:rFonts w:asciiTheme="majorHAnsi" w:hAnsiTheme="majorHAnsi" w:cstheme="majorHAnsi"/>
          <w:sz w:val="24"/>
          <w:szCs w:val="24"/>
        </w:rPr>
        <w:t>(dépenses non reconnues par des programmes ou des services d’intérêts public</w:t>
      </w:r>
      <w:r w:rsidR="00BA0DF5">
        <w:rPr>
          <w:rFonts w:asciiTheme="majorHAnsi" w:hAnsiTheme="majorHAnsi" w:cstheme="majorHAnsi"/>
          <w:sz w:val="24"/>
          <w:szCs w:val="24"/>
        </w:rPr>
        <w:t>s)</w:t>
      </w:r>
      <w:r w:rsidR="00B93331">
        <w:rPr>
          <w:rFonts w:asciiTheme="majorHAnsi" w:hAnsiTheme="majorHAnsi" w:cstheme="majorHAnsi"/>
          <w:sz w:val="24"/>
          <w:szCs w:val="24"/>
        </w:rPr>
        <w:t xml:space="preserve"> </w:t>
      </w:r>
      <w:r w:rsidR="00662063">
        <w:rPr>
          <w:rFonts w:asciiTheme="majorHAnsi" w:hAnsiTheme="majorHAnsi" w:cstheme="majorHAnsi"/>
          <w:sz w:val="24"/>
          <w:szCs w:val="24"/>
        </w:rPr>
        <w:t>et des coûts supplémentaires spécifiques</w:t>
      </w:r>
      <w:r>
        <w:rPr>
          <w:rStyle w:val="Appelnotedebasdep"/>
          <w:rFonts w:asciiTheme="majorHAnsi" w:hAnsiTheme="majorHAnsi" w:cstheme="majorHAnsi"/>
          <w:sz w:val="24"/>
          <w:szCs w:val="24"/>
        </w:rPr>
        <w:footnoteReference w:id="141"/>
      </w:r>
      <w:r w:rsidR="00411281">
        <w:rPr>
          <w:rFonts w:asciiTheme="majorHAnsi" w:hAnsiTheme="majorHAnsi" w:cstheme="majorHAnsi"/>
          <w:sz w:val="24"/>
          <w:szCs w:val="24"/>
        </w:rPr>
        <w:t xml:space="preserve">. Qui plus est, les personnes ayant des limitations d’âge actif ont deux fois plus </w:t>
      </w:r>
      <w:r w:rsidR="00FF0556">
        <w:rPr>
          <w:rFonts w:asciiTheme="majorHAnsi" w:hAnsiTheme="majorHAnsi" w:cstheme="majorHAnsi"/>
          <w:sz w:val="24"/>
          <w:szCs w:val="24"/>
        </w:rPr>
        <w:t>tendance</w:t>
      </w:r>
      <w:r w:rsidR="00411281">
        <w:rPr>
          <w:rFonts w:asciiTheme="majorHAnsi" w:hAnsiTheme="majorHAnsi" w:cstheme="majorHAnsi"/>
          <w:sz w:val="24"/>
          <w:szCs w:val="24"/>
        </w:rPr>
        <w:t xml:space="preserve"> de vivre en deçà du seuil de pauvreté comparativement aux autres Canadiens</w:t>
      </w:r>
      <w:r w:rsidR="00411281">
        <w:rPr>
          <w:rStyle w:val="Appelnotedebasdep"/>
          <w:rFonts w:asciiTheme="majorHAnsi" w:hAnsiTheme="majorHAnsi" w:cstheme="majorHAnsi"/>
          <w:sz w:val="24"/>
          <w:szCs w:val="24"/>
        </w:rPr>
        <w:footnoteReference w:id="142"/>
      </w:r>
      <w:r w:rsidR="00411281">
        <w:rPr>
          <w:rFonts w:asciiTheme="majorHAnsi" w:hAnsiTheme="majorHAnsi" w:cstheme="majorHAnsi"/>
          <w:sz w:val="24"/>
          <w:szCs w:val="24"/>
        </w:rPr>
        <w:t>.</w:t>
      </w:r>
      <w:r w:rsidR="00FF0556">
        <w:rPr>
          <w:rFonts w:asciiTheme="majorHAnsi" w:hAnsiTheme="majorHAnsi" w:cstheme="majorHAnsi"/>
          <w:sz w:val="24"/>
          <w:szCs w:val="24"/>
        </w:rPr>
        <w:t xml:space="preserve"> L’aide sociale constitue donc la plus grande source de revenu des personnes handicapées pauvres d’âge actif.  </w:t>
      </w:r>
    </w:p>
    <w:p w:rsidR="00D21D8D" w:rsidRDefault="003F0BAC"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Revenus d’emploi exonérés</w:t>
      </w:r>
    </w:p>
    <w:p w:rsidR="00D21D8D" w:rsidRDefault="003144D8"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Au Québec, une personne ne peut avoir un revenu d’emploi </w:t>
      </w:r>
      <w:r w:rsidR="005316A1" w:rsidRPr="00EA2471">
        <w:rPr>
          <w:rFonts w:asciiTheme="majorHAnsi" w:hAnsiTheme="majorHAnsi" w:cstheme="majorHAnsi"/>
          <w:sz w:val="24"/>
          <w:szCs w:val="24"/>
        </w:rPr>
        <w:t xml:space="preserve">que </w:t>
      </w:r>
      <w:r w:rsidRPr="00EA2471">
        <w:rPr>
          <w:rFonts w:asciiTheme="majorHAnsi" w:hAnsiTheme="majorHAnsi" w:cstheme="majorHAnsi"/>
          <w:sz w:val="24"/>
          <w:szCs w:val="24"/>
        </w:rPr>
        <w:t>de 200 $ pour les prestataires d’aide sociale et de 100 $ pour les prest</w:t>
      </w:r>
      <w:r w:rsidR="00E267C4" w:rsidRPr="00EA2471">
        <w:rPr>
          <w:rFonts w:asciiTheme="majorHAnsi" w:hAnsiTheme="majorHAnsi" w:cstheme="majorHAnsi"/>
          <w:sz w:val="24"/>
          <w:szCs w:val="24"/>
        </w:rPr>
        <w:t>ataires de solidarité sociale. Dans les autres provinces, ces montants divergent sensiblement : 200 $ + 50 % (ajout de 100 $ si des frais d’emploi sont imputables à la limitation du prestataire) en Ontario, 230 $ + 25 % (Emploi Alberta) et 800 $ + 50 % jusqu’à</w:t>
      </w:r>
      <w:r w:rsidR="000E56C6">
        <w:rPr>
          <w:rFonts w:asciiTheme="majorHAnsi" w:hAnsiTheme="majorHAnsi" w:cstheme="majorHAnsi"/>
          <w:sz w:val="24"/>
          <w:szCs w:val="24"/>
        </w:rPr>
        <w:t xml:space="preserve"> un maximum de 1 150 $ (AISH), 325</w:t>
      </w:r>
      <w:r w:rsidR="00E267C4" w:rsidRPr="00EA2471">
        <w:rPr>
          <w:rFonts w:asciiTheme="majorHAnsi" w:hAnsiTheme="majorHAnsi" w:cstheme="majorHAnsi"/>
          <w:sz w:val="24"/>
          <w:szCs w:val="24"/>
        </w:rPr>
        <w:t xml:space="preserve"> $ </w:t>
      </w:r>
      <w:r w:rsidR="008D5F6C" w:rsidRPr="00EA2471">
        <w:rPr>
          <w:rFonts w:asciiTheme="majorHAnsi" w:hAnsiTheme="majorHAnsi" w:cstheme="majorHAnsi"/>
          <w:sz w:val="24"/>
          <w:szCs w:val="24"/>
        </w:rPr>
        <w:t>(SAP) et 325 $ (SAID), 500 $ (P</w:t>
      </w:r>
      <w:r w:rsidR="00E267C4" w:rsidRPr="00EA2471">
        <w:rPr>
          <w:rFonts w:asciiTheme="majorHAnsi" w:hAnsiTheme="majorHAnsi" w:cstheme="majorHAnsi"/>
          <w:sz w:val="24"/>
          <w:szCs w:val="24"/>
        </w:rPr>
        <w:t>MB) et 800 $ (DA en Colombie-Britannique) et finalement 150 $ + 30 % (</w:t>
      </w:r>
      <w:r w:rsidR="008D5F6C" w:rsidRPr="00EA2471">
        <w:rPr>
          <w:rFonts w:asciiTheme="majorHAnsi" w:hAnsiTheme="majorHAnsi" w:cstheme="majorHAnsi"/>
          <w:sz w:val="24"/>
          <w:szCs w:val="24"/>
        </w:rPr>
        <w:t xml:space="preserve">aide transitoire </w:t>
      </w:r>
      <w:r w:rsidR="00E267C4" w:rsidRPr="00EA2471">
        <w:rPr>
          <w:rFonts w:asciiTheme="majorHAnsi" w:hAnsiTheme="majorHAnsi" w:cstheme="majorHAnsi"/>
          <w:sz w:val="24"/>
          <w:szCs w:val="24"/>
        </w:rPr>
        <w:t>au Nouveau-Brunswick) et 500 $ + 30 % (</w:t>
      </w:r>
      <w:r w:rsidR="008D5F6C" w:rsidRPr="00EA2471">
        <w:rPr>
          <w:rFonts w:asciiTheme="majorHAnsi" w:hAnsiTheme="majorHAnsi" w:cstheme="majorHAnsi"/>
          <w:sz w:val="24"/>
          <w:szCs w:val="24"/>
        </w:rPr>
        <w:t>prestations prolongées</w:t>
      </w:r>
      <w:r w:rsidR="00E267C4" w:rsidRPr="00EA2471">
        <w:rPr>
          <w:rFonts w:asciiTheme="majorHAnsi" w:hAnsiTheme="majorHAnsi" w:cstheme="majorHAnsi"/>
          <w:sz w:val="24"/>
          <w:szCs w:val="24"/>
        </w:rPr>
        <w:t xml:space="preserve">). </w:t>
      </w:r>
    </w:p>
    <w:p w:rsidR="00D21D8D" w:rsidRDefault="00E267C4"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w:t>
      </w:r>
      <w:r w:rsidR="003144D8" w:rsidRPr="00EA2471">
        <w:rPr>
          <w:rFonts w:asciiTheme="majorHAnsi" w:hAnsiTheme="majorHAnsi" w:cstheme="majorHAnsi"/>
          <w:sz w:val="24"/>
          <w:szCs w:val="24"/>
        </w:rPr>
        <w:t xml:space="preserve">es montants </w:t>
      </w:r>
      <w:r w:rsidRPr="00EA2471">
        <w:rPr>
          <w:rFonts w:asciiTheme="majorHAnsi" w:hAnsiTheme="majorHAnsi" w:cstheme="majorHAnsi"/>
          <w:sz w:val="24"/>
          <w:szCs w:val="24"/>
        </w:rPr>
        <w:t xml:space="preserve">d’exonération de revenu québécois </w:t>
      </w:r>
      <w:r w:rsidR="003144D8" w:rsidRPr="00EA2471">
        <w:rPr>
          <w:rFonts w:asciiTheme="majorHAnsi" w:hAnsiTheme="majorHAnsi" w:cstheme="majorHAnsi"/>
          <w:sz w:val="24"/>
          <w:szCs w:val="24"/>
        </w:rPr>
        <w:t xml:space="preserve">sont minimes comparativement aux montants que les prestataires de l’AISH en Alberta peuvent percevoir sans se faire </w:t>
      </w:r>
      <w:r w:rsidR="005B2AF9" w:rsidRPr="00EA2471">
        <w:rPr>
          <w:rFonts w:asciiTheme="majorHAnsi" w:hAnsiTheme="majorHAnsi" w:cstheme="majorHAnsi"/>
          <w:sz w:val="24"/>
          <w:szCs w:val="24"/>
        </w:rPr>
        <w:t>réduire</w:t>
      </w:r>
      <w:r w:rsidR="00E23193" w:rsidRPr="00EA2471">
        <w:rPr>
          <w:rFonts w:asciiTheme="majorHAnsi" w:hAnsiTheme="majorHAnsi" w:cstheme="majorHAnsi"/>
          <w:sz w:val="24"/>
          <w:szCs w:val="24"/>
        </w:rPr>
        <w:t xml:space="preserve"> leur montant d’aide sociale</w:t>
      </w:r>
      <w:r w:rsidR="001238A1" w:rsidRPr="00EA2471">
        <w:rPr>
          <w:rFonts w:asciiTheme="majorHAnsi" w:hAnsiTheme="majorHAnsi" w:cstheme="majorHAnsi"/>
          <w:sz w:val="24"/>
          <w:szCs w:val="24"/>
        </w:rPr>
        <w:t xml:space="preserve"> ou même du programme DA en Colombie-Britannique. </w:t>
      </w:r>
    </w:p>
    <w:p w:rsidR="00D21D8D" w:rsidRDefault="005E2BEC"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A</w:t>
      </w:r>
      <w:r w:rsidR="003F0BAC" w:rsidRPr="00EA2471">
        <w:rPr>
          <w:rFonts w:asciiTheme="majorHAnsi" w:hAnsiTheme="majorHAnsi" w:cstheme="majorHAnsi"/>
          <w:b/>
          <w:sz w:val="24"/>
          <w:szCs w:val="24"/>
        </w:rPr>
        <w:t>voirs liquides</w:t>
      </w:r>
    </w:p>
    <w:p w:rsidR="00D21D8D" w:rsidRDefault="00751D74"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L’accumulation d’avoirs liquides dans les différentes provinces analysées </w:t>
      </w:r>
      <w:r w:rsidR="00F81B77">
        <w:rPr>
          <w:rFonts w:asciiTheme="majorHAnsi" w:hAnsiTheme="majorHAnsi" w:cstheme="majorHAnsi"/>
          <w:sz w:val="24"/>
          <w:szCs w:val="24"/>
        </w:rPr>
        <w:t>es</w:t>
      </w:r>
      <w:r w:rsidR="006118D9" w:rsidRPr="00EA2471">
        <w:rPr>
          <w:rFonts w:asciiTheme="majorHAnsi" w:hAnsiTheme="majorHAnsi" w:cstheme="majorHAnsi"/>
          <w:sz w:val="24"/>
          <w:szCs w:val="24"/>
        </w:rPr>
        <w:t xml:space="preserve">t de </w:t>
      </w:r>
      <w:r w:rsidRPr="00EA2471">
        <w:rPr>
          <w:rFonts w:asciiTheme="majorHAnsi" w:hAnsiTheme="majorHAnsi" w:cstheme="majorHAnsi"/>
          <w:sz w:val="24"/>
          <w:szCs w:val="24"/>
        </w:rPr>
        <w:t xml:space="preserve">: 887 $ pour les demandeurs et 1 500 $ pour les prestataires québécois, 5000 $ pour les </w:t>
      </w:r>
      <w:r w:rsidR="00BA0DF5">
        <w:rPr>
          <w:rFonts w:asciiTheme="majorHAnsi" w:hAnsiTheme="majorHAnsi" w:cstheme="majorHAnsi"/>
          <w:sz w:val="24"/>
          <w:szCs w:val="24"/>
        </w:rPr>
        <w:t>O</w:t>
      </w:r>
      <w:r w:rsidRPr="00EA2471">
        <w:rPr>
          <w:rFonts w:asciiTheme="majorHAnsi" w:hAnsiTheme="majorHAnsi" w:cstheme="majorHAnsi"/>
          <w:sz w:val="24"/>
          <w:szCs w:val="24"/>
        </w:rPr>
        <w:t xml:space="preserve">ntariens, 816 $ (Emploi Alberta) et 100 000 $ (AISH), 1 500 $ pour </w:t>
      </w:r>
      <w:r w:rsidR="006118D9" w:rsidRPr="00EA2471">
        <w:rPr>
          <w:rFonts w:asciiTheme="majorHAnsi" w:hAnsiTheme="majorHAnsi" w:cstheme="majorHAnsi"/>
          <w:sz w:val="24"/>
          <w:szCs w:val="24"/>
        </w:rPr>
        <w:t xml:space="preserve">les </w:t>
      </w:r>
      <w:r w:rsidR="00BA0DF5">
        <w:rPr>
          <w:rFonts w:asciiTheme="majorHAnsi" w:hAnsiTheme="majorHAnsi" w:cstheme="majorHAnsi"/>
          <w:sz w:val="24"/>
          <w:szCs w:val="24"/>
        </w:rPr>
        <w:t>S</w:t>
      </w:r>
      <w:r w:rsidR="006118D9" w:rsidRPr="00EA2471">
        <w:rPr>
          <w:rFonts w:asciiTheme="majorHAnsi" w:hAnsiTheme="majorHAnsi" w:cstheme="majorHAnsi"/>
          <w:sz w:val="24"/>
          <w:szCs w:val="24"/>
        </w:rPr>
        <w:t>askatchewanais, 2 000 $ (P</w:t>
      </w:r>
      <w:r w:rsidRPr="00EA2471">
        <w:rPr>
          <w:rFonts w:asciiTheme="majorHAnsi" w:hAnsiTheme="majorHAnsi" w:cstheme="majorHAnsi"/>
          <w:sz w:val="24"/>
          <w:szCs w:val="24"/>
        </w:rPr>
        <w:t xml:space="preserve">MB) et </w:t>
      </w:r>
      <w:r w:rsidRPr="00EA2471">
        <w:rPr>
          <w:rFonts w:asciiTheme="majorHAnsi" w:hAnsiTheme="majorHAnsi" w:cstheme="majorHAnsi"/>
          <w:sz w:val="24"/>
          <w:szCs w:val="24"/>
        </w:rPr>
        <w:lastRenderedPageBreak/>
        <w:t>100 000 $ (DA en Colombie-Britannique) et 1 000 $ (</w:t>
      </w:r>
      <w:r w:rsidR="006118D9" w:rsidRPr="00EA2471">
        <w:rPr>
          <w:rFonts w:asciiTheme="majorHAnsi" w:hAnsiTheme="majorHAnsi" w:cstheme="majorHAnsi"/>
          <w:sz w:val="24"/>
          <w:szCs w:val="24"/>
        </w:rPr>
        <w:t>aide transitoire</w:t>
      </w:r>
      <w:r w:rsidRPr="00EA2471">
        <w:rPr>
          <w:rFonts w:asciiTheme="majorHAnsi" w:hAnsiTheme="majorHAnsi" w:cstheme="majorHAnsi"/>
          <w:sz w:val="24"/>
          <w:szCs w:val="24"/>
        </w:rPr>
        <w:t>) et 10 000 $ (</w:t>
      </w:r>
      <w:r w:rsidR="006118D9" w:rsidRPr="00EA2471">
        <w:rPr>
          <w:rFonts w:asciiTheme="majorHAnsi" w:hAnsiTheme="majorHAnsi" w:cstheme="majorHAnsi"/>
          <w:sz w:val="24"/>
          <w:szCs w:val="24"/>
        </w:rPr>
        <w:t xml:space="preserve">prestations prolongées </w:t>
      </w:r>
      <w:r w:rsidRPr="00EA2471">
        <w:rPr>
          <w:rFonts w:asciiTheme="majorHAnsi" w:hAnsiTheme="majorHAnsi" w:cstheme="majorHAnsi"/>
          <w:sz w:val="24"/>
          <w:szCs w:val="24"/>
        </w:rPr>
        <w:t xml:space="preserve">au Nouveau-Brunswick). </w:t>
      </w:r>
    </w:p>
    <w:p w:rsidR="00D21D8D" w:rsidRDefault="00B63536"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Les programmes spécifiques </w:t>
      </w:r>
      <w:r w:rsidR="0037573B" w:rsidRPr="00EA2471">
        <w:rPr>
          <w:rFonts w:asciiTheme="majorHAnsi" w:hAnsiTheme="majorHAnsi" w:cstheme="majorHAnsi"/>
          <w:sz w:val="24"/>
          <w:szCs w:val="24"/>
        </w:rPr>
        <w:t xml:space="preserve">pour les personnes ayant des limitations fonctionnelles permettent en général d’accumuler plus </w:t>
      </w:r>
      <w:r w:rsidR="00A93D4D" w:rsidRPr="00EA2471">
        <w:rPr>
          <w:rFonts w:asciiTheme="majorHAnsi" w:hAnsiTheme="majorHAnsi" w:cstheme="majorHAnsi"/>
          <w:sz w:val="24"/>
          <w:szCs w:val="24"/>
        </w:rPr>
        <w:t>d’a</w:t>
      </w:r>
      <w:r w:rsidR="004D5D8E" w:rsidRPr="00EA2471">
        <w:rPr>
          <w:rFonts w:asciiTheme="majorHAnsi" w:hAnsiTheme="majorHAnsi" w:cstheme="majorHAnsi"/>
          <w:sz w:val="24"/>
          <w:szCs w:val="24"/>
        </w:rPr>
        <w:t>voirs liquides</w:t>
      </w:r>
      <w:r w:rsidR="003B6EEA" w:rsidRPr="00EA2471">
        <w:rPr>
          <w:rFonts w:asciiTheme="majorHAnsi" w:hAnsiTheme="majorHAnsi" w:cstheme="majorHAnsi"/>
          <w:sz w:val="24"/>
          <w:szCs w:val="24"/>
        </w:rPr>
        <w:t xml:space="preserve"> que les programmes de base. </w:t>
      </w:r>
      <w:r w:rsidR="00D12D1A" w:rsidRPr="00EA2471">
        <w:rPr>
          <w:rFonts w:asciiTheme="majorHAnsi" w:hAnsiTheme="majorHAnsi" w:cstheme="majorHAnsi"/>
          <w:sz w:val="24"/>
          <w:szCs w:val="24"/>
        </w:rPr>
        <w:t xml:space="preserve">Néanmoins, les montants </w:t>
      </w:r>
      <w:r w:rsidR="00E41F2F" w:rsidRPr="00EA2471">
        <w:rPr>
          <w:rFonts w:asciiTheme="majorHAnsi" w:hAnsiTheme="majorHAnsi" w:cstheme="majorHAnsi"/>
          <w:sz w:val="24"/>
          <w:szCs w:val="24"/>
        </w:rPr>
        <w:t xml:space="preserve">monétaires </w:t>
      </w:r>
      <w:r w:rsidR="00D12D1A" w:rsidRPr="00EA2471">
        <w:rPr>
          <w:rFonts w:asciiTheme="majorHAnsi" w:hAnsiTheme="majorHAnsi" w:cstheme="majorHAnsi"/>
          <w:sz w:val="24"/>
          <w:szCs w:val="24"/>
        </w:rPr>
        <w:t xml:space="preserve">cumulables </w:t>
      </w:r>
      <w:r w:rsidR="00E41F2F" w:rsidRPr="00EA2471">
        <w:rPr>
          <w:rFonts w:asciiTheme="majorHAnsi" w:hAnsiTheme="majorHAnsi" w:cstheme="majorHAnsi"/>
          <w:sz w:val="24"/>
          <w:szCs w:val="24"/>
        </w:rPr>
        <w:t xml:space="preserve">varient énormément. Par exemple, il y a une différence de 98 500 $ entre le montant d’avoirs liquides sous le programme AISH en Alberta et les programmes équivalents au Québec et en Saskatchewan. </w:t>
      </w:r>
    </w:p>
    <w:p w:rsidR="00D21D8D" w:rsidRDefault="006A487B"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b/>
          <w:sz w:val="24"/>
          <w:szCs w:val="24"/>
        </w:rPr>
        <w:t>Frais médicaux</w:t>
      </w:r>
    </w:p>
    <w:p w:rsidR="00D21D8D" w:rsidRDefault="00F16C69"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t>E</w:t>
      </w:r>
      <w:r w:rsidR="00250911">
        <w:rPr>
          <w:rFonts w:asciiTheme="majorHAnsi" w:hAnsiTheme="majorHAnsi" w:cstheme="majorHAnsi"/>
          <w:sz w:val="24"/>
          <w:szCs w:val="24"/>
        </w:rPr>
        <w:t>n</w:t>
      </w:r>
      <w:r w:rsidRPr="00EA2471">
        <w:rPr>
          <w:rFonts w:asciiTheme="majorHAnsi" w:hAnsiTheme="majorHAnsi" w:cstheme="majorHAnsi"/>
          <w:sz w:val="24"/>
          <w:szCs w:val="24"/>
        </w:rPr>
        <w:t xml:space="preserve"> </w:t>
      </w:r>
      <w:r w:rsidR="004A4F64" w:rsidRPr="00EA2471">
        <w:rPr>
          <w:rFonts w:asciiTheme="majorHAnsi" w:hAnsiTheme="majorHAnsi" w:cstheme="majorHAnsi"/>
          <w:sz w:val="24"/>
          <w:szCs w:val="24"/>
        </w:rPr>
        <w:t xml:space="preserve">ce qui a trait à la couverture médicale, la comparaison est presque impossible </w:t>
      </w:r>
      <w:r w:rsidR="00250911">
        <w:rPr>
          <w:rFonts w:asciiTheme="majorHAnsi" w:hAnsiTheme="majorHAnsi" w:cstheme="majorHAnsi"/>
          <w:sz w:val="24"/>
          <w:szCs w:val="24"/>
        </w:rPr>
        <w:t>en l’absence</w:t>
      </w:r>
      <w:r w:rsidR="00250911" w:rsidRPr="00EA2471">
        <w:rPr>
          <w:rFonts w:asciiTheme="majorHAnsi" w:hAnsiTheme="majorHAnsi" w:cstheme="majorHAnsi"/>
          <w:sz w:val="24"/>
          <w:szCs w:val="24"/>
        </w:rPr>
        <w:t xml:space="preserve"> </w:t>
      </w:r>
      <w:r w:rsidR="004A4F64" w:rsidRPr="00EA2471">
        <w:rPr>
          <w:rFonts w:asciiTheme="majorHAnsi" w:hAnsiTheme="majorHAnsi" w:cstheme="majorHAnsi"/>
          <w:sz w:val="24"/>
          <w:szCs w:val="24"/>
        </w:rPr>
        <w:t xml:space="preserve">de valeur monétaire tangible. Toutefois, </w:t>
      </w:r>
      <w:r w:rsidR="00E54E29" w:rsidRPr="00EA2471">
        <w:rPr>
          <w:rFonts w:asciiTheme="majorHAnsi" w:hAnsiTheme="majorHAnsi" w:cstheme="majorHAnsi"/>
          <w:sz w:val="24"/>
          <w:szCs w:val="24"/>
        </w:rPr>
        <w:t xml:space="preserve">une comparaison est </w:t>
      </w:r>
      <w:r w:rsidR="00863E19" w:rsidRPr="00EA2471">
        <w:rPr>
          <w:rFonts w:asciiTheme="majorHAnsi" w:hAnsiTheme="majorHAnsi" w:cstheme="majorHAnsi"/>
          <w:sz w:val="24"/>
          <w:szCs w:val="24"/>
        </w:rPr>
        <w:t>réalisable</w:t>
      </w:r>
      <w:r w:rsidR="00E54E29" w:rsidRPr="00EA2471">
        <w:rPr>
          <w:rFonts w:asciiTheme="majorHAnsi" w:hAnsiTheme="majorHAnsi" w:cstheme="majorHAnsi"/>
          <w:sz w:val="24"/>
          <w:szCs w:val="24"/>
        </w:rPr>
        <w:t xml:space="preserve"> à partir des soins de la vue et des soins dentaires</w:t>
      </w:r>
      <w:r w:rsidR="00863E19" w:rsidRPr="00EA2471">
        <w:rPr>
          <w:rFonts w:asciiTheme="majorHAnsi" w:hAnsiTheme="majorHAnsi" w:cstheme="majorHAnsi"/>
          <w:sz w:val="24"/>
          <w:szCs w:val="24"/>
        </w:rPr>
        <w:t>, soit les deux frais accessoires analysés dans ce document</w:t>
      </w:r>
      <w:r w:rsidR="00E54E29" w:rsidRPr="00EA2471">
        <w:rPr>
          <w:rFonts w:asciiTheme="majorHAnsi" w:hAnsiTheme="majorHAnsi" w:cstheme="majorHAnsi"/>
          <w:sz w:val="24"/>
          <w:szCs w:val="24"/>
        </w:rPr>
        <w:t>.</w:t>
      </w:r>
      <w:r w:rsidR="00B11E07" w:rsidRPr="00EA2471">
        <w:rPr>
          <w:rFonts w:asciiTheme="majorHAnsi" w:hAnsiTheme="majorHAnsi" w:cstheme="majorHAnsi"/>
          <w:sz w:val="24"/>
          <w:szCs w:val="24"/>
        </w:rPr>
        <w:t xml:space="preserve"> Les soins dentaires sont couverts dans </w:t>
      </w:r>
      <w:r w:rsidR="00863E19" w:rsidRPr="00EA2471">
        <w:rPr>
          <w:rFonts w:asciiTheme="majorHAnsi" w:hAnsiTheme="majorHAnsi" w:cstheme="majorHAnsi"/>
          <w:sz w:val="24"/>
          <w:szCs w:val="24"/>
        </w:rPr>
        <w:t xml:space="preserve">toutes </w:t>
      </w:r>
      <w:r w:rsidR="00B11E07" w:rsidRPr="00EA2471">
        <w:rPr>
          <w:rFonts w:asciiTheme="majorHAnsi" w:hAnsiTheme="majorHAnsi" w:cstheme="majorHAnsi"/>
          <w:sz w:val="24"/>
          <w:szCs w:val="24"/>
        </w:rPr>
        <w:t>les provinces analysées. Certaines précisions sont à distingu</w:t>
      </w:r>
      <w:r w:rsidR="00863E19" w:rsidRPr="00EA2471">
        <w:rPr>
          <w:rFonts w:asciiTheme="majorHAnsi" w:hAnsiTheme="majorHAnsi" w:cstheme="majorHAnsi"/>
          <w:sz w:val="24"/>
          <w:szCs w:val="24"/>
        </w:rPr>
        <w:t>er</w:t>
      </w:r>
      <w:r w:rsidR="00B11E07" w:rsidRPr="00EA2471">
        <w:rPr>
          <w:rFonts w:asciiTheme="majorHAnsi" w:hAnsiTheme="majorHAnsi" w:cstheme="majorHAnsi"/>
          <w:sz w:val="24"/>
          <w:szCs w:val="24"/>
        </w:rPr>
        <w:t xml:space="preserve">. Au Québec, une personne doit être prestataire depuis 12 mois pour avoir accès à </w:t>
      </w:r>
      <w:r w:rsidR="00863E19" w:rsidRPr="00EA2471">
        <w:rPr>
          <w:rFonts w:asciiTheme="majorHAnsi" w:hAnsiTheme="majorHAnsi" w:cstheme="majorHAnsi"/>
          <w:sz w:val="24"/>
          <w:szCs w:val="24"/>
        </w:rPr>
        <w:t>ce soin</w:t>
      </w:r>
      <w:r w:rsidR="00B11E07" w:rsidRPr="00EA2471">
        <w:rPr>
          <w:rFonts w:asciiTheme="majorHAnsi" w:hAnsiTheme="majorHAnsi" w:cstheme="majorHAnsi"/>
          <w:sz w:val="24"/>
          <w:szCs w:val="24"/>
        </w:rPr>
        <w:t xml:space="preserve"> de santé. En Colombie-Britannique, il y a une couverture maximale de 1 000 $ pour ces soins. Au Nouveau-Brunswick, la couverture maximale est également de 1 000 $, mais </w:t>
      </w:r>
      <w:r w:rsidR="00250911">
        <w:rPr>
          <w:rFonts w:asciiTheme="majorHAnsi" w:hAnsiTheme="majorHAnsi" w:cstheme="majorHAnsi"/>
          <w:sz w:val="24"/>
          <w:szCs w:val="24"/>
        </w:rPr>
        <w:t>les prestataires doivent assumer 30% des frais.</w:t>
      </w:r>
      <w:r w:rsidR="00B11E07" w:rsidRPr="00EA2471">
        <w:rPr>
          <w:rFonts w:asciiTheme="majorHAnsi" w:hAnsiTheme="majorHAnsi" w:cstheme="majorHAnsi"/>
          <w:sz w:val="24"/>
          <w:szCs w:val="24"/>
        </w:rPr>
        <w:t xml:space="preserve"> </w:t>
      </w:r>
    </w:p>
    <w:p w:rsidR="00D21D8D" w:rsidRDefault="00A4799B"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Or</w:t>
      </w:r>
      <w:r w:rsidR="00B42FBA" w:rsidRPr="00EA2471">
        <w:rPr>
          <w:rFonts w:asciiTheme="majorHAnsi" w:hAnsiTheme="majorHAnsi" w:cstheme="majorHAnsi"/>
          <w:sz w:val="24"/>
          <w:szCs w:val="24"/>
        </w:rPr>
        <w:t xml:space="preserve">, il n’y a qu’en Colombie-Britannique et au Nouveau-Brunswick où un montant maximum pour les soins dentaires est prévue. Pour les autres provinces, </w:t>
      </w:r>
      <w:r w:rsidR="00863E19" w:rsidRPr="00EA2471">
        <w:rPr>
          <w:rFonts w:asciiTheme="majorHAnsi" w:hAnsiTheme="majorHAnsi" w:cstheme="majorHAnsi"/>
          <w:sz w:val="24"/>
          <w:szCs w:val="24"/>
        </w:rPr>
        <w:t>aucune précision n’existe</w:t>
      </w:r>
      <w:r w:rsidR="009D6A28" w:rsidRPr="00EA2471">
        <w:rPr>
          <w:rFonts w:asciiTheme="majorHAnsi" w:hAnsiTheme="majorHAnsi" w:cstheme="majorHAnsi"/>
          <w:sz w:val="24"/>
          <w:szCs w:val="24"/>
        </w:rPr>
        <w:t xml:space="preserve"> quant à un montant maximal relatif aux soins dentaires, i</w:t>
      </w:r>
      <w:r w:rsidR="00B42FBA" w:rsidRPr="00EA2471">
        <w:rPr>
          <w:rFonts w:asciiTheme="majorHAnsi" w:hAnsiTheme="majorHAnsi" w:cstheme="majorHAnsi"/>
          <w:sz w:val="24"/>
          <w:szCs w:val="24"/>
        </w:rPr>
        <w:t xml:space="preserve">l s’agit </w:t>
      </w:r>
      <w:r w:rsidR="009D6A28" w:rsidRPr="00EA2471">
        <w:rPr>
          <w:rFonts w:asciiTheme="majorHAnsi" w:hAnsiTheme="majorHAnsi" w:cstheme="majorHAnsi"/>
          <w:sz w:val="24"/>
          <w:szCs w:val="24"/>
        </w:rPr>
        <w:t xml:space="preserve">possiblement </w:t>
      </w:r>
      <w:r w:rsidR="00B42FBA" w:rsidRPr="00EA2471">
        <w:rPr>
          <w:rFonts w:asciiTheme="majorHAnsi" w:hAnsiTheme="majorHAnsi" w:cstheme="majorHAnsi"/>
          <w:sz w:val="24"/>
          <w:szCs w:val="24"/>
        </w:rPr>
        <w:t xml:space="preserve">d’une autorisation préalable pour chaque </w:t>
      </w:r>
      <w:r w:rsidR="00A93D4D" w:rsidRPr="00EA2471">
        <w:rPr>
          <w:rFonts w:asciiTheme="majorHAnsi" w:hAnsiTheme="majorHAnsi" w:cstheme="majorHAnsi"/>
          <w:sz w:val="24"/>
          <w:szCs w:val="24"/>
        </w:rPr>
        <w:t>soin</w:t>
      </w:r>
      <w:r w:rsidR="009D6A28" w:rsidRPr="00EA2471">
        <w:rPr>
          <w:rFonts w:asciiTheme="majorHAnsi" w:hAnsiTheme="majorHAnsi" w:cstheme="majorHAnsi"/>
          <w:sz w:val="24"/>
          <w:szCs w:val="24"/>
        </w:rPr>
        <w:t xml:space="preserve"> dentaire</w:t>
      </w:r>
      <w:r w:rsidR="00B42FBA" w:rsidRPr="00EA2471">
        <w:rPr>
          <w:rFonts w:asciiTheme="majorHAnsi" w:hAnsiTheme="majorHAnsi" w:cstheme="majorHAnsi"/>
          <w:sz w:val="24"/>
          <w:szCs w:val="24"/>
        </w:rPr>
        <w:t xml:space="preserve">. </w:t>
      </w:r>
      <w:r w:rsidR="00090DD7" w:rsidRPr="00EA2471">
        <w:rPr>
          <w:rFonts w:asciiTheme="majorHAnsi" w:hAnsiTheme="majorHAnsi" w:cstheme="majorHAnsi"/>
          <w:sz w:val="24"/>
          <w:szCs w:val="24"/>
        </w:rPr>
        <w:t xml:space="preserve">Néanmoins, nous n’avons pas trouvé d’informations supplémentaires. </w:t>
      </w:r>
    </w:p>
    <w:p w:rsidR="00D21D8D" w:rsidRDefault="00B11E0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Les soins de la vue varient </w:t>
      </w:r>
      <w:r w:rsidR="009B46A8" w:rsidRPr="00EA2471">
        <w:rPr>
          <w:rFonts w:asciiTheme="majorHAnsi" w:hAnsiTheme="majorHAnsi" w:cstheme="majorHAnsi"/>
          <w:sz w:val="24"/>
          <w:szCs w:val="24"/>
        </w:rPr>
        <w:t>également</w:t>
      </w:r>
      <w:r w:rsidRPr="00EA2471">
        <w:rPr>
          <w:rFonts w:asciiTheme="majorHAnsi" w:hAnsiTheme="majorHAnsi" w:cstheme="majorHAnsi"/>
          <w:sz w:val="24"/>
          <w:szCs w:val="24"/>
        </w:rPr>
        <w:t xml:space="preserve"> d’une province à l’autre. Au Québec, un prestataire a droit à un examen de la vue tous les 2 ans (il doit toutefois être prestataire depuis au moins 12 mois)</w:t>
      </w:r>
      <w:r w:rsidR="00F02C20" w:rsidRPr="00EA2471">
        <w:rPr>
          <w:rFonts w:asciiTheme="majorHAnsi" w:hAnsiTheme="majorHAnsi" w:cstheme="majorHAnsi"/>
          <w:sz w:val="24"/>
          <w:szCs w:val="24"/>
        </w:rPr>
        <w:t xml:space="preserve"> et des lunettes tous les 2 ans</w:t>
      </w:r>
      <w:r w:rsidRPr="00EA2471">
        <w:rPr>
          <w:rFonts w:asciiTheme="majorHAnsi" w:hAnsiTheme="majorHAnsi" w:cstheme="majorHAnsi"/>
          <w:sz w:val="24"/>
          <w:szCs w:val="24"/>
        </w:rPr>
        <w:t xml:space="preserve"> avec des frais potentiels de 50 $. En Ontario, l’examen de la vue est </w:t>
      </w:r>
      <w:r w:rsidR="00F02C20" w:rsidRPr="00EA2471">
        <w:rPr>
          <w:rFonts w:asciiTheme="majorHAnsi" w:hAnsiTheme="majorHAnsi" w:cstheme="majorHAnsi"/>
          <w:sz w:val="24"/>
          <w:szCs w:val="24"/>
        </w:rPr>
        <w:t>permis</w:t>
      </w:r>
      <w:r w:rsidRPr="00EA2471">
        <w:rPr>
          <w:rFonts w:asciiTheme="majorHAnsi" w:hAnsiTheme="majorHAnsi" w:cstheme="majorHAnsi"/>
          <w:sz w:val="24"/>
          <w:szCs w:val="24"/>
        </w:rPr>
        <w:t xml:space="preserve"> à chaque 2 ans et </w:t>
      </w:r>
      <w:r w:rsidR="00F02C20" w:rsidRPr="00EA2471">
        <w:rPr>
          <w:rFonts w:asciiTheme="majorHAnsi" w:hAnsiTheme="majorHAnsi" w:cstheme="majorHAnsi"/>
          <w:sz w:val="24"/>
          <w:szCs w:val="24"/>
        </w:rPr>
        <w:t xml:space="preserve">l’obtention </w:t>
      </w:r>
      <w:r w:rsidRPr="00EA2471">
        <w:rPr>
          <w:rFonts w:asciiTheme="majorHAnsi" w:hAnsiTheme="majorHAnsi" w:cstheme="majorHAnsi"/>
          <w:sz w:val="24"/>
          <w:szCs w:val="24"/>
        </w:rPr>
        <w:t xml:space="preserve">de lunettes </w:t>
      </w:r>
      <w:r w:rsidR="00F02C20" w:rsidRPr="00EA2471">
        <w:rPr>
          <w:rFonts w:asciiTheme="majorHAnsi" w:hAnsiTheme="majorHAnsi" w:cstheme="majorHAnsi"/>
          <w:sz w:val="24"/>
          <w:szCs w:val="24"/>
        </w:rPr>
        <w:t xml:space="preserve">est possible </w:t>
      </w:r>
      <w:r w:rsidRPr="00EA2471">
        <w:rPr>
          <w:rFonts w:asciiTheme="majorHAnsi" w:hAnsiTheme="majorHAnsi" w:cstheme="majorHAnsi"/>
          <w:sz w:val="24"/>
          <w:szCs w:val="24"/>
        </w:rPr>
        <w:t xml:space="preserve">à chaque 3 ans. Les prestataires albertains peuvent </w:t>
      </w:r>
      <w:r w:rsidR="00F02C20" w:rsidRPr="00EA2471">
        <w:rPr>
          <w:rFonts w:asciiTheme="majorHAnsi" w:hAnsiTheme="majorHAnsi" w:cstheme="majorHAnsi"/>
          <w:sz w:val="24"/>
          <w:szCs w:val="24"/>
        </w:rPr>
        <w:t>passer</w:t>
      </w:r>
      <w:r w:rsidRPr="00EA2471">
        <w:rPr>
          <w:rFonts w:asciiTheme="majorHAnsi" w:hAnsiTheme="majorHAnsi" w:cstheme="majorHAnsi"/>
          <w:sz w:val="24"/>
          <w:szCs w:val="24"/>
        </w:rPr>
        <w:t xml:space="preserve"> un examen de la vue </w:t>
      </w:r>
      <w:r w:rsidR="00F02C20" w:rsidRPr="00EA2471">
        <w:rPr>
          <w:rFonts w:asciiTheme="majorHAnsi" w:hAnsiTheme="majorHAnsi" w:cstheme="majorHAnsi"/>
          <w:sz w:val="24"/>
          <w:szCs w:val="24"/>
        </w:rPr>
        <w:t>tous les</w:t>
      </w:r>
      <w:r w:rsidRPr="00EA2471">
        <w:rPr>
          <w:rFonts w:asciiTheme="majorHAnsi" w:hAnsiTheme="majorHAnsi" w:cstheme="majorHAnsi"/>
          <w:sz w:val="24"/>
          <w:szCs w:val="24"/>
        </w:rPr>
        <w:t xml:space="preserve"> 2 ans et obtenir de nouvelles lunettes tous les 2 ans </w:t>
      </w:r>
      <w:r w:rsidR="00F02C20" w:rsidRPr="00EA2471">
        <w:rPr>
          <w:rFonts w:asciiTheme="majorHAnsi" w:hAnsiTheme="majorHAnsi" w:cstheme="majorHAnsi"/>
          <w:sz w:val="24"/>
          <w:szCs w:val="24"/>
        </w:rPr>
        <w:t>ainsi</w:t>
      </w:r>
      <w:r w:rsidRPr="00EA2471">
        <w:rPr>
          <w:rFonts w:asciiTheme="majorHAnsi" w:hAnsiTheme="majorHAnsi" w:cstheme="majorHAnsi"/>
          <w:sz w:val="24"/>
          <w:szCs w:val="24"/>
        </w:rPr>
        <w:t xml:space="preserve"> </w:t>
      </w:r>
      <w:r w:rsidR="00F02C20" w:rsidRPr="00EA2471">
        <w:rPr>
          <w:rFonts w:asciiTheme="majorHAnsi" w:hAnsiTheme="majorHAnsi" w:cstheme="majorHAnsi"/>
          <w:sz w:val="24"/>
          <w:szCs w:val="24"/>
        </w:rPr>
        <w:t>qu’</w:t>
      </w:r>
      <w:r w:rsidRPr="00EA2471">
        <w:rPr>
          <w:rFonts w:asciiTheme="majorHAnsi" w:hAnsiTheme="majorHAnsi" w:cstheme="majorHAnsi"/>
          <w:sz w:val="24"/>
          <w:szCs w:val="24"/>
        </w:rPr>
        <w:t xml:space="preserve">à chaque changement de plus ou moins 0.5 dioptrie. </w:t>
      </w:r>
      <w:r w:rsidR="00DF3208" w:rsidRPr="00EA2471">
        <w:rPr>
          <w:rFonts w:asciiTheme="majorHAnsi" w:hAnsiTheme="majorHAnsi" w:cstheme="majorHAnsi"/>
          <w:sz w:val="24"/>
          <w:szCs w:val="24"/>
        </w:rPr>
        <w:t xml:space="preserve">En Saskatchewan, l’examen de la vue est </w:t>
      </w:r>
      <w:r w:rsidR="00F02C20" w:rsidRPr="00EA2471">
        <w:rPr>
          <w:rFonts w:asciiTheme="majorHAnsi" w:hAnsiTheme="majorHAnsi" w:cstheme="majorHAnsi"/>
          <w:sz w:val="24"/>
          <w:szCs w:val="24"/>
        </w:rPr>
        <w:t>permis</w:t>
      </w:r>
      <w:r w:rsidR="00DF3208" w:rsidRPr="00EA2471">
        <w:rPr>
          <w:rFonts w:asciiTheme="majorHAnsi" w:hAnsiTheme="majorHAnsi" w:cstheme="majorHAnsi"/>
          <w:sz w:val="24"/>
          <w:szCs w:val="24"/>
        </w:rPr>
        <w:t xml:space="preserve"> tous les ans et l’obtention de lunettes n’est permise qu’après approbation du ministère, sans aucune précision de temps</w:t>
      </w:r>
      <w:r w:rsidR="00F02C20" w:rsidRPr="00EA2471">
        <w:rPr>
          <w:rFonts w:asciiTheme="majorHAnsi" w:hAnsiTheme="majorHAnsi" w:cstheme="majorHAnsi"/>
          <w:sz w:val="24"/>
          <w:szCs w:val="24"/>
        </w:rPr>
        <w:t xml:space="preserve"> ou de changement optique</w:t>
      </w:r>
      <w:r w:rsidR="00DF3208" w:rsidRPr="00EA2471">
        <w:rPr>
          <w:rFonts w:asciiTheme="majorHAnsi" w:hAnsiTheme="majorHAnsi" w:cstheme="majorHAnsi"/>
          <w:sz w:val="24"/>
          <w:szCs w:val="24"/>
        </w:rPr>
        <w:t xml:space="preserve">. Les prestataires des programmes de la Colombie-Britannique peuvent prendre rendez-vous chaque année pour un examen de la vue et obtenir des lunettes à chaque 3 ans. </w:t>
      </w:r>
      <w:r w:rsidR="00F02C20" w:rsidRPr="00EA2471">
        <w:rPr>
          <w:rFonts w:asciiTheme="majorHAnsi" w:hAnsiTheme="majorHAnsi" w:cstheme="majorHAnsi"/>
          <w:sz w:val="24"/>
          <w:szCs w:val="24"/>
        </w:rPr>
        <w:t>Pour finir</w:t>
      </w:r>
      <w:r w:rsidR="00DF3208" w:rsidRPr="00EA2471">
        <w:rPr>
          <w:rFonts w:asciiTheme="majorHAnsi" w:hAnsiTheme="majorHAnsi" w:cstheme="majorHAnsi"/>
          <w:sz w:val="24"/>
          <w:szCs w:val="24"/>
        </w:rPr>
        <w:t xml:space="preserve">, au Nouveau-Brunswick, tant l’examen de la vue et les lunettes sont offerts aux prestataires tous les 2 ans cependant, des frais de 30 % sont payables par les prestataires. </w:t>
      </w:r>
    </w:p>
    <w:p w:rsidR="00D21D8D" w:rsidRDefault="00F02C20"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Ainsi, le Québec et le Nouveau-Brunswick font porter des frais </w:t>
      </w:r>
      <w:r w:rsidR="00A4799B" w:rsidRPr="00EA2471">
        <w:rPr>
          <w:rFonts w:asciiTheme="majorHAnsi" w:hAnsiTheme="majorHAnsi" w:cstheme="majorHAnsi"/>
          <w:sz w:val="24"/>
          <w:szCs w:val="24"/>
        </w:rPr>
        <w:t xml:space="preserve">relatifs aux soins de la vue aux prestataires d’aide sociale. Le Québec peut réclamer 50$ pour l’obtention d’une nouvelle paire de lunettes et le Nouveau-Brunswick demande aux prestataires de payer 30 % de l’ensemble des frais relatifs aux soins de la vue. </w:t>
      </w:r>
      <w:r w:rsidR="00EA3831" w:rsidRPr="00EA2471">
        <w:rPr>
          <w:rFonts w:asciiTheme="majorHAnsi" w:hAnsiTheme="majorHAnsi" w:cstheme="majorHAnsi"/>
          <w:sz w:val="24"/>
          <w:szCs w:val="24"/>
        </w:rPr>
        <w:t xml:space="preserve">Nous n’avons toutefois pas été en mesure de trouver le </w:t>
      </w:r>
      <w:r w:rsidR="00EA3831" w:rsidRPr="00EA2471">
        <w:rPr>
          <w:rFonts w:asciiTheme="majorHAnsi" w:hAnsiTheme="majorHAnsi" w:cstheme="majorHAnsi"/>
          <w:sz w:val="24"/>
          <w:szCs w:val="24"/>
        </w:rPr>
        <w:lastRenderedPageBreak/>
        <w:t>prix maximal pour une paire de lunette</w:t>
      </w:r>
      <w:r w:rsidR="00BA0DF5">
        <w:rPr>
          <w:rFonts w:asciiTheme="majorHAnsi" w:hAnsiTheme="majorHAnsi" w:cstheme="majorHAnsi"/>
          <w:sz w:val="24"/>
          <w:szCs w:val="24"/>
        </w:rPr>
        <w:t xml:space="preserve">s </w:t>
      </w:r>
      <w:r w:rsidR="00EA3831" w:rsidRPr="00EA2471">
        <w:rPr>
          <w:rFonts w:asciiTheme="majorHAnsi" w:hAnsiTheme="majorHAnsi" w:cstheme="majorHAnsi"/>
          <w:sz w:val="24"/>
          <w:szCs w:val="24"/>
        </w:rPr>
        <w:t xml:space="preserve">que les programmes d’aide sociale payaient à leurs prestataires. </w:t>
      </w:r>
      <w:r w:rsidR="00845668" w:rsidRPr="00EA2471">
        <w:rPr>
          <w:rFonts w:asciiTheme="majorHAnsi" w:hAnsiTheme="majorHAnsi" w:cstheme="majorHAnsi"/>
          <w:sz w:val="24"/>
          <w:szCs w:val="24"/>
        </w:rPr>
        <w:t xml:space="preserve">Cette comparaison n’est </w:t>
      </w:r>
      <w:r w:rsidR="00204559" w:rsidRPr="00EA2471">
        <w:rPr>
          <w:rFonts w:asciiTheme="majorHAnsi" w:hAnsiTheme="majorHAnsi" w:cstheme="majorHAnsi"/>
          <w:sz w:val="24"/>
          <w:szCs w:val="24"/>
        </w:rPr>
        <w:t>donc</w:t>
      </w:r>
      <w:r w:rsidR="00845668" w:rsidRPr="00EA2471">
        <w:rPr>
          <w:rFonts w:asciiTheme="majorHAnsi" w:hAnsiTheme="majorHAnsi" w:cstheme="majorHAnsi"/>
          <w:sz w:val="24"/>
          <w:szCs w:val="24"/>
        </w:rPr>
        <w:t xml:space="preserve"> pas </w:t>
      </w:r>
      <w:r w:rsidR="00C60773" w:rsidRPr="00EA2471">
        <w:rPr>
          <w:rFonts w:asciiTheme="majorHAnsi" w:hAnsiTheme="majorHAnsi" w:cstheme="majorHAnsi"/>
          <w:sz w:val="24"/>
          <w:szCs w:val="24"/>
        </w:rPr>
        <w:t>réalisable</w:t>
      </w:r>
      <w:r w:rsidR="00845668" w:rsidRPr="00EA2471">
        <w:rPr>
          <w:rFonts w:asciiTheme="majorHAnsi" w:hAnsiTheme="majorHAnsi" w:cstheme="majorHAnsi"/>
          <w:sz w:val="24"/>
          <w:szCs w:val="24"/>
        </w:rPr>
        <w:t xml:space="preserve">. </w:t>
      </w:r>
      <w:r w:rsidR="00EA3831" w:rsidRPr="00EA2471">
        <w:rPr>
          <w:rFonts w:asciiTheme="majorHAnsi" w:hAnsiTheme="majorHAnsi" w:cstheme="majorHAnsi"/>
          <w:sz w:val="24"/>
          <w:szCs w:val="24"/>
        </w:rPr>
        <w:t xml:space="preserve"> </w:t>
      </w:r>
      <w:r w:rsidR="00A4799B" w:rsidRPr="00EA2471">
        <w:rPr>
          <w:rFonts w:asciiTheme="majorHAnsi" w:hAnsiTheme="majorHAnsi" w:cstheme="majorHAnsi"/>
          <w:sz w:val="24"/>
          <w:szCs w:val="24"/>
        </w:rPr>
        <w:t xml:space="preserve"> </w:t>
      </w:r>
    </w:p>
    <w:p w:rsidR="00D21D8D" w:rsidRDefault="001C123F"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En définitive, selon les personnes que vous représentez et en dehors de ce que la COPHAN a identifié, quels seraient les autres coûts spécifiques à considérer et avez-vous ces données? Connaissez-vous d’autres coûts spécifiques </w:t>
      </w:r>
      <w:r w:rsidR="00854C07" w:rsidRPr="00EA2471">
        <w:rPr>
          <w:rFonts w:asciiTheme="majorHAnsi" w:hAnsiTheme="majorHAnsi" w:cstheme="majorHAnsi"/>
          <w:sz w:val="24"/>
          <w:szCs w:val="24"/>
        </w:rPr>
        <w:t>d’a</w:t>
      </w:r>
      <w:r w:rsidRPr="00EA2471">
        <w:rPr>
          <w:rFonts w:asciiTheme="majorHAnsi" w:hAnsiTheme="majorHAnsi" w:cstheme="majorHAnsi"/>
          <w:sz w:val="24"/>
          <w:szCs w:val="24"/>
        </w:rPr>
        <w:t>utres provinces qui seraient intéressant</w:t>
      </w:r>
      <w:r w:rsidR="00BA0DF5">
        <w:rPr>
          <w:rFonts w:asciiTheme="majorHAnsi" w:hAnsiTheme="majorHAnsi" w:cstheme="majorHAnsi"/>
          <w:sz w:val="24"/>
          <w:szCs w:val="24"/>
        </w:rPr>
        <w:t xml:space="preserve">s </w:t>
      </w:r>
      <w:r w:rsidRPr="00EA2471">
        <w:rPr>
          <w:rFonts w:asciiTheme="majorHAnsi" w:hAnsiTheme="majorHAnsi" w:cstheme="majorHAnsi"/>
          <w:sz w:val="24"/>
          <w:szCs w:val="24"/>
        </w:rPr>
        <w:t xml:space="preserve">d’examiner dans notre analyse? </w:t>
      </w:r>
      <w:r w:rsidR="00854C07" w:rsidRPr="00EA2471">
        <w:rPr>
          <w:rFonts w:asciiTheme="majorHAnsi" w:hAnsiTheme="majorHAnsi" w:cstheme="majorHAnsi"/>
          <w:sz w:val="24"/>
          <w:szCs w:val="24"/>
        </w:rPr>
        <w:t>Nous avons sélectionné</w:t>
      </w:r>
      <w:r w:rsidR="00AD78E8" w:rsidRPr="00EA2471">
        <w:rPr>
          <w:rFonts w:asciiTheme="majorHAnsi" w:hAnsiTheme="majorHAnsi" w:cstheme="majorHAnsi"/>
          <w:sz w:val="24"/>
          <w:szCs w:val="24"/>
        </w:rPr>
        <w:t xml:space="preserve"> </w:t>
      </w:r>
      <w:r w:rsidR="00854C07" w:rsidRPr="00EA2471">
        <w:rPr>
          <w:rFonts w:asciiTheme="majorHAnsi" w:hAnsiTheme="majorHAnsi" w:cstheme="majorHAnsi"/>
          <w:sz w:val="24"/>
          <w:szCs w:val="24"/>
        </w:rPr>
        <w:t>les soins dentaires et les soins de la vue</w:t>
      </w:r>
      <w:r w:rsidR="00AD78E8" w:rsidRPr="00EA2471">
        <w:rPr>
          <w:rFonts w:asciiTheme="majorHAnsi" w:hAnsiTheme="majorHAnsi" w:cstheme="majorHAnsi"/>
          <w:sz w:val="24"/>
          <w:szCs w:val="24"/>
        </w:rPr>
        <w:t xml:space="preserve"> pour la catégorie des soins médicaux</w:t>
      </w:r>
      <w:r w:rsidR="00854C07" w:rsidRPr="00EA2471">
        <w:rPr>
          <w:rFonts w:asciiTheme="majorHAnsi" w:hAnsiTheme="majorHAnsi" w:cstheme="majorHAnsi"/>
          <w:sz w:val="24"/>
          <w:szCs w:val="24"/>
        </w:rPr>
        <w:t xml:space="preserve"> étant donné qu’il s’agit généralement de coût que toute personne doit absorber. Si vous sélectionne</w:t>
      </w:r>
      <w:r w:rsidR="00BA0DF5">
        <w:rPr>
          <w:rFonts w:asciiTheme="majorHAnsi" w:hAnsiTheme="majorHAnsi" w:cstheme="majorHAnsi"/>
          <w:sz w:val="24"/>
          <w:szCs w:val="24"/>
        </w:rPr>
        <w:t>z</w:t>
      </w:r>
      <w:r w:rsidR="00854C07" w:rsidRPr="00EA2471">
        <w:rPr>
          <w:rFonts w:asciiTheme="majorHAnsi" w:hAnsiTheme="majorHAnsi" w:cstheme="majorHAnsi"/>
          <w:sz w:val="24"/>
          <w:szCs w:val="24"/>
        </w:rPr>
        <w:t xml:space="preserve"> d’autres coûts spécifiques, seriez-vous en mesure de les récupérer? </w:t>
      </w:r>
    </w:p>
    <w:p w:rsidR="001005A6" w:rsidRDefault="001005A6" w:rsidP="002343FF">
      <w:pPr>
        <w:pStyle w:val="Titre2"/>
        <w:rPr>
          <w:color w:val="auto"/>
          <w:sz w:val="24"/>
          <w:szCs w:val="24"/>
        </w:rPr>
      </w:pPr>
      <w:bookmarkStart w:id="33" w:name="_Toc474763783"/>
    </w:p>
    <w:p w:rsidR="00854C07" w:rsidRPr="001005A6" w:rsidRDefault="00854C07" w:rsidP="002343FF">
      <w:pPr>
        <w:pStyle w:val="Titre2"/>
        <w:rPr>
          <w:smallCaps/>
          <w:color w:val="auto"/>
          <w:sz w:val="24"/>
          <w:szCs w:val="24"/>
        </w:rPr>
      </w:pPr>
      <w:r w:rsidRPr="001005A6">
        <w:rPr>
          <w:smallCaps/>
          <w:color w:val="auto"/>
          <w:sz w:val="24"/>
          <w:szCs w:val="24"/>
        </w:rPr>
        <w:t>Exceptions québécoises</w:t>
      </w:r>
      <w:bookmarkEnd w:id="33"/>
    </w:p>
    <w:p w:rsidR="00D21D8D" w:rsidRDefault="00854C0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Après cette comparaison, il est toutefois nécessaire de dresser quelques exceptions québécoises des programmes d’aide sociale et de solidarité sociale.</w:t>
      </w:r>
      <w:r w:rsidR="00931498">
        <w:rPr>
          <w:rFonts w:asciiTheme="majorHAnsi" w:hAnsiTheme="majorHAnsi" w:cstheme="majorHAnsi"/>
          <w:sz w:val="24"/>
          <w:szCs w:val="24"/>
        </w:rPr>
        <w:t xml:space="preserve"> D’abord, il existe une différence entre le montant maximum d’avoirs liquides d’un demandeur versus celui d’un prestataire. </w:t>
      </w:r>
      <w:r w:rsidRPr="00EA2471">
        <w:rPr>
          <w:rFonts w:asciiTheme="majorHAnsi" w:hAnsiTheme="majorHAnsi" w:cstheme="majorHAnsi"/>
          <w:sz w:val="24"/>
          <w:szCs w:val="24"/>
        </w:rPr>
        <w:t xml:space="preserve">Cette différence ne s’applique qu’au programme d’aide sociale et dans le cas qui nous concerne les personnes se qualifiant sous une contrainte temporaire à l’emploi. Donc, un demandeur </w:t>
      </w:r>
      <w:r w:rsidR="000B3130">
        <w:rPr>
          <w:rFonts w:asciiTheme="majorHAnsi" w:hAnsiTheme="majorHAnsi" w:cstheme="majorHAnsi"/>
          <w:sz w:val="24"/>
          <w:szCs w:val="24"/>
        </w:rPr>
        <w:t xml:space="preserve">peut </w:t>
      </w:r>
      <w:r w:rsidRPr="00EA2471">
        <w:rPr>
          <w:rFonts w:asciiTheme="majorHAnsi" w:hAnsiTheme="majorHAnsi" w:cstheme="majorHAnsi"/>
          <w:sz w:val="24"/>
          <w:szCs w:val="24"/>
        </w:rPr>
        <w:t>avoir comme liquidités maximales 887</w:t>
      </w:r>
      <w:r w:rsidR="00AD78E8" w:rsidRPr="00EA2471">
        <w:rPr>
          <w:rFonts w:asciiTheme="majorHAnsi" w:hAnsiTheme="majorHAnsi" w:cstheme="majorHAnsi"/>
          <w:sz w:val="24"/>
          <w:szCs w:val="24"/>
        </w:rPr>
        <w:t xml:space="preserve"> $ et un bénéficiaire 1 500 $. Cette différence entre un demandeur et un prestataire n’a pas été </w:t>
      </w:r>
      <w:r w:rsidR="00C24F6E">
        <w:rPr>
          <w:rFonts w:asciiTheme="majorHAnsi" w:hAnsiTheme="majorHAnsi" w:cstheme="majorHAnsi"/>
          <w:sz w:val="24"/>
          <w:szCs w:val="24"/>
        </w:rPr>
        <w:t>observé</w:t>
      </w:r>
      <w:r w:rsidR="00F81B77">
        <w:rPr>
          <w:rFonts w:asciiTheme="majorHAnsi" w:hAnsiTheme="majorHAnsi" w:cstheme="majorHAnsi"/>
          <w:sz w:val="24"/>
          <w:szCs w:val="24"/>
        </w:rPr>
        <w:t xml:space="preserve">e </w:t>
      </w:r>
      <w:r w:rsidR="00AD78E8" w:rsidRPr="00EA2471">
        <w:rPr>
          <w:rFonts w:asciiTheme="majorHAnsi" w:hAnsiTheme="majorHAnsi" w:cstheme="majorHAnsi"/>
          <w:sz w:val="24"/>
          <w:szCs w:val="24"/>
        </w:rPr>
        <w:t xml:space="preserve">dans les autres provinces analysées. </w:t>
      </w:r>
      <w:r w:rsidRPr="00EA2471">
        <w:rPr>
          <w:rFonts w:asciiTheme="majorHAnsi" w:hAnsiTheme="majorHAnsi" w:cstheme="majorHAnsi"/>
          <w:sz w:val="24"/>
          <w:szCs w:val="24"/>
        </w:rPr>
        <w:t xml:space="preserve">  </w:t>
      </w:r>
    </w:p>
    <w:p w:rsidR="00C24F6E" w:rsidRDefault="00C24F6E"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t xml:space="preserve">De plus, le montant d’aide financière est un montant total sans différenciation d’après l’aide au logement, tel que c’est le cas dans différentes provinces analysées. Au Québec, divers autres programmes gravitent autour des programmes d’aide financière de derniers recours notamment concernant le logement. </w:t>
      </w:r>
    </w:p>
    <w:p w:rsidR="00D21D8D" w:rsidRDefault="00854C0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Également, une </w:t>
      </w:r>
      <w:r w:rsidR="00171B23" w:rsidRPr="00EA2471">
        <w:rPr>
          <w:rFonts w:asciiTheme="majorHAnsi" w:hAnsiTheme="majorHAnsi" w:cstheme="majorHAnsi"/>
          <w:sz w:val="24"/>
          <w:szCs w:val="24"/>
        </w:rPr>
        <w:t xml:space="preserve">autre </w:t>
      </w:r>
      <w:r w:rsidRPr="00EA2471">
        <w:rPr>
          <w:rFonts w:asciiTheme="majorHAnsi" w:hAnsiTheme="majorHAnsi" w:cstheme="majorHAnsi"/>
          <w:sz w:val="24"/>
          <w:szCs w:val="24"/>
        </w:rPr>
        <w:t xml:space="preserve">différence est la liste des diagnostics évidents qui permet une admissibilité simplifiée pour les demandeurs de solidarité sociale dont la limitation fonctionnelle est incluse dans cette liste. </w:t>
      </w:r>
    </w:p>
    <w:p w:rsidR="005F1F99" w:rsidRDefault="005F1F99" w:rsidP="002343FF">
      <w:pPr>
        <w:pStyle w:val="Titre2"/>
        <w:rPr>
          <w:color w:val="auto"/>
          <w:sz w:val="24"/>
          <w:szCs w:val="24"/>
        </w:rPr>
      </w:pPr>
    </w:p>
    <w:p w:rsidR="003F0BAC" w:rsidRPr="001005A6" w:rsidRDefault="003F0BAC" w:rsidP="002343FF">
      <w:pPr>
        <w:pStyle w:val="Titre2"/>
        <w:rPr>
          <w:smallCaps/>
          <w:color w:val="auto"/>
          <w:sz w:val="24"/>
          <w:szCs w:val="24"/>
        </w:rPr>
      </w:pPr>
      <w:bookmarkStart w:id="34" w:name="_Toc474763784"/>
      <w:r w:rsidRPr="001005A6">
        <w:rPr>
          <w:smallCaps/>
          <w:color w:val="auto"/>
          <w:sz w:val="24"/>
          <w:szCs w:val="24"/>
        </w:rPr>
        <w:t>« Revenus de bien-être social 2009 »</w:t>
      </w:r>
      <w:bookmarkEnd w:id="34"/>
    </w:p>
    <w:p w:rsidR="00D21D8D" w:rsidRDefault="00D67B46"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À partir du document « Revenus de bien-être social 2009 »</w:t>
      </w:r>
      <w:r w:rsidR="00082B0B" w:rsidRPr="00EA2471">
        <w:rPr>
          <w:rStyle w:val="Appelnotedebasdep"/>
          <w:rFonts w:asciiTheme="majorHAnsi" w:hAnsiTheme="majorHAnsi" w:cstheme="majorHAnsi"/>
          <w:sz w:val="24"/>
          <w:szCs w:val="24"/>
        </w:rPr>
        <w:footnoteReference w:id="143"/>
      </w:r>
      <w:r w:rsidRPr="00EA2471">
        <w:rPr>
          <w:rFonts w:asciiTheme="majorHAnsi" w:hAnsiTheme="majorHAnsi" w:cstheme="majorHAnsi"/>
          <w:sz w:val="24"/>
          <w:szCs w:val="24"/>
        </w:rPr>
        <w:t xml:space="preserve">, certaines précisions sont importantes à </w:t>
      </w:r>
      <w:r w:rsidR="00EB7E7D">
        <w:rPr>
          <w:rFonts w:asciiTheme="majorHAnsi" w:hAnsiTheme="majorHAnsi" w:cstheme="majorHAnsi"/>
          <w:sz w:val="24"/>
          <w:szCs w:val="24"/>
        </w:rPr>
        <w:t>faire</w:t>
      </w:r>
      <w:r w:rsidRPr="00EA2471">
        <w:rPr>
          <w:rFonts w:asciiTheme="majorHAnsi" w:hAnsiTheme="majorHAnsi" w:cstheme="majorHAnsi"/>
          <w:sz w:val="24"/>
          <w:szCs w:val="24"/>
        </w:rPr>
        <w:t xml:space="preserve">. Ce document n’a malheureusement pas été mis à jour depuis 2010. Il est toutefois très intéressant de tirer des conclusions de celui-ci puisqu’il compare les revenus d’aide sociale en fonction par exemple du panier de consommation ou du taux d’inflation. Les tableaux de ce document ont été reproduits en format Word en annexe. </w:t>
      </w:r>
      <w:r w:rsidR="004D512A" w:rsidRPr="00EA2471">
        <w:rPr>
          <w:rFonts w:asciiTheme="majorHAnsi" w:hAnsiTheme="majorHAnsi" w:cstheme="majorHAnsi"/>
          <w:sz w:val="24"/>
          <w:szCs w:val="24"/>
        </w:rPr>
        <w:t xml:space="preserve">La plupart de ces </w:t>
      </w:r>
      <w:r w:rsidR="004D512A" w:rsidRPr="00EA2471">
        <w:rPr>
          <w:rFonts w:asciiTheme="majorHAnsi" w:hAnsiTheme="majorHAnsi" w:cstheme="majorHAnsi"/>
          <w:sz w:val="24"/>
          <w:szCs w:val="24"/>
        </w:rPr>
        <w:lastRenderedPageBreak/>
        <w:t xml:space="preserve">tableaux permettent de faire une comparaison entre les montants d’aide financière. Nous allons examiner </w:t>
      </w:r>
      <w:r w:rsidR="003C19A9" w:rsidRPr="00EA2471">
        <w:rPr>
          <w:rFonts w:asciiTheme="majorHAnsi" w:hAnsiTheme="majorHAnsi" w:cstheme="majorHAnsi"/>
          <w:sz w:val="24"/>
          <w:szCs w:val="24"/>
        </w:rPr>
        <w:t xml:space="preserve">les tableaux pertinents dans notre analyse. </w:t>
      </w:r>
    </w:p>
    <w:p w:rsidR="00D21D8D" w:rsidRDefault="000B3130"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t>Le tableau 4</w:t>
      </w:r>
      <w:r w:rsidR="005B04F0" w:rsidRPr="00EA2471">
        <w:rPr>
          <w:rFonts w:asciiTheme="majorHAnsi" w:hAnsiTheme="majorHAnsi" w:cstheme="majorHAnsi"/>
          <w:sz w:val="24"/>
          <w:szCs w:val="24"/>
        </w:rPr>
        <w:t xml:space="preserve"> compare les montants d’aide sociale par rapport aux seuils de faible revenu après impôt. Les </w:t>
      </w:r>
      <w:r w:rsidR="00652B99" w:rsidRPr="00EA2471">
        <w:rPr>
          <w:rFonts w:asciiTheme="majorHAnsi" w:hAnsiTheme="majorHAnsi" w:cstheme="majorHAnsi"/>
          <w:sz w:val="24"/>
          <w:szCs w:val="24"/>
        </w:rPr>
        <w:t>seuils de faible revenu sont dans tous les cas supérieurs aux revenus d’aide sociale et les écarts de pauvreté pour les provinces sélectionnées varient de 8 988 $ à </w:t>
      </w:r>
      <w:r w:rsidR="00C86AF1" w:rsidRPr="00EA2471">
        <w:rPr>
          <w:rFonts w:asciiTheme="majorHAnsi" w:hAnsiTheme="majorHAnsi" w:cstheme="majorHAnsi"/>
          <w:sz w:val="24"/>
          <w:szCs w:val="24"/>
        </w:rPr>
        <w:t xml:space="preserve"> </w:t>
      </w:r>
      <w:r w:rsidR="00652B99" w:rsidRPr="00EA2471">
        <w:rPr>
          <w:rFonts w:asciiTheme="majorHAnsi" w:hAnsiTheme="majorHAnsi" w:cstheme="majorHAnsi"/>
          <w:sz w:val="24"/>
          <w:szCs w:val="24"/>
        </w:rPr>
        <w:t>4</w:t>
      </w:r>
      <w:r w:rsidR="00C86AF1" w:rsidRPr="00EA2471">
        <w:rPr>
          <w:rFonts w:asciiTheme="majorHAnsi" w:hAnsiTheme="majorHAnsi" w:cstheme="majorHAnsi"/>
          <w:sz w:val="24"/>
          <w:szCs w:val="24"/>
        </w:rPr>
        <w:t> </w:t>
      </w:r>
      <w:r w:rsidR="00652B99" w:rsidRPr="00EA2471">
        <w:rPr>
          <w:rFonts w:asciiTheme="majorHAnsi" w:hAnsiTheme="majorHAnsi" w:cstheme="majorHAnsi"/>
          <w:sz w:val="24"/>
          <w:szCs w:val="24"/>
        </w:rPr>
        <w:t>124 $. Pourtant, selon Statistique Canada, le seuil de faible revenu correspond au « seuil de revenu en deçà duquel une famille est susceptible de consacrer une part plus importante de son revenu à l’achat de nécessités comme la nourriture, le logement et l’habillement qu’une famille moyenne »</w:t>
      </w:r>
      <w:r w:rsidR="00652B99" w:rsidRPr="00EA2471">
        <w:rPr>
          <w:rStyle w:val="Appelnotedebasdep"/>
          <w:rFonts w:asciiTheme="majorHAnsi" w:hAnsiTheme="majorHAnsi" w:cstheme="majorHAnsi"/>
          <w:sz w:val="24"/>
          <w:szCs w:val="24"/>
        </w:rPr>
        <w:footnoteReference w:id="144"/>
      </w:r>
      <w:r w:rsidR="00652B99" w:rsidRPr="00EA2471">
        <w:rPr>
          <w:rFonts w:asciiTheme="majorHAnsi" w:hAnsiTheme="majorHAnsi" w:cstheme="majorHAnsi"/>
          <w:sz w:val="24"/>
          <w:szCs w:val="24"/>
        </w:rPr>
        <w:t xml:space="preserve">. Ainsi, les personnes qui ont des limitations fonctionnelles et qui se retrouvent sur l’aide sociale au Canada vivent en dessous du montant de faible revenu, </w:t>
      </w:r>
      <w:r w:rsidR="00826B5D">
        <w:rPr>
          <w:rFonts w:asciiTheme="majorHAnsi" w:hAnsiTheme="majorHAnsi" w:cstheme="majorHAnsi"/>
          <w:sz w:val="24"/>
          <w:szCs w:val="24"/>
        </w:rPr>
        <w:t>même dans les cas où</w:t>
      </w:r>
      <w:r w:rsidR="00652B99" w:rsidRPr="00EA2471">
        <w:rPr>
          <w:rFonts w:asciiTheme="majorHAnsi" w:hAnsiTheme="majorHAnsi" w:cstheme="majorHAnsi"/>
          <w:sz w:val="24"/>
          <w:szCs w:val="24"/>
        </w:rPr>
        <w:t xml:space="preserve"> les montants de base d’aide sociale </w:t>
      </w:r>
      <w:r w:rsidR="00826B5D">
        <w:rPr>
          <w:rFonts w:asciiTheme="majorHAnsi" w:hAnsiTheme="majorHAnsi" w:cstheme="majorHAnsi"/>
          <w:sz w:val="24"/>
          <w:szCs w:val="24"/>
        </w:rPr>
        <w:t>para</w:t>
      </w:r>
      <w:r w:rsidR="00F81B77">
        <w:rPr>
          <w:rFonts w:asciiTheme="majorHAnsi" w:hAnsiTheme="majorHAnsi" w:cstheme="majorHAnsi"/>
          <w:sz w:val="24"/>
          <w:szCs w:val="24"/>
        </w:rPr>
        <w:t>i</w:t>
      </w:r>
      <w:r w:rsidR="00826B5D">
        <w:rPr>
          <w:rFonts w:asciiTheme="majorHAnsi" w:hAnsiTheme="majorHAnsi" w:cstheme="majorHAnsi"/>
          <w:sz w:val="24"/>
          <w:szCs w:val="24"/>
        </w:rPr>
        <w:t>ssent</w:t>
      </w:r>
      <w:r w:rsidR="00652B99" w:rsidRPr="00EA2471">
        <w:rPr>
          <w:rFonts w:asciiTheme="majorHAnsi" w:hAnsiTheme="majorHAnsi" w:cstheme="majorHAnsi"/>
          <w:sz w:val="24"/>
          <w:szCs w:val="24"/>
        </w:rPr>
        <w:t xml:space="preserve"> avantageux, comme c’est le cas en Alberta avec le programme AISH. </w:t>
      </w:r>
    </w:p>
    <w:p w:rsidR="00D21D8D" w:rsidRDefault="00C86AF1"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Le document fait une autre comparaison des montants d’aide sociale au regard cette fois de la mesure du panier à la consommation</w:t>
      </w:r>
      <w:r w:rsidR="00A85FAE" w:rsidRPr="00EA2471">
        <w:rPr>
          <w:rFonts w:asciiTheme="majorHAnsi" w:hAnsiTheme="majorHAnsi" w:cstheme="majorHAnsi"/>
          <w:sz w:val="24"/>
          <w:szCs w:val="24"/>
        </w:rPr>
        <w:t xml:space="preserve"> (tableau 5)</w:t>
      </w:r>
      <w:r w:rsidRPr="00EA2471">
        <w:rPr>
          <w:rFonts w:asciiTheme="majorHAnsi" w:hAnsiTheme="majorHAnsi" w:cstheme="majorHAnsi"/>
          <w:sz w:val="24"/>
          <w:szCs w:val="24"/>
        </w:rPr>
        <w:t xml:space="preserve"> qui est « une mesure de faible revenu basée sur le coût d’un panier de biens et de services correspondant à un niveau de vie de base »</w:t>
      </w:r>
      <w:r w:rsidRPr="00EA2471">
        <w:rPr>
          <w:rStyle w:val="Appelnotedebasdep"/>
          <w:rFonts w:asciiTheme="majorHAnsi" w:hAnsiTheme="majorHAnsi" w:cstheme="majorHAnsi"/>
          <w:sz w:val="24"/>
          <w:szCs w:val="24"/>
        </w:rPr>
        <w:footnoteReference w:id="145"/>
      </w:r>
      <w:r w:rsidRPr="00EA2471">
        <w:rPr>
          <w:rFonts w:asciiTheme="majorHAnsi" w:hAnsiTheme="majorHAnsi" w:cstheme="majorHAnsi"/>
          <w:sz w:val="24"/>
          <w:szCs w:val="24"/>
        </w:rPr>
        <w:t xml:space="preserve">. Encore une fois, la différence entre le revenu de bien-être social et la mesure du panier à la consommation crée un écart de pauvreté qui se situe entre 6 057 $ et 1 194 $. Ces montants sont inquiétants étant donné que les prestataires d’aide sociale </w:t>
      </w:r>
      <w:r w:rsidR="00A614B0" w:rsidRPr="00EA2471">
        <w:rPr>
          <w:rFonts w:asciiTheme="majorHAnsi" w:hAnsiTheme="majorHAnsi" w:cstheme="majorHAnsi"/>
          <w:sz w:val="24"/>
          <w:szCs w:val="24"/>
        </w:rPr>
        <w:t xml:space="preserve">se trouvent à combler leurs différents besoins avec 60 % à 92 % </w:t>
      </w:r>
      <w:r w:rsidR="00BC22D3" w:rsidRPr="00EA2471">
        <w:rPr>
          <w:rFonts w:asciiTheme="majorHAnsi" w:hAnsiTheme="majorHAnsi" w:cstheme="majorHAnsi"/>
          <w:sz w:val="24"/>
          <w:szCs w:val="24"/>
        </w:rPr>
        <w:t xml:space="preserve">de </w:t>
      </w:r>
      <w:r w:rsidR="00A614B0" w:rsidRPr="00EA2471">
        <w:rPr>
          <w:rFonts w:asciiTheme="majorHAnsi" w:hAnsiTheme="majorHAnsi" w:cstheme="majorHAnsi"/>
          <w:sz w:val="24"/>
          <w:szCs w:val="24"/>
        </w:rPr>
        <w:t>l</w:t>
      </w:r>
      <w:r w:rsidR="00826B5D">
        <w:rPr>
          <w:rFonts w:asciiTheme="majorHAnsi" w:hAnsiTheme="majorHAnsi" w:cstheme="majorHAnsi"/>
          <w:sz w:val="24"/>
          <w:szCs w:val="24"/>
        </w:rPr>
        <w:t>’indice de</w:t>
      </w:r>
      <w:r w:rsidR="00A614B0" w:rsidRPr="00EA2471">
        <w:rPr>
          <w:rFonts w:asciiTheme="majorHAnsi" w:hAnsiTheme="majorHAnsi" w:cstheme="majorHAnsi"/>
          <w:sz w:val="24"/>
          <w:szCs w:val="24"/>
        </w:rPr>
        <w:t xml:space="preserve"> panier à la consommation</w:t>
      </w:r>
      <w:r w:rsidR="00826B5D">
        <w:rPr>
          <w:rFonts w:asciiTheme="majorHAnsi" w:hAnsiTheme="majorHAnsi" w:cstheme="majorHAnsi"/>
          <w:sz w:val="24"/>
          <w:szCs w:val="24"/>
        </w:rPr>
        <w:t xml:space="preserve"> de leur province</w:t>
      </w:r>
      <w:r w:rsidR="00A614B0" w:rsidRPr="00EA2471">
        <w:rPr>
          <w:rFonts w:asciiTheme="majorHAnsi" w:hAnsiTheme="majorHAnsi" w:cstheme="majorHAnsi"/>
          <w:sz w:val="24"/>
          <w:szCs w:val="24"/>
        </w:rPr>
        <w:t xml:space="preserve">. </w:t>
      </w:r>
    </w:p>
    <w:p w:rsidR="00D21D8D" w:rsidRPr="000A44CF" w:rsidRDefault="00C86AF1"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 xml:space="preserve">Il est intéressant de préciser que tant pour le seuil de faible revenu et la mesure du panier à la consommation, les deux montants extrêmes (le plus petit et le plus grand écart) sont associés à l’Alberta. Ainsi, le programme AISH semble être plus adéquat pour une personne ayant une limitation, toutefois, si une personne ne se qualifie </w:t>
      </w:r>
      <w:r w:rsidR="00EB7E7D">
        <w:rPr>
          <w:rFonts w:asciiTheme="majorHAnsi" w:hAnsiTheme="majorHAnsi" w:cstheme="majorHAnsi"/>
          <w:sz w:val="24"/>
          <w:szCs w:val="24"/>
        </w:rPr>
        <w:t xml:space="preserve">pas </w:t>
      </w:r>
      <w:r w:rsidRPr="00EA2471">
        <w:rPr>
          <w:rFonts w:asciiTheme="majorHAnsi" w:hAnsiTheme="majorHAnsi" w:cstheme="majorHAnsi"/>
          <w:sz w:val="24"/>
          <w:szCs w:val="24"/>
        </w:rPr>
        <w:t xml:space="preserve">aux </w:t>
      </w:r>
      <w:r w:rsidRPr="000A44CF">
        <w:rPr>
          <w:rFonts w:asciiTheme="majorHAnsi" w:hAnsiTheme="majorHAnsi" w:cstheme="majorHAnsi"/>
          <w:sz w:val="24"/>
          <w:szCs w:val="24"/>
        </w:rPr>
        <w:t xml:space="preserve">critères </w:t>
      </w:r>
      <w:r w:rsidR="00EB7E7D" w:rsidRPr="000A44CF">
        <w:rPr>
          <w:rFonts w:asciiTheme="majorHAnsi" w:hAnsiTheme="majorHAnsi" w:cstheme="majorHAnsi"/>
          <w:sz w:val="24"/>
          <w:szCs w:val="24"/>
        </w:rPr>
        <w:t>d’admission</w:t>
      </w:r>
      <w:r w:rsidRPr="000A44CF">
        <w:rPr>
          <w:rFonts w:asciiTheme="majorHAnsi" w:hAnsiTheme="majorHAnsi" w:cstheme="majorHAnsi"/>
          <w:sz w:val="24"/>
          <w:szCs w:val="24"/>
        </w:rPr>
        <w:t xml:space="preserve">, elle se retrouvera en situation </w:t>
      </w:r>
      <w:r w:rsidR="00BB6DBB" w:rsidRPr="000A44CF">
        <w:rPr>
          <w:rFonts w:asciiTheme="majorHAnsi" w:hAnsiTheme="majorHAnsi" w:cstheme="majorHAnsi"/>
          <w:sz w:val="24"/>
          <w:szCs w:val="24"/>
        </w:rPr>
        <w:t>plus</w:t>
      </w:r>
      <w:r w:rsidRPr="000A44CF">
        <w:rPr>
          <w:rFonts w:asciiTheme="majorHAnsi" w:hAnsiTheme="majorHAnsi" w:cstheme="majorHAnsi"/>
          <w:sz w:val="24"/>
          <w:szCs w:val="24"/>
        </w:rPr>
        <w:t xml:space="preserve"> précaire</w:t>
      </w:r>
      <w:r w:rsidR="00BB6DBB" w:rsidRPr="000A44CF">
        <w:rPr>
          <w:rFonts w:asciiTheme="majorHAnsi" w:hAnsiTheme="majorHAnsi" w:cstheme="majorHAnsi"/>
          <w:sz w:val="24"/>
          <w:szCs w:val="24"/>
        </w:rPr>
        <w:t xml:space="preserve"> relativement aux autres provinces sélectionnées</w:t>
      </w:r>
      <w:r w:rsidRPr="000A44CF">
        <w:rPr>
          <w:rFonts w:asciiTheme="majorHAnsi" w:hAnsiTheme="majorHAnsi" w:cstheme="majorHAnsi"/>
          <w:sz w:val="24"/>
          <w:szCs w:val="24"/>
        </w:rPr>
        <w:t xml:space="preserve">. </w:t>
      </w:r>
    </w:p>
    <w:p w:rsidR="00D21D8D" w:rsidRDefault="00E71B13" w:rsidP="001005A6">
      <w:pPr>
        <w:spacing w:beforeLines="60" w:before="144" w:afterLines="60" w:after="144"/>
        <w:rPr>
          <w:rFonts w:asciiTheme="majorHAnsi" w:hAnsiTheme="majorHAnsi" w:cstheme="majorHAnsi"/>
          <w:sz w:val="24"/>
          <w:szCs w:val="24"/>
        </w:rPr>
      </w:pPr>
      <w:r w:rsidRPr="000A44CF">
        <w:rPr>
          <w:rFonts w:asciiTheme="majorHAnsi" w:hAnsiTheme="majorHAnsi" w:cstheme="majorHAnsi"/>
          <w:sz w:val="24"/>
          <w:szCs w:val="24"/>
        </w:rPr>
        <w:t>Le tableau 8 présente les revenus d’aide sociale de 1986 à 2009 en dollars constants. Il est étonnant de constater que ces montants ont fluctué à la baisse dans la deuxième moitié des années 1990.</w:t>
      </w:r>
      <w:r w:rsidR="00821DF3" w:rsidRPr="000A44CF">
        <w:rPr>
          <w:rFonts w:asciiTheme="majorHAnsi" w:hAnsiTheme="majorHAnsi" w:cstheme="majorHAnsi"/>
          <w:sz w:val="24"/>
          <w:szCs w:val="24"/>
        </w:rPr>
        <w:t xml:space="preserve"> </w:t>
      </w:r>
      <w:r w:rsidR="00782363" w:rsidRPr="000A44CF">
        <w:rPr>
          <w:rFonts w:asciiTheme="majorHAnsi" w:hAnsiTheme="majorHAnsi" w:cstheme="majorHAnsi"/>
          <w:sz w:val="24"/>
          <w:szCs w:val="24"/>
        </w:rPr>
        <w:t xml:space="preserve">Il est </w:t>
      </w:r>
      <w:r w:rsidR="00BB6DBB" w:rsidRPr="000A44CF">
        <w:rPr>
          <w:rFonts w:asciiTheme="majorHAnsi" w:hAnsiTheme="majorHAnsi" w:cstheme="majorHAnsi"/>
          <w:sz w:val="24"/>
          <w:szCs w:val="24"/>
        </w:rPr>
        <w:t>problématique</w:t>
      </w:r>
      <w:r w:rsidR="00782363" w:rsidRPr="000A44CF">
        <w:rPr>
          <w:rFonts w:asciiTheme="majorHAnsi" w:hAnsiTheme="majorHAnsi" w:cstheme="majorHAnsi"/>
          <w:sz w:val="24"/>
          <w:szCs w:val="24"/>
        </w:rPr>
        <w:t xml:space="preserve"> de voir que les montants d’aide sociale de 2009 sont inférieurs aux montants de 1992, par exemple. Les montants d’aide sociale ne devraient qu’augmenter avec les années en raison, pa</w:t>
      </w:r>
      <w:r w:rsidR="00DB2EB9" w:rsidRPr="000A44CF">
        <w:rPr>
          <w:rFonts w:asciiTheme="majorHAnsi" w:hAnsiTheme="majorHAnsi" w:cstheme="majorHAnsi"/>
          <w:sz w:val="24"/>
          <w:szCs w:val="24"/>
        </w:rPr>
        <w:t xml:space="preserve">r exemple, du taux d’inflation. Le document précise que les revenus de bien-être </w:t>
      </w:r>
      <w:r w:rsidR="00803F42" w:rsidRPr="000A44CF">
        <w:rPr>
          <w:rFonts w:asciiTheme="majorHAnsi" w:hAnsiTheme="majorHAnsi" w:cstheme="majorHAnsi"/>
          <w:sz w:val="24"/>
          <w:szCs w:val="24"/>
        </w:rPr>
        <w:t>social</w:t>
      </w:r>
      <w:r w:rsidR="00DB2EB9" w:rsidRPr="000A44CF">
        <w:rPr>
          <w:rFonts w:asciiTheme="majorHAnsi" w:hAnsiTheme="majorHAnsi" w:cstheme="majorHAnsi"/>
          <w:sz w:val="24"/>
          <w:szCs w:val="24"/>
        </w:rPr>
        <w:t xml:space="preserve"> </w:t>
      </w:r>
      <w:r w:rsidR="00803F42" w:rsidRPr="000A44CF">
        <w:rPr>
          <w:rFonts w:asciiTheme="majorHAnsi" w:hAnsiTheme="majorHAnsi" w:cstheme="majorHAnsi"/>
          <w:sz w:val="24"/>
          <w:szCs w:val="24"/>
        </w:rPr>
        <w:t>des personnes ayant des limitations fonctionnelles durant la période de 1990 à 2009 n’ont augmenté qu’en Alberta (6 %) et au Québec (6%)</w:t>
      </w:r>
      <w:r w:rsidR="00CE3CE6" w:rsidRPr="000A44CF">
        <w:rPr>
          <w:rFonts w:asciiTheme="majorHAnsi" w:hAnsiTheme="majorHAnsi" w:cstheme="majorHAnsi"/>
          <w:sz w:val="24"/>
          <w:szCs w:val="24"/>
        </w:rPr>
        <w:t xml:space="preserve">. </w:t>
      </w:r>
      <w:r w:rsidR="00803F42" w:rsidRPr="000A44CF">
        <w:rPr>
          <w:rFonts w:asciiTheme="majorHAnsi" w:hAnsiTheme="majorHAnsi" w:cstheme="majorHAnsi"/>
          <w:sz w:val="24"/>
          <w:szCs w:val="24"/>
        </w:rPr>
        <w:t>Durant cette même période, l’inflation a augmenté de 45,9 %, ce qui signifie que les augmentations de l’Alberta et du Québec</w:t>
      </w:r>
      <w:r w:rsidR="00931498" w:rsidRPr="000A44CF">
        <w:rPr>
          <w:rFonts w:asciiTheme="majorHAnsi" w:hAnsiTheme="majorHAnsi" w:cstheme="majorHAnsi"/>
          <w:sz w:val="24"/>
          <w:szCs w:val="24"/>
        </w:rPr>
        <w:t xml:space="preserve"> </w:t>
      </w:r>
      <w:r w:rsidR="00803F42" w:rsidRPr="000A44CF">
        <w:rPr>
          <w:rFonts w:asciiTheme="majorHAnsi" w:hAnsiTheme="majorHAnsi" w:cstheme="majorHAnsi"/>
          <w:sz w:val="24"/>
          <w:szCs w:val="24"/>
        </w:rPr>
        <w:t xml:space="preserve">n’ont même pas </w:t>
      </w:r>
      <w:r w:rsidR="005E7FBE" w:rsidRPr="000A44CF">
        <w:rPr>
          <w:rFonts w:asciiTheme="majorHAnsi" w:hAnsiTheme="majorHAnsi" w:cstheme="majorHAnsi"/>
          <w:sz w:val="24"/>
          <w:szCs w:val="24"/>
        </w:rPr>
        <w:t>réussi</w:t>
      </w:r>
      <w:r w:rsidR="00803F42" w:rsidRPr="000A44CF">
        <w:rPr>
          <w:rFonts w:asciiTheme="majorHAnsi" w:hAnsiTheme="majorHAnsi" w:cstheme="majorHAnsi"/>
          <w:sz w:val="24"/>
          <w:szCs w:val="24"/>
        </w:rPr>
        <w:t xml:space="preserve"> à couvrir l’augmentation du coût de la vie. </w:t>
      </w:r>
      <w:r w:rsidR="00C124F8" w:rsidRPr="000A44CF">
        <w:rPr>
          <w:rFonts w:asciiTheme="majorHAnsi" w:hAnsiTheme="majorHAnsi" w:cstheme="majorHAnsi"/>
          <w:sz w:val="24"/>
          <w:szCs w:val="24"/>
        </w:rPr>
        <w:t>De plus</w:t>
      </w:r>
      <w:r w:rsidR="00C124F8" w:rsidRPr="00EA2471">
        <w:rPr>
          <w:rFonts w:asciiTheme="majorHAnsi" w:hAnsiTheme="majorHAnsi" w:cstheme="majorHAnsi"/>
          <w:sz w:val="24"/>
          <w:szCs w:val="24"/>
        </w:rPr>
        <w:t xml:space="preserve">, dans la plupart des provinces étudiées, l’année où le montant d’aide sociale était la plus basse est dans la décennie des années 2000, sauf au Québec, où l’année la plus basse correspond à 1989. </w:t>
      </w:r>
    </w:p>
    <w:p w:rsidR="00D21D8D" w:rsidRDefault="001A0DB7" w:rsidP="001005A6">
      <w:pPr>
        <w:spacing w:beforeLines="60" w:before="144" w:afterLines="60" w:after="144"/>
        <w:rPr>
          <w:rFonts w:asciiTheme="majorHAnsi" w:hAnsiTheme="majorHAnsi" w:cstheme="majorHAnsi"/>
          <w:b/>
          <w:sz w:val="24"/>
          <w:szCs w:val="24"/>
        </w:rPr>
      </w:pPr>
      <w:r w:rsidRPr="00EA2471">
        <w:rPr>
          <w:rFonts w:asciiTheme="majorHAnsi" w:hAnsiTheme="majorHAnsi" w:cstheme="majorHAnsi"/>
          <w:sz w:val="24"/>
          <w:szCs w:val="24"/>
        </w:rPr>
        <w:lastRenderedPageBreak/>
        <w:t xml:space="preserve">Au regard du document « Revenus de bien-être social 2009 », on remarque que peu importe les montants </w:t>
      </w:r>
      <w:r w:rsidR="003A1574" w:rsidRPr="00EA2471">
        <w:rPr>
          <w:rFonts w:asciiTheme="majorHAnsi" w:hAnsiTheme="majorHAnsi" w:cstheme="majorHAnsi"/>
          <w:sz w:val="24"/>
          <w:szCs w:val="24"/>
        </w:rPr>
        <w:t>bonifiés</w:t>
      </w:r>
      <w:r w:rsidRPr="00EA2471">
        <w:rPr>
          <w:rFonts w:asciiTheme="majorHAnsi" w:hAnsiTheme="majorHAnsi" w:cstheme="majorHAnsi"/>
          <w:sz w:val="24"/>
          <w:szCs w:val="24"/>
        </w:rPr>
        <w:t xml:space="preserve"> d’aide sociale de certaines provinces et peu importe qu’il y ait un programme spécifique pour les personnes ayant des limitations fonctionnelles, les montants d’aide </w:t>
      </w:r>
      <w:r w:rsidR="003A1574" w:rsidRPr="00EA2471">
        <w:rPr>
          <w:rFonts w:asciiTheme="majorHAnsi" w:hAnsiTheme="majorHAnsi" w:cstheme="majorHAnsi"/>
          <w:sz w:val="24"/>
          <w:szCs w:val="24"/>
        </w:rPr>
        <w:t xml:space="preserve">financière </w:t>
      </w:r>
      <w:r w:rsidRPr="00EA2471">
        <w:rPr>
          <w:rFonts w:asciiTheme="majorHAnsi" w:hAnsiTheme="majorHAnsi" w:cstheme="majorHAnsi"/>
          <w:sz w:val="24"/>
          <w:szCs w:val="24"/>
        </w:rPr>
        <w:t xml:space="preserve">sont insuffisants. </w:t>
      </w:r>
      <w:r w:rsidR="007C024E" w:rsidRPr="00EA2471">
        <w:rPr>
          <w:rFonts w:asciiTheme="majorHAnsi" w:hAnsiTheme="majorHAnsi" w:cstheme="majorHAnsi"/>
          <w:sz w:val="24"/>
          <w:szCs w:val="24"/>
        </w:rPr>
        <w:t xml:space="preserve">Les prestataires d’aide sociale qui ont une limitation fonctionnelle ne reçoivent pas des allocations suffisantes pour maintenir un </w:t>
      </w:r>
      <w:r w:rsidR="001D218F" w:rsidRPr="00EA2471">
        <w:rPr>
          <w:rFonts w:asciiTheme="majorHAnsi" w:hAnsiTheme="majorHAnsi" w:cstheme="majorHAnsi"/>
          <w:sz w:val="24"/>
          <w:szCs w:val="24"/>
        </w:rPr>
        <w:t xml:space="preserve">niveau de vie </w:t>
      </w:r>
      <w:r w:rsidR="003A1574" w:rsidRPr="00EA2471">
        <w:rPr>
          <w:rFonts w:asciiTheme="majorHAnsi" w:hAnsiTheme="majorHAnsi" w:cstheme="majorHAnsi"/>
          <w:sz w:val="24"/>
          <w:szCs w:val="24"/>
        </w:rPr>
        <w:t>convenable</w:t>
      </w:r>
      <w:r w:rsidR="001D218F" w:rsidRPr="00EA2471">
        <w:rPr>
          <w:rFonts w:asciiTheme="majorHAnsi" w:hAnsiTheme="majorHAnsi" w:cstheme="majorHAnsi"/>
          <w:sz w:val="24"/>
          <w:szCs w:val="24"/>
        </w:rPr>
        <w:t xml:space="preserve">. </w:t>
      </w:r>
    </w:p>
    <w:p w:rsidR="005F1F99" w:rsidRDefault="005F1F99" w:rsidP="001005A6">
      <w:pPr>
        <w:pStyle w:val="Titre1"/>
        <w:spacing w:beforeLines="60" w:before="144" w:afterLines="60" w:after="144"/>
        <w:rPr>
          <w:rFonts w:cstheme="majorHAnsi"/>
          <w:color w:val="auto"/>
        </w:rPr>
      </w:pPr>
    </w:p>
    <w:p w:rsidR="00D21D8D" w:rsidRPr="001005A6" w:rsidRDefault="00085813" w:rsidP="001005A6">
      <w:pPr>
        <w:pStyle w:val="Titre1"/>
        <w:spacing w:beforeLines="60" w:before="144" w:afterLines="60" w:after="144"/>
        <w:rPr>
          <w:rFonts w:cstheme="majorHAnsi"/>
          <w:smallCaps/>
          <w:color w:val="auto"/>
        </w:rPr>
      </w:pPr>
      <w:bookmarkStart w:id="35" w:name="_Toc474763785"/>
      <w:r w:rsidRPr="001005A6">
        <w:rPr>
          <w:rFonts w:cstheme="majorHAnsi"/>
          <w:smallCaps/>
          <w:color w:val="auto"/>
        </w:rPr>
        <w:t>Sol</w:t>
      </w:r>
      <w:r w:rsidR="0096350F" w:rsidRPr="001005A6">
        <w:rPr>
          <w:rFonts w:cstheme="majorHAnsi"/>
          <w:smallCaps/>
          <w:color w:val="auto"/>
        </w:rPr>
        <w:t>utions à retenir</w:t>
      </w:r>
      <w:bookmarkEnd w:id="32"/>
      <w:bookmarkEnd w:id="35"/>
    </w:p>
    <w:p w:rsidR="00D21D8D" w:rsidRDefault="00A72BA5"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Ce document de consultation sera soumis aux membres et une rencontre subséquente permettra de retenir des solutions qui pourront ultimement être présenté</w:t>
      </w:r>
      <w:r w:rsidR="00BA0DF5">
        <w:rPr>
          <w:rFonts w:asciiTheme="majorHAnsi" w:hAnsiTheme="majorHAnsi" w:cstheme="majorHAnsi"/>
          <w:sz w:val="24"/>
          <w:szCs w:val="24"/>
        </w:rPr>
        <w:t xml:space="preserve">es </w:t>
      </w:r>
      <w:r w:rsidRPr="00EA2471">
        <w:rPr>
          <w:rFonts w:asciiTheme="majorHAnsi" w:hAnsiTheme="majorHAnsi" w:cstheme="majorHAnsi"/>
          <w:sz w:val="24"/>
          <w:szCs w:val="24"/>
        </w:rPr>
        <w:t xml:space="preserve">au gouvernement afin d’améliorer le système actuel des programmes d’aide de dernier recours au Québec.  </w:t>
      </w:r>
    </w:p>
    <w:p w:rsidR="00D21D8D" w:rsidRDefault="00D21D8D" w:rsidP="001005A6">
      <w:pPr>
        <w:pStyle w:val="Titre1"/>
        <w:spacing w:beforeLines="60" w:before="144" w:afterLines="60" w:after="144"/>
        <w:rPr>
          <w:rFonts w:cstheme="majorHAnsi"/>
          <w:color w:val="auto"/>
        </w:rPr>
      </w:pPr>
      <w:bookmarkStart w:id="36" w:name="_Toc464459876"/>
    </w:p>
    <w:p w:rsidR="00D21D8D" w:rsidRDefault="00D21D8D" w:rsidP="001005A6">
      <w:pPr>
        <w:pStyle w:val="Titre1"/>
        <w:spacing w:beforeLines="60" w:before="144" w:afterLines="60" w:after="144"/>
        <w:rPr>
          <w:rFonts w:cstheme="majorHAnsi"/>
          <w:color w:val="auto"/>
        </w:rPr>
      </w:pPr>
    </w:p>
    <w:p w:rsidR="00D21D8D" w:rsidRDefault="00D21D8D" w:rsidP="001005A6">
      <w:pPr>
        <w:pStyle w:val="Titre1"/>
        <w:spacing w:beforeLines="60" w:before="144" w:afterLines="60" w:after="144"/>
        <w:rPr>
          <w:rFonts w:cstheme="majorHAnsi"/>
          <w:color w:val="auto"/>
        </w:rPr>
      </w:pPr>
    </w:p>
    <w:p w:rsidR="00D21D8D" w:rsidRDefault="00D21D8D" w:rsidP="001005A6">
      <w:pPr>
        <w:pStyle w:val="Titre1"/>
        <w:spacing w:beforeLines="60" w:before="144" w:afterLines="60" w:after="144"/>
        <w:rPr>
          <w:rFonts w:cstheme="majorHAnsi"/>
          <w:color w:val="auto"/>
        </w:rPr>
      </w:pPr>
    </w:p>
    <w:p w:rsidR="00D21D8D" w:rsidRDefault="00D21D8D" w:rsidP="001005A6">
      <w:pPr>
        <w:pStyle w:val="Titre1"/>
        <w:spacing w:beforeLines="60" w:before="144" w:afterLines="60" w:after="144"/>
        <w:rPr>
          <w:rFonts w:cstheme="majorHAnsi"/>
          <w:color w:val="auto"/>
        </w:rPr>
      </w:pPr>
    </w:p>
    <w:p w:rsidR="00D21D8D" w:rsidRDefault="00D21D8D" w:rsidP="001005A6">
      <w:pPr>
        <w:pStyle w:val="Titre1"/>
        <w:spacing w:beforeLines="60" w:before="144" w:afterLines="60" w:after="144"/>
        <w:rPr>
          <w:rFonts w:cstheme="majorHAnsi"/>
          <w:color w:val="auto"/>
        </w:rPr>
      </w:pPr>
    </w:p>
    <w:p w:rsidR="00D21D8D" w:rsidRDefault="00D21D8D" w:rsidP="001005A6">
      <w:pPr>
        <w:pStyle w:val="Titre1"/>
        <w:spacing w:beforeLines="60" w:before="144" w:afterLines="60" w:after="144"/>
        <w:rPr>
          <w:rFonts w:cstheme="majorHAnsi"/>
          <w:color w:val="auto"/>
        </w:rPr>
      </w:pPr>
    </w:p>
    <w:p w:rsidR="00A97C32" w:rsidRDefault="00A97C32" w:rsidP="00A97C32"/>
    <w:p w:rsidR="00A97C32" w:rsidRDefault="00A97C32" w:rsidP="00A97C32"/>
    <w:p w:rsidR="00A97C32" w:rsidRDefault="00A97C32" w:rsidP="00A97C32"/>
    <w:p w:rsidR="00A97C32" w:rsidRDefault="00A97C32" w:rsidP="00A97C32"/>
    <w:p w:rsidR="005F1F99" w:rsidRDefault="005F1F99" w:rsidP="00A97C32"/>
    <w:p w:rsidR="005F1F99" w:rsidRDefault="005F1F99" w:rsidP="00A97C32"/>
    <w:p w:rsidR="005F1F99" w:rsidRDefault="005F1F99" w:rsidP="00A97C32"/>
    <w:p w:rsidR="00A97C32" w:rsidRDefault="00A97C32" w:rsidP="00A97C32"/>
    <w:p w:rsidR="00A97C32" w:rsidRDefault="00A97C32" w:rsidP="00A97C32"/>
    <w:p w:rsidR="00A97C32" w:rsidRDefault="00A97C32" w:rsidP="00A97C32"/>
    <w:p w:rsidR="00D21D8D" w:rsidRPr="001005A6" w:rsidRDefault="008615E1" w:rsidP="001005A6">
      <w:pPr>
        <w:pStyle w:val="Titre1"/>
        <w:spacing w:beforeLines="60" w:before="144" w:afterLines="60" w:after="144"/>
        <w:rPr>
          <w:rFonts w:cstheme="majorHAnsi"/>
          <w:smallCaps/>
          <w:color w:val="auto"/>
        </w:rPr>
      </w:pPr>
      <w:bookmarkStart w:id="37" w:name="_Toc474763786"/>
      <w:r w:rsidRPr="001005A6">
        <w:rPr>
          <w:rFonts w:cstheme="majorHAnsi"/>
          <w:smallCaps/>
          <w:color w:val="auto"/>
        </w:rPr>
        <w:lastRenderedPageBreak/>
        <w:t>C</w:t>
      </w:r>
      <w:r w:rsidR="0096350F" w:rsidRPr="001005A6">
        <w:rPr>
          <w:rFonts w:cstheme="majorHAnsi"/>
          <w:smallCaps/>
          <w:color w:val="auto"/>
        </w:rPr>
        <w:t>onclusion</w:t>
      </w:r>
      <w:bookmarkEnd w:id="36"/>
      <w:bookmarkEnd w:id="37"/>
    </w:p>
    <w:p w:rsidR="00D21D8D" w:rsidRDefault="00471FC5"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t xml:space="preserve">L’aide financière de dernier recours varie énormément dans les provinces sélectionnées tant au niveau </w:t>
      </w:r>
      <w:r w:rsidR="00725FCF">
        <w:rPr>
          <w:rFonts w:asciiTheme="majorHAnsi" w:hAnsiTheme="majorHAnsi" w:cstheme="majorHAnsi"/>
          <w:sz w:val="24"/>
          <w:szCs w:val="24"/>
        </w:rPr>
        <w:t xml:space="preserve">des critères d’admissibilité, </w:t>
      </w:r>
      <w:r>
        <w:rPr>
          <w:rFonts w:asciiTheme="majorHAnsi" w:hAnsiTheme="majorHAnsi" w:cstheme="majorHAnsi"/>
          <w:sz w:val="24"/>
          <w:szCs w:val="24"/>
        </w:rPr>
        <w:t xml:space="preserve">du montant d’aide financière, </w:t>
      </w:r>
      <w:r w:rsidR="00725FCF">
        <w:rPr>
          <w:rFonts w:asciiTheme="majorHAnsi" w:hAnsiTheme="majorHAnsi" w:cstheme="majorHAnsi"/>
          <w:sz w:val="24"/>
          <w:szCs w:val="24"/>
        </w:rPr>
        <w:t>du revenu d’emploi exonéré, des avoirs liquides, du logement ou de la résidence et des frais médicaux. La COPHAN a d</w:t>
      </w:r>
      <w:r w:rsidR="00BA0DF5">
        <w:rPr>
          <w:rFonts w:asciiTheme="majorHAnsi" w:hAnsiTheme="majorHAnsi" w:cstheme="majorHAnsi"/>
          <w:sz w:val="24"/>
          <w:szCs w:val="24"/>
        </w:rPr>
        <w:t>û</w:t>
      </w:r>
      <w:r w:rsidR="00725FCF">
        <w:rPr>
          <w:rFonts w:asciiTheme="majorHAnsi" w:hAnsiTheme="majorHAnsi" w:cstheme="majorHAnsi"/>
          <w:sz w:val="24"/>
          <w:szCs w:val="24"/>
        </w:rPr>
        <w:t xml:space="preserve"> faire des choix dans l’élaboration de ce document et laisser tomber </w:t>
      </w:r>
      <w:r w:rsidR="000E1DAA">
        <w:rPr>
          <w:rFonts w:asciiTheme="majorHAnsi" w:hAnsiTheme="majorHAnsi" w:cstheme="majorHAnsi"/>
          <w:sz w:val="24"/>
          <w:szCs w:val="24"/>
        </w:rPr>
        <w:t xml:space="preserve">certains frais accessoires afin de se concentrer sur d’autres. Ce choix était nécessaire pour encadrer un document de </w:t>
      </w:r>
      <w:r w:rsidR="00646309">
        <w:rPr>
          <w:rFonts w:asciiTheme="majorHAnsi" w:hAnsiTheme="majorHAnsi" w:cstheme="majorHAnsi"/>
          <w:sz w:val="24"/>
          <w:szCs w:val="24"/>
        </w:rPr>
        <w:t>cette</w:t>
      </w:r>
      <w:r w:rsidR="000E1DAA">
        <w:rPr>
          <w:rFonts w:asciiTheme="majorHAnsi" w:hAnsiTheme="majorHAnsi" w:cstheme="majorHAnsi"/>
          <w:sz w:val="24"/>
          <w:szCs w:val="24"/>
        </w:rPr>
        <w:t xml:space="preserve"> ampleur. </w:t>
      </w:r>
    </w:p>
    <w:p w:rsidR="00D21D8D" w:rsidRDefault="00BB0CFA" w:rsidP="001005A6">
      <w:pPr>
        <w:spacing w:beforeLines="60" w:before="144" w:afterLines="60" w:after="144"/>
        <w:rPr>
          <w:rFonts w:asciiTheme="majorHAnsi" w:hAnsiTheme="majorHAnsi" w:cstheme="majorHAnsi"/>
          <w:sz w:val="24"/>
          <w:szCs w:val="24"/>
        </w:rPr>
      </w:pPr>
      <w:r>
        <w:rPr>
          <w:rFonts w:asciiTheme="majorHAnsi" w:hAnsiTheme="majorHAnsi" w:cstheme="majorHAnsi"/>
          <w:sz w:val="24"/>
          <w:szCs w:val="24"/>
        </w:rPr>
        <w:t xml:space="preserve">Ce document de consultation </w:t>
      </w:r>
      <w:r w:rsidR="00F82439">
        <w:rPr>
          <w:rFonts w:asciiTheme="majorHAnsi" w:hAnsiTheme="majorHAnsi" w:cstheme="majorHAnsi"/>
          <w:sz w:val="24"/>
          <w:szCs w:val="24"/>
        </w:rPr>
        <w:t xml:space="preserve">a été élaboré afin de comparer </w:t>
      </w:r>
      <w:r w:rsidR="008D4E72">
        <w:rPr>
          <w:rFonts w:asciiTheme="majorHAnsi" w:hAnsiTheme="majorHAnsi" w:cstheme="majorHAnsi"/>
          <w:sz w:val="24"/>
          <w:szCs w:val="24"/>
        </w:rPr>
        <w:t>différentes situations canadiennes dans le but de faire des revendications concernant l’aide financière de dernier recours au Québec.</w:t>
      </w:r>
      <w:r w:rsidR="00644DD0">
        <w:rPr>
          <w:rFonts w:asciiTheme="majorHAnsi" w:hAnsiTheme="majorHAnsi" w:cstheme="majorHAnsi"/>
          <w:sz w:val="24"/>
          <w:szCs w:val="24"/>
        </w:rPr>
        <w:t xml:space="preserve"> La consultation des membres afin de formuler ces recommandations est la prochaine étape afin d’améliorer le soutien du revenu des personnes ayant des limitations fonctionnelles. </w:t>
      </w: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2343FF" w:rsidRPr="001005A6" w:rsidRDefault="00DC2088" w:rsidP="002343FF">
      <w:pPr>
        <w:pStyle w:val="Titre1"/>
        <w:rPr>
          <w:b w:val="0"/>
          <w:smallCaps/>
        </w:rPr>
      </w:pPr>
      <w:bookmarkStart w:id="38" w:name="_Toc474763787"/>
      <w:r w:rsidRPr="001005A6">
        <w:rPr>
          <w:rStyle w:val="Titre2Car"/>
          <w:rFonts w:cstheme="majorHAnsi"/>
          <w:b/>
          <w:smallCaps/>
          <w:color w:val="auto"/>
          <w:sz w:val="28"/>
          <w:szCs w:val="28"/>
        </w:rPr>
        <w:lastRenderedPageBreak/>
        <w:t>Annexe</w:t>
      </w:r>
      <w:bookmarkEnd w:id="38"/>
      <w:r w:rsidR="002343FF" w:rsidRPr="001005A6">
        <w:rPr>
          <w:b w:val="0"/>
          <w:smallCaps/>
        </w:rPr>
        <w:t> </w:t>
      </w:r>
    </w:p>
    <w:p w:rsidR="00D21D8D" w:rsidRDefault="00C35EF7" w:rsidP="001005A6">
      <w:pPr>
        <w:spacing w:beforeLines="60" w:before="144" w:afterLines="60" w:after="144"/>
        <w:rPr>
          <w:rFonts w:asciiTheme="majorHAnsi" w:hAnsiTheme="majorHAnsi" w:cstheme="majorHAnsi"/>
          <w:sz w:val="24"/>
          <w:szCs w:val="24"/>
        </w:rPr>
      </w:pPr>
      <w:r w:rsidRPr="00EA2471">
        <w:rPr>
          <w:rFonts w:asciiTheme="majorHAnsi" w:hAnsiTheme="majorHAnsi" w:cstheme="majorHAnsi"/>
          <w:sz w:val="24"/>
          <w:szCs w:val="24"/>
        </w:rPr>
        <w:t>Voici les t</w:t>
      </w:r>
      <w:r w:rsidR="00A02A3E" w:rsidRPr="00EA2471">
        <w:rPr>
          <w:rFonts w:asciiTheme="majorHAnsi" w:hAnsiTheme="majorHAnsi" w:cstheme="majorHAnsi"/>
          <w:sz w:val="24"/>
          <w:szCs w:val="24"/>
        </w:rPr>
        <w:t xml:space="preserve">ableaux </w:t>
      </w:r>
      <w:r w:rsidR="007536F4" w:rsidRPr="00EA2471">
        <w:rPr>
          <w:rFonts w:asciiTheme="majorHAnsi" w:hAnsiTheme="majorHAnsi" w:cstheme="majorHAnsi"/>
          <w:sz w:val="24"/>
          <w:szCs w:val="24"/>
        </w:rPr>
        <w:t xml:space="preserve">pertinents à la présente analyse </w:t>
      </w:r>
      <w:r w:rsidR="00A02A3E" w:rsidRPr="00EA2471">
        <w:rPr>
          <w:rFonts w:asciiTheme="majorHAnsi" w:hAnsiTheme="majorHAnsi" w:cstheme="majorHAnsi"/>
          <w:sz w:val="24"/>
          <w:szCs w:val="24"/>
        </w:rPr>
        <w:t>tirés du document « Revenus de bien-être social 2009 »</w:t>
      </w:r>
      <w:r w:rsidR="003509B5" w:rsidRPr="00EA2471">
        <w:rPr>
          <w:rFonts w:asciiTheme="majorHAnsi" w:hAnsiTheme="majorHAnsi" w:cstheme="majorHAnsi"/>
          <w:sz w:val="24"/>
          <w:szCs w:val="24"/>
        </w:rPr>
        <w:t xml:space="preserve">. Nous avons reproduit les données </w:t>
      </w:r>
      <w:r w:rsidRPr="00EA2471">
        <w:rPr>
          <w:rFonts w:asciiTheme="majorHAnsi" w:hAnsiTheme="majorHAnsi" w:cstheme="majorHAnsi"/>
          <w:sz w:val="24"/>
          <w:szCs w:val="24"/>
        </w:rPr>
        <w:t>par</w:t>
      </w:r>
      <w:r w:rsidR="003509B5" w:rsidRPr="00EA2471">
        <w:rPr>
          <w:rFonts w:asciiTheme="majorHAnsi" w:hAnsiTheme="majorHAnsi" w:cstheme="majorHAnsi"/>
          <w:sz w:val="24"/>
          <w:szCs w:val="24"/>
        </w:rPr>
        <w:t xml:space="preserve"> rapport </w:t>
      </w:r>
      <w:r w:rsidRPr="00EA2471">
        <w:rPr>
          <w:rFonts w:asciiTheme="majorHAnsi" w:hAnsiTheme="majorHAnsi" w:cstheme="majorHAnsi"/>
          <w:sz w:val="24"/>
          <w:szCs w:val="24"/>
        </w:rPr>
        <w:t xml:space="preserve">au groupe de personnes visé (personne seule handicapée) en fonction des provinces sélectionnées. </w:t>
      </w:r>
    </w:p>
    <w:tbl>
      <w:tblPr>
        <w:tblStyle w:val="Grilledutableau"/>
        <w:tblW w:w="0" w:type="auto"/>
        <w:tblLook w:val="04A0" w:firstRow="1" w:lastRow="0" w:firstColumn="1" w:lastColumn="0" w:noHBand="0" w:noVBand="1"/>
      </w:tblPr>
      <w:tblGrid>
        <w:gridCol w:w="1777"/>
        <w:gridCol w:w="3685"/>
      </w:tblGrid>
      <w:tr w:rsidR="00DC2088" w:rsidRPr="00EA2471" w:rsidTr="00D00FFF">
        <w:tc>
          <w:tcPr>
            <w:tcW w:w="5462" w:type="dxa"/>
            <w:gridSpan w:val="2"/>
            <w:shd w:val="clear" w:color="auto" w:fill="auto"/>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1 : Niveaux d’exemption des liquidités</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36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Demandeurs : 862 $</w:t>
            </w:r>
          </w:p>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Prestataires : 2 500 $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36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5 000 $</w:t>
            </w:r>
          </w:p>
        </w:tc>
      </w:tr>
      <w:tr w:rsidR="00985267" w:rsidRPr="00EA2471" w:rsidTr="00985267">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3685"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1 500 $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36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1 530 $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36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La valeur totale de l’ensemble des actifs non exemptés qu’un demandeur, un client et son conjoint possèdent ne soit pas être supérieure à 100 000 $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36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3 000 $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36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3 000 $</w:t>
            </w:r>
          </w:p>
        </w:tc>
      </w:tr>
    </w:tbl>
    <w:p w:rsidR="00D21D8D" w:rsidRDefault="00D21D8D" w:rsidP="001005A6">
      <w:pPr>
        <w:spacing w:beforeLines="60" w:before="144" w:afterLines="60" w:after="144"/>
        <w:jc w:val="both"/>
        <w:rPr>
          <w:rFonts w:asciiTheme="majorHAnsi" w:hAnsiTheme="majorHAnsi" w:cstheme="majorHAnsi"/>
          <w:sz w:val="24"/>
          <w:szCs w:val="24"/>
        </w:rPr>
      </w:pPr>
    </w:p>
    <w:tbl>
      <w:tblPr>
        <w:tblStyle w:val="Grilledutableau"/>
        <w:tblW w:w="9564" w:type="dxa"/>
        <w:tblLook w:val="04A0" w:firstRow="1" w:lastRow="0" w:firstColumn="1" w:lastColumn="0" w:noHBand="0" w:noVBand="1"/>
      </w:tblPr>
      <w:tblGrid>
        <w:gridCol w:w="1777"/>
        <w:gridCol w:w="1899"/>
        <w:gridCol w:w="1977"/>
        <w:gridCol w:w="1285"/>
        <w:gridCol w:w="1475"/>
        <w:gridCol w:w="1151"/>
      </w:tblGrid>
      <w:tr w:rsidR="00DC2088" w:rsidRPr="00EA2471" w:rsidTr="0064783F">
        <w:tc>
          <w:tcPr>
            <w:tcW w:w="9564" w:type="dxa"/>
            <w:gridSpan w:val="6"/>
            <w:shd w:val="clear" w:color="auto" w:fill="auto"/>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b/>
                <w:sz w:val="24"/>
                <w:szCs w:val="24"/>
              </w:rPr>
              <w:t>Tableau 2 : Revenus de bien-être social</w:t>
            </w:r>
          </w:p>
        </w:tc>
      </w:tr>
      <w:tr w:rsidR="00DC2088" w:rsidRPr="00EA2471" w:rsidTr="0064783F">
        <w:tc>
          <w:tcPr>
            <w:tcW w:w="1777" w:type="dxa"/>
            <w:shd w:val="clear" w:color="auto" w:fill="auto"/>
          </w:tcPr>
          <w:p w:rsidR="00D21D8D" w:rsidRDefault="00D21D8D" w:rsidP="001005A6">
            <w:pPr>
              <w:spacing w:beforeLines="60" w:before="144" w:afterLines="60" w:after="144" w:line="276" w:lineRule="auto"/>
              <w:rPr>
                <w:rFonts w:asciiTheme="majorHAnsi" w:hAnsiTheme="majorHAnsi" w:cstheme="majorHAnsi"/>
                <w:sz w:val="24"/>
                <w:szCs w:val="24"/>
              </w:rPr>
            </w:pPr>
          </w:p>
        </w:tc>
        <w:tc>
          <w:tcPr>
            <w:tcW w:w="189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Aide sociale de base</w:t>
            </w:r>
          </w:p>
        </w:tc>
        <w:tc>
          <w:tcPr>
            <w:tcW w:w="19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Prestations supplémentaires du programme d’aide sociale</w:t>
            </w:r>
          </w:p>
        </w:tc>
        <w:tc>
          <w:tcPr>
            <w:tcW w:w="12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Crédit pour TPS</w:t>
            </w:r>
          </w:p>
        </w:tc>
        <w:tc>
          <w:tcPr>
            <w:tcW w:w="147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Crédits d’impôt provinciaux</w:t>
            </w:r>
          </w:p>
        </w:tc>
        <w:tc>
          <w:tcPr>
            <w:tcW w:w="115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Revenu total </w:t>
            </w:r>
          </w:p>
        </w:tc>
      </w:tr>
      <w:tr w:rsidR="00DC2088" w:rsidRPr="00EA2471" w:rsidTr="0064783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189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10 595 $</w:t>
            </w:r>
          </w:p>
        </w:tc>
        <w:tc>
          <w:tcPr>
            <w:tcW w:w="19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2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286 $</w:t>
            </w:r>
          </w:p>
        </w:tc>
        <w:tc>
          <w:tcPr>
            <w:tcW w:w="147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10 881 $</w:t>
            </w:r>
          </w:p>
        </w:tc>
      </w:tr>
      <w:tr w:rsidR="00DC2088" w:rsidRPr="00EA2471" w:rsidTr="0064783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lastRenderedPageBreak/>
              <w:t xml:space="preserve">Ontario </w:t>
            </w:r>
          </w:p>
        </w:tc>
        <w:tc>
          <w:tcPr>
            <w:tcW w:w="189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12 284 $</w:t>
            </w:r>
          </w:p>
        </w:tc>
        <w:tc>
          <w:tcPr>
            <w:tcW w:w="19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2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324 $</w:t>
            </w:r>
          </w:p>
        </w:tc>
        <w:tc>
          <w:tcPr>
            <w:tcW w:w="147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297 $</w:t>
            </w:r>
          </w:p>
        </w:tc>
        <w:tc>
          <w:tcPr>
            <w:tcW w:w="115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12 905 $</w:t>
            </w:r>
          </w:p>
        </w:tc>
      </w:tr>
      <w:tr w:rsidR="00985267" w:rsidRPr="00EA2471" w:rsidTr="0064783F">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1899"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9 567 $</w:t>
            </w:r>
          </w:p>
        </w:tc>
        <w:tc>
          <w:tcPr>
            <w:tcW w:w="19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840 $</w:t>
            </w:r>
          </w:p>
        </w:tc>
        <w:tc>
          <w:tcPr>
            <w:tcW w:w="1285"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277 $</w:t>
            </w:r>
          </w:p>
        </w:tc>
        <w:tc>
          <w:tcPr>
            <w:tcW w:w="1475"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219 $</w:t>
            </w:r>
          </w:p>
        </w:tc>
        <w:tc>
          <w:tcPr>
            <w:tcW w:w="1151"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10 902 $</w:t>
            </w:r>
          </w:p>
        </w:tc>
      </w:tr>
      <w:tr w:rsidR="00DC2088" w:rsidRPr="00EA2471" w:rsidTr="0064783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189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8 244 $</w:t>
            </w:r>
          </w:p>
        </w:tc>
        <w:tc>
          <w:tcPr>
            <w:tcW w:w="19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936 $</w:t>
            </w:r>
          </w:p>
        </w:tc>
        <w:tc>
          <w:tcPr>
            <w:tcW w:w="12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253 $</w:t>
            </w:r>
          </w:p>
        </w:tc>
        <w:tc>
          <w:tcPr>
            <w:tcW w:w="1475"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9 433 $</w:t>
            </w:r>
          </w:p>
        </w:tc>
      </w:tr>
      <w:tr w:rsidR="00DC2088" w:rsidRPr="00EA2471" w:rsidTr="0064783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189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13 956 $</w:t>
            </w:r>
          </w:p>
        </w:tc>
        <w:tc>
          <w:tcPr>
            <w:tcW w:w="19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2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341 $</w:t>
            </w:r>
          </w:p>
        </w:tc>
        <w:tc>
          <w:tcPr>
            <w:tcW w:w="1475"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14 297 $</w:t>
            </w:r>
          </w:p>
        </w:tc>
      </w:tr>
      <w:tr w:rsidR="00DC2088" w:rsidRPr="00EA2471" w:rsidTr="0064783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189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10 877 $</w:t>
            </w:r>
          </w:p>
        </w:tc>
        <w:tc>
          <w:tcPr>
            <w:tcW w:w="19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35 $</w:t>
            </w:r>
          </w:p>
        </w:tc>
        <w:tc>
          <w:tcPr>
            <w:tcW w:w="12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303 $</w:t>
            </w:r>
          </w:p>
        </w:tc>
        <w:tc>
          <w:tcPr>
            <w:tcW w:w="147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178 $</w:t>
            </w:r>
          </w:p>
        </w:tc>
        <w:tc>
          <w:tcPr>
            <w:tcW w:w="115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11 392 $</w:t>
            </w:r>
          </w:p>
        </w:tc>
      </w:tr>
      <w:tr w:rsidR="00DC2088" w:rsidRPr="00EA2471" w:rsidTr="0064783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189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7 416 $</w:t>
            </w:r>
          </w:p>
        </w:tc>
        <w:tc>
          <w:tcPr>
            <w:tcW w:w="19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1 000 $</w:t>
            </w:r>
          </w:p>
        </w:tc>
        <w:tc>
          <w:tcPr>
            <w:tcW w:w="128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249 $</w:t>
            </w:r>
          </w:p>
        </w:tc>
        <w:tc>
          <w:tcPr>
            <w:tcW w:w="147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8 665 $</w:t>
            </w:r>
          </w:p>
        </w:tc>
      </w:tr>
    </w:tbl>
    <w:p w:rsidR="00D21D8D" w:rsidRDefault="00D21D8D" w:rsidP="001005A6">
      <w:pPr>
        <w:spacing w:beforeLines="60" w:before="144" w:afterLines="60" w:after="144"/>
        <w:jc w:val="both"/>
        <w:rPr>
          <w:rFonts w:asciiTheme="majorHAnsi" w:hAnsiTheme="majorHAnsi" w:cstheme="majorHAnsi"/>
          <w:sz w:val="24"/>
          <w:szCs w:val="24"/>
        </w:rPr>
      </w:pPr>
    </w:p>
    <w:tbl>
      <w:tblPr>
        <w:tblStyle w:val="Grilledutableau"/>
        <w:tblW w:w="0" w:type="auto"/>
        <w:tblLook w:val="04A0" w:firstRow="1" w:lastRow="0" w:firstColumn="1" w:lastColumn="0" w:noHBand="0" w:noVBand="1"/>
      </w:tblPr>
      <w:tblGrid>
        <w:gridCol w:w="1778"/>
        <w:gridCol w:w="2043"/>
        <w:gridCol w:w="1395"/>
        <w:gridCol w:w="1789"/>
        <w:gridCol w:w="2087"/>
        <w:gridCol w:w="16"/>
      </w:tblGrid>
      <w:tr w:rsidR="00DC2088" w:rsidRPr="00EA2471" w:rsidTr="000A44CF">
        <w:tc>
          <w:tcPr>
            <w:tcW w:w="9107" w:type="dxa"/>
            <w:gridSpan w:val="6"/>
            <w:shd w:val="clear" w:color="auto" w:fill="auto"/>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3 : Niveaux d’exemption sur les gains mensuels</w:t>
            </w:r>
          </w:p>
        </w:tc>
      </w:tr>
      <w:tr w:rsidR="00DC2088" w:rsidRPr="00EA2471" w:rsidTr="000A44C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7330" w:type="dxa"/>
            <w:gridSpan w:val="5"/>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100 $</w:t>
            </w:r>
          </w:p>
        </w:tc>
      </w:tr>
      <w:tr w:rsidR="00DC2088" w:rsidRPr="00EA2471" w:rsidTr="000A44C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7330" w:type="dxa"/>
            <w:gridSpan w:val="5"/>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50% de la rémunération nette plus une prestation mensuelle de 100 $ liée au travail pour chaque membre de la famille adulte admissible ayant un emploi. </w:t>
            </w:r>
          </w:p>
        </w:tc>
      </w:tr>
      <w:tr w:rsidR="00985267" w:rsidRPr="00EA2471" w:rsidTr="000A44CF">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7330" w:type="dxa"/>
            <w:gridSpan w:val="5"/>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100 $ plus 25 % de la prochaine tranche de 500 $ jusqu’à concurrence de 225 $ (clients du Régime d’assistance de la Saskatchewan)</w:t>
            </w:r>
          </w:p>
        </w:tc>
      </w:tr>
      <w:tr w:rsidR="00DC2088" w:rsidRPr="00EA2471" w:rsidTr="000A44C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7330" w:type="dxa"/>
            <w:gridSpan w:val="5"/>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230 $ du revenu net plus 25% du revenu net restant</w:t>
            </w:r>
          </w:p>
        </w:tc>
      </w:tr>
      <w:tr w:rsidR="00DC2088" w:rsidRPr="00EA2471" w:rsidTr="000A44C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7330" w:type="dxa"/>
            <w:gridSpan w:val="5"/>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400 $ du revenu net plus 50% de ce montant à 1 500 $ pour un montant maximal de 950 $</w:t>
            </w:r>
          </w:p>
        </w:tc>
      </w:tr>
      <w:tr w:rsidR="00DC2088" w:rsidRPr="00EA2471" w:rsidTr="000A44C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7330" w:type="dxa"/>
            <w:gridSpan w:val="5"/>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Demandeurs : aucune exemption pendant les trois premiers mois</w:t>
            </w:r>
          </w:p>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Prestataires : 500 $</w:t>
            </w:r>
          </w:p>
        </w:tc>
      </w:tr>
      <w:tr w:rsidR="00DC2088" w:rsidRPr="00EA2471" w:rsidTr="000A44CF">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7330" w:type="dxa"/>
            <w:gridSpan w:val="5"/>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Demandeurs : aucune exemption </w:t>
            </w:r>
          </w:p>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Prestataires : 250 $</w:t>
            </w:r>
          </w:p>
        </w:tc>
      </w:tr>
      <w:tr w:rsidR="00DC2088" w:rsidRPr="00EA2471" w:rsidTr="000A44CF">
        <w:trPr>
          <w:gridAfter w:val="1"/>
          <w:wAfter w:w="15" w:type="dxa"/>
        </w:trPr>
        <w:tc>
          <w:tcPr>
            <w:tcW w:w="9092" w:type="dxa"/>
            <w:gridSpan w:val="5"/>
            <w:shd w:val="clear" w:color="auto" w:fill="auto"/>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lastRenderedPageBreak/>
              <w:t>Tableau 4 : Comparaison des revenus de bien-être social avec les seuils de faible revenu après impôts</w:t>
            </w:r>
          </w:p>
        </w:tc>
      </w:tr>
      <w:tr w:rsidR="00DC2088" w:rsidRPr="00EA2471" w:rsidTr="000A44CF">
        <w:trPr>
          <w:gridAfter w:val="1"/>
          <w:wAfter w:w="15" w:type="dxa"/>
        </w:trPr>
        <w:tc>
          <w:tcPr>
            <w:tcW w:w="1778"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2043"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de bien-être social 2009</w:t>
            </w:r>
          </w:p>
        </w:tc>
        <w:tc>
          <w:tcPr>
            <w:tcW w:w="1395"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SFR-AI</w:t>
            </w:r>
          </w:p>
        </w:tc>
        <w:tc>
          <w:tcPr>
            <w:tcW w:w="1789"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Écart de pauvreté</w:t>
            </w:r>
          </w:p>
        </w:tc>
        <w:tc>
          <w:tcPr>
            <w:tcW w:w="2087"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de bien-être social en % du SFR-AI</w:t>
            </w:r>
          </w:p>
        </w:tc>
      </w:tr>
      <w:tr w:rsidR="00DC2088" w:rsidRPr="00EA2471" w:rsidTr="000A44CF">
        <w:trPr>
          <w:gridAfter w:val="1"/>
          <w:wAfter w:w="15" w:type="dxa"/>
        </w:trPr>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20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10 881 $</w:t>
            </w:r>
          </w:p>
        </w:tc>
        <w:tc>
          <w:tcPr>
            <w:tcW w:w="139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18 421 $</w:t>
            </w:r>
          </w:p>
        </w:tc>
        <w:tc>
          <w:tcPr>
            <w:tcW w:w="178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- 7 540 $</w:t>
            </w:r>
          </w:p>
        </w:tc>
        <w:tc>
          <w:tcPr>
            <w:tcW w:w="208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r>
      <w:tr w:rsidR="00DC2088" w:rsidRPr="00EA2471" w:rsidTr="000A44CF">
        <w:trPr>
          <w:gridAfter w:val="1"/>
          <w:wAfter w:w="15" w:type="dxa"/>
        </w:trPr>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20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12 905 $</w:t>
            </w:r>
          </w:p>
        </w:tc>
        <w:tc>
          <w:tcPr>
            <w:tcW w:w="139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18 421 $</w:t>
            </w:r>
          </w:p>
        </w:tc>
        <w:tc>
          <w:tcPr>
            <w:tcW w:w="178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- 5 516 $</w:t>
            </w:r>
          </w:p>
        </w:tc>
        <w:tc>
          <w:tcPr>
            <w:tcW w:w="208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70 %</w:t>
            </w:r>
          </w:p>
        </w:tc>
      </w:tr>
      <w:tr w:rsidR="00985267" w:rsidRPr="00EA2471" w:rsidTr="000A44CF">
        <w:trPr>
          <w:gridAfter w:val="1"/>
          <w:wAfter w:w="15" w:type="dxa"/>
        </w:trPr>
        <w:tc>
          <w:tcPr>
            <w:tcW w:w="1778"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2043"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10 902 $</w:t>
            </w:r>
          </w:p>
        </w:tc>
        <w:tc>
          <w:tcPr>
            <w:tcW w:w="1395"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15 579 $</w:t>
            </w:r>
          </w:p>
        </w:tc>
        <w:tc>
          <w:tcPr>
            <w:tcW w:w="1789"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- 4 677 $</w:t>
            </w:r>
          </w:p>
        </w:tc>
        <w:tc>
          <w:tcPr>
            <w:tcW w:w="208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70 %</w:t>
            </w:r>
          </w:p>
        </w:tc>
      </w:tr>
      <w:tr w:rsidR="00DC2088" w:rsidRPr="00EA2471" w:rsidTr="000A44CF">
        <w:trPr>
          <w:gridAfter w:val="1"/>
          <w:wAfter w:w="15" w:type="dxa"/>
        </w:trPr>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20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9 433 $</w:t>
            </w:r>
          </w:p>
        </w:tc>
        <w:tc>
          <w:tcPr>
            <w:tcW w:w="139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18 421 $</w:t>
            </w:r>
          </w:p>
        </w:tc>
        <w:tc>
          <w:tcPr>
            <w:tcW w:w="178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- 8 988 $</w:t>
            </w:r>
          </w:p>
        </w:tc>
        <w:tc>
          <w:tcPr>
            <w:tcW w:w="208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51 %</w:t>
            </w:r>
          </w:p>
        </w:tc>
      </w:tr>
      <w:tr w:rsidR="00DC2088" w:rsidRPr="00EA2471" w:rsidTr="000A44CF">
        <w:trPr>
          <w:gridAfter w:val="1"/>
          <w:wAfter w:w="15" w:type="dxa"/>
        </w:trPr>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20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14 297 $</w:t>
            </w:r>
          </w:p>
        </w:tc>
        <w:tc>
          <w:tcPr>
            <w:tcW w:w="139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18 421 $</w:t>
            </w:r>
          </w:p>
        </w:tc>
        <w:tc>
          <w:tcPr>
            <w:tcW w:w="178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- 4 124 $</w:t>
            </w:r>
          </w:p>
        </w:tc>
        <w:tc>
          <w:tcPr>
            <w:tcW w:w="208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78 %</w:t>
            </w:r>
          </w:p>
        </w:tc>
      </w:tr>
      <w:tr w:rsidR="00DC2088" w:rsidRPr="00EA2471" w:rsidTr="000A44CF">
        <w:trPr>
          <w:gridAfter w:val="1"/>
          <w:wAfter w:w="15" w:type="dxa"/>
        </w:trPr>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20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11 392 $</w:t>
            </w:r>
          </w:p>
        </w:tc>
        <w:tc>
          <w:tcPr>
            <w:tcW w:w="139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18 421 $</w:t>
            </w:r>
          </w:p>
        </w:tc>
        <w:tc>
          <w:tcPr>
            <w:tcW w:w="178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- 7 029 $</w:t>
            </w:r>
          </w:p>
        </w:tc>
        <w:tc>
          <w:tcPr>
            <w:tcW w:w="208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62 %</w:t>
            </w:r>
          </w:p>
        </w:tc>
      </w:tr>
      <w:tr w:rsidR="00DC2088" w:rsidRPr="00EA2471" w:rsidTr="000A44CF">
        <w:trPr>
          <w:gridAfter w:val="1"/>
          <w:wAfter w:w="15" w:type="dxa"/>
        </w:trPr>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20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8 665 $</w:t>
            </w:r>
          </w:p>
        </w:tc>
        <w:tc>
          <w:tcPr>
            <w:tcW w:w="1395"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15 579 $</w:t>
            </w:r>
          </w:p>
        </w:tc>
        <w:tc>
          <w:tcPr>
            <w:tcW w:w="1789"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- 6 914 $</w:t>
            </w:r>
          </w:p>
        </w:tc>
        <w:tc>
          <w:tcPr>
            <w:tcW w:w="208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r>
    </w:tbl>
    <w:p w:rsidR="00D21D8D" w:rsidRDefault="00D21D8D" w:rsidP="001005A6">
      <w:pPr>
        <w:spacing w:beforeLines="60" w:before="144" w:afterLines="60" w:after="144"/>
        <w:jc w:val="both"/>
        <w:rPr>
          <w:rFonts w:asciiTheme="majorHAnsi" w:hAnsiTheme="majorHAnsi" w:cstheme="majorHAnsi"/>
          <w:sz w:val="24"/>
          <w:szCs w:val="24"/>
        </w:rPr>
      </w:pPr>
    </w:p>
    <w:tbl>
      <w:tblPr>
        <w:tblStyle w:val="Grilledutableau"/>
        <w:tblW w:w="0" w:type="auto"/>
        <w:tblLook w:val="04A0" w:firstRow="1" w:lastRow="0" w:firstColumn="1" w:lastColumn="0" w:noHBand="0" w:noVBand="1"/>
      </w:tblPr>
      <w:tblGrid>
        <w:gridCol w:w="1777"/>
        <w:gridCol w:w="2371"/>
        <w:gridCol w:w="1653"/>
        <w:gridCol w:w="1653"/>
        <w:gridCol w:w="1653"/>
      </w:tblGrid>
      <w:tr w:rsidR="00DC2088" w:rsidRPr="00EA2471" w:rsidTr="00D00FFF">
        <w:tc>
          <w:tcPr>
            <w:tcW w:w="9107" w:type="dxa"/>
            <w:gridSpan w:val="5"/>
            <w:shd w:val="clear" w:color="auto" w:fill="auto"/>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 xml:space="preserve">Tableau 5 : Comparaison des revenus de bien-être social avec la mesure du panier de consommation (MPC) </w:t>
            </w:r>
          </w:p>
        </w:tc>
      </w:tr>
      <w:tr w:rsidR="00DC2088" w:rsidRPr="00EA2471" w:rsidTr="00D00FFF">
        <w:tc>
          <w:tcPr>
            <w:tcW w:w="1777"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2371"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de bien-être social 2009</w:t>
            </w:r>
          </w:p>
        </w:tc>
        <w:tc>
          <w:tcPr>
            <w:tcW w:w="1653"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MPC</w:t>
            </w:r>
          </w:p>
        </w:tc>
        <w:tc>
          <w:tcPr>
            <w:tcW w:w="1653"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Écart de pauvreté</w:t>
            </w:r>
          </w:p>
        </w:tc>
        <w:tc>
          <w:tcPr>
            <w:tcW w:w="1653"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de bien-être social en % de la MPC</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10 881 $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14 158 $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3 277 $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77 %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12 905 $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15 633 $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2 729 $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83 %</w:t>
            </w:r>
          </w:p>
        </w:tc>
      </w:tr>
      <w:tr w:rsidR="00985267" w:rsidRPr="00EA2471" w:rsidTr="00985267">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237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10 902 $</w:t>
            </w:r>
          </w:p>
        </w:tc>
        <w:tc>
          <w:tcPr>
            <w:tcW w:w="1653"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14 368 $</w:t>
            </w:r>
          </w:p>
        </w:tc>
        <w:tc>
          <w:tcPr>
            <w:tcW w:w="1653"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3 466 $</w:t>
            </w:r>
          </w:p>
        </w:tc>
        <w:tc>
          <w:tcPr>
            <w:tcW w:w="1653"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76 %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lastRenderedPageBreak/>
              <w:t>Alberta</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9 433 $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15 491 $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6 057 $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61 %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14 297 $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15 491 $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1 194 $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92 %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11 392 $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15 032 $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3 640 $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76 %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8 665 $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14 373 $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5 708 $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r>
    </w:tbl>
    <w:p w:rsidR="00D21D8D" w:rsidRDefault="00D21D8D" w:rsidP="001005A6">
      <w:pPr>
        <w:spacing w:beforeLines="60" w:before="144" w:afterLines="60" w:after="144"/>
        <w:jc w:val="both"/>
        <w:rPr>
          <w:rFonts w:asciiTheme="majorHAnsi" w:hAnsiTheme="majorHAnsi" w:cstheme="majorHAnsi"/>
          <w:sz w:val="24"/>
          <w:szCs w:val="24"/>
        </w:rPr>
      </w:pPr>
    </w:p>
    <w:tbl>
      <w:tblPr>
        <w:tblStyle w:val="Grilledutableau"/>
        <w:tblW w:w="8472" w:type="dxa"/>
        <w:tblLook w:val="04A0" w:firstRow="1" w:lastRow="0" w:firstColumn="1" w:lastColumn="0" w:noHBand="0" w:noVBand="1"/>
      </w:tblPr>
      <w:tblGrid>
        <w:gridCol w:w="1778"/>
        <w:gridCol w:w="2321"/>
        <w:gridCol w:w="1530"/>
        <w:gridCol w:w="2843"/>
      </w:tblGrid>
      <w:tr w:rsidR="00DC2088" w:rsidRPr="00EA2471" w:rsidTr="00D00FFF">
        <w:tc>
          <w:tcPr>
            <w:tcW w:w="8472" w:type="dxa"/>
            <w:gridSpan w:val="4"/>
            <w:shd w:val="clear" w:color="auto" w:fill="auto"/>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6 : Revenus de bien-être social en pourcentage du revenu moyen après impôt (AI)</w:t>
            </w:r>
          </w:p>
        </w:tc>
      </w:tr>
      <w:tr w:rsidR="00DC2088" w:rsidRPr="00EA2471" w:rsidTr="00D00FFF">
        <w:tc>
          <w:tcPr>
            <w:tcW w:w="1778"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2321"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de bien-être social 2009</w:t>
            </w:r>
          </w:p>
        </w:tc>
        <w:tc>
          <w:tcPr>
            <w:tcW w:w="1530"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moyen AI</w:t>
            </w:r>
          </w:p>
        </w:tc>
        <w:tc>
          <w:tcPr>
            <w:tcW w:w="2843"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 xml:space="preserve">Revenu de bien-être social en % du revenu moyen AI </w:t>
            </w:r>
          </w:p>
        </w:tc>
      </w:tr>
      <w:tr w:rsidR="00DC2088" w:rsidRPr="00EA2471" w:rsidTr="00985267">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232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10 881 $</w:t>
            </w:r>
          </w:p>
        </w:tc>
        <w:tc>
          <w:tcPr>
            <w:tcW w:w="1530"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26 870 $</w:t>
            </w:r>
          </w:p>
        </w:tc>
        <w:tc>
          <w:tcPr>
            <w:tcW w:w="28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40 %</w:t>
            </w:r>
          </w:p>
        </w:tc>
      </w:tr>
      <w:tr w:rsidR="00DC2088" w:rsidRPr="00EA2471" w:rsidTr="00985267">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232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12 905 $</w:t>
            </w:r>
          </w:p>
        </w:tc>
        <w:tc>
          <w:tcPr>
            <w:tcW w:w="1530"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32 686 $</w:t>
            </w:r>
          </w:p>
        </w:tc>
        <w:tc>
          <w:tcPr>
            <w:tcW w:w="28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39 %</w:t>
            </w:r>
          </w:p>
        </w:tc>
      </w:tr>
      <w:tr w:rsidR="00985267" w:rsidRPr="00EA2471" w:rsidTr="00985267">
        <w:tc>
          <w:tcPr>
            <w:tcW w:w="1778"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232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10 902 $</w:t>
            </w:r>
          </w:p>
        </w:tc>
        <w:tc>
          <w:tcPr>
            <w:tcW w:w="1530"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30 580 $</w:t>
            </w:r>
          </w:p>
        </w:tc>
        <w:tc>
          <w:tcPr>
            <w:tcW w:w="2843"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36 %</w:t>
            </w:r>
          </w:p>
        </w:tc>
      </w:tr>
      <w:tr w:rsidR="00DC2088" w:rsidRPr="00EA2471" w:rsidTr="00985267">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232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9 433 $</w:t>
            </w:r>
          </w:p>
        </w:tc>
        <w:tc>
          <w:tcPr>
            <w:tcW w:w="1530"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41 609 $</w:t>
            </w:r>
          </w:p>
        </w:tc>
        <w:tc>
          <w:tcPr>
            <w:tcW w:w="28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23 %</w:t>
            </w:r>
          </w:p>
        </w:tc>
      </w:tr>
      <w:tr w:rsidR="00DC2088" w:rsidRPr="00EA2471" w:rsidTr="00985267">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Alberta – AISH </w:t>
            </w:r>
          </w:p>
        </w:tc>
        <w:tc>
          <w:tcPr>
            <w:tcW w:w="232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14 297 $</w:t>
            </w:r>
          </w:p>
        </w:tc>
        <w:tc>
          <w:tcPr>
            <w:tcW w:w="1530"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41 609 $</w:t>
            </w:r>
          </w:p>
        </w:tc>
        <w:tc>
          <w:tcPr>
            <w:tcW w:w="28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34 %</w:t>
            </w:r>
          </w:p>
        </w:tc>
      </w:tr>
      <w:tr w:rsidR="00DC2088" w:rsidRPr="00EA2471" w:rsidTr="00985267">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232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11 392 $</w:t>
            </w:r>
          </w:p>
        </w:tc>
        <w:tc>
          <w:tcPr>
            <w:tcW w:w="1530"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34 691 $</w:t>
            </w:r>
          </w:p>
        </w:tc>
        <w:tc>
          <w:tcPr>
            <w:tcW w:w="28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33 %</w:t>
            </w:r>
          </w:p>
        </w:tc>
      </w:tr>
      <w:tr w:rsidR="00DC2088" w:rsidRPr="00EA2471" w:rsidTr="00985267">
        <w:tc>
          <w:tcPr>
            <w:tcW w:w="1778"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232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8 665 $</w:t>
            </w:r>
          </w:p>
        </w:tc>
        <w:tc>
          <w:tcPr>
            <w:tcW w:w="1530"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25 968 $</w:t>
            </w:r>
          </w:p>
        </w:tc>
        <w:tc>
          <w:tcPr>
            <w:tcW w:w="284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33 %</w:t>
            </w:r>
          </w:p>
        </w:tc>
      </w:tr>
    </w:tbl>
    <w:p w:rsidR="00D21D8D" w:rsidRDefault="00D21D8D" w:rsidP="001005A6">
      <w:pPr>
        <w:spacing w:beforeLines="60" w:before="144" w:afterLines="60" w:after="144"/>
        <w:jc w:val="both"/>
        <w:rPr>
          <w:rFonts w:asciiTheme="majorHAnsi" w:hAnsiTheme="majorHAnsi" w:cstheme="majorHAnsi"/>
          <w:sz w:val="24"/>
          <w:szCs w:val="24"/>
        </w:rPr>
      </w:pPr>
    </w:p>
    <w:tbl>
      <w:tblPr>
        <w:tblStyle w:val="Grilledutableau"/>
        <w:tblW w:w="0" w:type="auto"/>
        <w:tblLook w:val="04A0" w:firstRow="1" w:lastRow="0" w:firstColumn="1" w:lastColumn="0" w:noHBand="0" w:noVBand="1"/>
      </w:tblPr>
      <w:tblGrid>
        <w:gridCol w:w="1777"/>
        <w:gridCol w:w="2371"/>
        <w:gridCol w:w="1653"/>
        <w:gridCol w:w="3306"/>
      </w:tblGrid>
      <w:tr w:rsidR="00DC2088" w:rsidRPr="00EA2471" w:rsidTr="00D00FFF">
        <w:tc>
          <w:tcPr>
            <w:tcW w:w="9107" w:type="dxa"/>
            <w:gridSpan w:val="4"/>
            <w:shd w:val="clear" w:color="auto" w:fill="auto"/>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 xml:space="preserve">Tableau 7 : Revenus de bien-être social en % du revenu médian après impôt </w:t>
            </w:r>
          </w:p>
        </w:tc>
      </w:tr>
      <w:tr w:rsidR="00DC2088" w:rsidRPr="00EA2471" w:rsidTr="00D00FFF">
        <w:tc>
          <w:tcPr>
            <w:tcW w:w="1777"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2371"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de bien-être social 2009</w:t>
            </w:r>
          </w:p>
        </w:tc>
        <w:tc>
          <w:tcPr>
            <w:tcW w:w="1653"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médian après impôt</w:t>
            </w:r>
          </w:p>
        </w:tc>
        <w:tc>
          <w:tcPr>
            <w:tcW w:w="3306" w:type="dxa"/>
          </w:tcPr>
          <w:p w:rsidR="00D21D8D" w:rsidRDefault="00DC2088"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 xml:space="preserve">Revenu de bien-être social en % du revenu médian AI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10 881 $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21 346 $</w:t>
            </w:r>
          </w:p>
        </w:tc>
        <w:tc>
          <w:tcPr>
            <w:tcW w:w="3306"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51 %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12 905 $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22 667 $</w:t>
            </w:r>
          </w:p>
        </w:tc>
        <w:tc>
          <w:tcPr>
            <w:tcW w:w="3306"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57 %</w:t>
            </w:r>
          </w:p>
        </w:tc>
      </w:tr>
      <w:tr w:rsidR="00985267" w:rsidRPr="00EA2471" w:rsidTr="00985267">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237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10 902 $</w:t>
            </w:r>
          </w:p>
        </w:tc>
        <w:tc>
          <w:tcPr>
            <w:tcW w:w="1653"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24 028 $</w:t>
            </w:r>
          </w:p>
        </w:tc>
        <w:tc>
          <w:tcPr>
            <w:tcW w:w="330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45 %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9 433 $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30 515 $</w:t>
            </w:r>
          </w:p>
        </w:tc>
        <w:tc>
          <w:tcPr>
            <w:tcW w:w="3306"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31 %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14 297 $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30 515 $</w:t>
            </w:r>
          </w:p>
        </w:tc>
        <w:tc>
          <w:tcPr>
            <w:tcW w:w="3306"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11 392 $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24 437 $</w:t>
            </w:r>
          </w:p>
        </w:tc>
        <w:tc>
          <w:tcPr>
            <w:tcW w:w="3306"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r>
      <w:tr w:rsidR="00DC2088" w:rsidRPr="00EA2471" w:rsidTr="00985267">
        <w:tc>
          <w:tcPr>
            <w:tcW w:w="1777"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2371"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8 665 $</w:t>
            </w:r>
          </w:p>
        </w:tc>
        <w:tc>
          <w:tcPr>
            <w:tcW w:w="1653"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20 988 $</w:t>
            </w:r>
          </w:p>
        </w:tc>
        <w:tc>
          <w:tcPr>
            <w:tcW w:w="3306" w:type="dxa"/>
          </w:tcPr>
          <w:p w:rsidR="00D21D8D" w:rsidRDefault="00DC2088"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41 %</w:t>
            </w:r>
          </w:p>
        </w:tc>
      </w:tr>
    </w:tbl>
    <w:p w:rsidR="00D21D8D" w:rsidRDefault="00D21D8D" w:rsidP="001005A6">
      <w:pPr>
        <w:spacing w:beforeLines="60" w:before="144" w:afterLines="60" w:after="144"/>
        <w:jc w:val="both"/>
        <w:rPr>
          <w:rFonts w:asciiTheme="majorHAnsi" w:hAnsiTheme="majorHAnsi" w:cstheme="majorHAnsi"/>
          <w:sz w:val="24"/>
          <w:szCs w:val="24"/>
        </w:rPr>
      </w:pPr>
    </w:p>
    <w:tbl>
      <w:tblPr>
        <w:tblStyle w:val="Grilledutableau"/>
        <w:tblW w:w="9316" w:type="dxa"/>
        <w:tblLayout w:type="fixed"/>
        <w:tblLook w:val="04A0" w:firstRow="1" w:lastRow="0" w:firstColumn="1" w:lastColumn="0" w:noHBand="0" w:noVBand="1"/>
      </w:tblPr>
      <w:tblGrid>
        <w:gridCol w:w="1526"/>
        <w:gridCol w:w="884"/>
        <w:gridCol w:w="1151"/>
        <w:gridCol w:w="1151"/>
        <w:gridCol w:w="1151"/>
        <w:gridCol w:w="1151"/>
        <w:gridCol w:w="1151"/>
        <w:gridCol w:w="1151"/>
      </w:tblGrid>
      <w:tr w:rsidR="00811F04" w:rsidRPr="00EA2471" w:rsidTr="00D00FFF">
        <w:tc>
          <w:tcPr>
            <w:tcW w:w="9316" w:type="dxa"/>
            <w:gridSpan w:val="8"/>
            <w:shd w:val="clear" w:color="auto" w:fill="auto"/>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8 : Revenus de bien-être social totaux 1986-1994 en dollars constants</w:t>
            </w:r>
          </w:p>
        </w:tc>
      </w:tr>
      <w:tr w:rsidR="00811F04" w:rsidRPr="00EA2471" w:rsidTr="00D00FFF">
        <w:tc>
          <w:tcPr>
            <w:tcW w:w="1526" w:type="dxa"/>
            <w:shd w:val="clear" w:color="auto" w:fill="auto"/>
          </w:tcPr>
          <w:p w:rsidR="00D21D8D" w:rsidRDefault="00D21D8D" w:rsidP="001005A6">
            <w:pPr>
              <w:spacing w:beforeLines="60" w:before="144" w:afterLines="60" w:after="144" w:line="276" w:lineRule="auto"/>
              <w:rPr>
                <w:rFonts w:asciiTheme="majorHAnsi" w:hAnsiTheme="majorHAnsi" w:cstheme="majorHAnsi"/>
                <w:sz w:val="24"/>
                <w:szCs w:val="24"/>
              </w:rPr>
            </w:pPr>
          </w:p>
        </w:tc>
        <w:tc>
          <w:tcPr>
            <w:tcW w:w="884"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1986</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1989</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1990</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1991</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1992</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1993</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1994</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884"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9 769 $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10 243 $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10 712 $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10 918 $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10 907 $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11 097 $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884"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13 984 $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15 044 $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15 593 $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15 762 $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15 665 $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15 696 $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0"/>
                <w:szCs w:val="20"/>
              </w:rPr>
            </w:pPr>
            <w:r w:rsidRPr="00EA2471">
              <w:rPr>
                <w:rFonts w:asciiTheme="majorHAnsi" w:hAnsiTheme="majorHAnsi" w:cstheme="majorHAnsi"/>
                <w:sz w:val="20"/>
                <w:szCs w:val="20"/>
              </w:rPr>
              <w:t>Saskatchewan</w:t>
            </w:r>
          </w:p>
        </w:tc>
        <w:tc>
          <w:tcPr>
            <w:tcW w:w="884"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12 217 $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11 959 $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11 707 $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11 494 $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11 372 $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11 367 $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884"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9 189 $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8 882 $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9 516 $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9 337 $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9 062 $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9 038 $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884"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884"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11 535 $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12 049 $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11 978 $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12 378 $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12 449 $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12 755 $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lastRenderedPageBreak/>
              <w:t>Nouveau-Brunswick</w:t>
            </w:r>
          </w:p>
        </w:tc>
        <w:tc>
          <w:tcPr>
            <w:tcW w:w="884"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11 373 $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11 319 $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11 189 $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11 088 $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11 006 $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8 711 $</w:t>
            </w:r>
          </w:p>
        </w:tc>
      </w:tr>
    </w:tbl>
    <w:p w:rsidR="00D21D8D" w:rsidRDefault="00D21D8D" w:rsidP="001005A6">
      <w:pPr>
        <w:spacing w:beforeLines="60" w:before="144" w:afterLines="60" w:after="144"/>
        <w:rPr>
          <w:rFonts w:asciiTheme="majorHAnsi" w:hAnsiTheme="majorHAnsi" w:cstheme="majorHAnsi"/>
          <w:sz w:val="24"/>
          <w:szCs w:val="24"/>
        </w:rPr>
      </w:pPr>
    </w:p>
    <w:tbl>
      <w:tblPr>
        <w:tblStyle w:val="Grilledutableau"/>
        <w:tblW w:w="9747" w:type="dxa"/>
        <w:tblLayout w:type="fixed"/>
        <w:tblLook w:val="04A0" w:firstRow="1" w:lastRow="0" w:firstColumn="1" w:lastColumn="0" w:noHBand="0" w:noVBand="1"/>
      </w:tblPr>
      <w:tblGrid>
        <w:gridCol w:w="1526"/>
        <w:gridCol w:w="1151"/>
        <w:gridCol w:w="1151"/>
        <w:gridCol w:w="1151"/>
        <w:gridCol w:w="1225"/>
        <w:gridCol w:w="1151"/>
        <w:gridCol w:w="1151"/>
        <w:gridCol w:w="1241"/>
      </w:tblGrid>
      <w:tr w:rsidR="00811F04" w:rsidRPr="00EA2471" w:rsidTr="00D00FFF">
        <w:tc>
          <w:tcPr>
            <w:tcW w:w="9747" w:type="dxa"/>
            <w:gridSpan w:val="8"/>
            <w:shd w:val="clear" w:color="auto" w:fill="auto"/>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8 : Revenus de bien-être social totaux 1995-2001 en dollars constants</w:t>
            </w:r>
          </w:p>
        </w:tc>
      </w:tr>
      <w:tr w:rsidR="00811F04" w:rsidRPr="00EA2471" w:rsidTr="00D00FFF">
        <w:tc>
          <w:tcPr>
            <w:tcW w:w="1526" w:type="dxa"/>
            <w:shd w:val="clear" w:color="auto" w:fill="auto"/>
          </w:tcPr>
          <w:p w:rsidR="00D21D8D" w:rsidRDefault="00D21D8D" w:rsidP="001005A6">
            <w:pPr>
              <w:spacing w:beforeLines="60" w:before="144" w:afterLines="60" w:after="144" w:line="276" w:lineRule="auto"/>
              <w:rPr>
                <w:rFonts w:asciiTheme="majorHAnsi" w:hAnsiTheme="majorHAnsi" w:cstheme="majorHAnsi"/>
                <w:sz w:val="24"/>
                <w:szCs w:val="24"/>
              </w:rPr>
            </w:pP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1995</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1996</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1997</w:t>
            </w:r>
          </w:p>
        </w:tc>
        <w:tc>
          <w:tcPr>
            <w:tcW w:w="1225"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1998</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1999</w:t>
            </w:r>
          </w:p>
        </w:tc>
        <w:tc>
          <w:tcPr>
            <w:tcW w:w="115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2000</w:t>
            </w:r>
          </w:p>
        </w:tc>
        <w:tc>
          <w:tcPr>
            <w:tcW w:w="1241" w:type="dxa"/>
          </w:tcPr>
          <w:p w:rsidR="00D21D8D" w:rsidRDefault="00811F04"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2001</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10 862 $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10 943 $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10 906 $</w:t>
            </w:r>
          </w:p>
        </w:tc>
        <w:tc>
          <w:tcPr>
            <w:tcW w:w="1225"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11 002 $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11 019 $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10 897 $</w:t>
            </w:r>
          </w:p>
        </w:tc>
        <w:tc>
          <w:tcPr>
            <w:tcW w:w="124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10 899 $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15 357 $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15 134 $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14 875 $</w:t>
            </w:r>
          </w:p>
        </w:tc>
        <w:tc>
          <w:tcPr>
            <w:tcW w:w="1225"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14 734 $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14 476 $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14 102 $</w:t>
            </w:r>
          </w:p>
        </w:tc>
        <w:tc>
          <w:tcPr>
            <w:tcW w:w="124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13 762 $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0"/>
                <w:szCs w:val="20"/>
              </w:rPr>
            </w:pPr>
            <w:r w:rsidRPr="00EA2471">
              <w:rPr>
                <w:rFonts w:asciiTheme="majorHAnsi" w:hAnsiTheme="majorHAnsi" w:cstheme="majorHAnsi"/>
                <w:sz w:val="20"/>
                <w:szCs w:val="20"/>
              </w:rPr>
              <w:t>Saskatchewan</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11 121 $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11 268 $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10 088 $</w:t>
            </w:r>
          </w:p>
        </w:tc>
        <w:tc>
          <w:tcPr>
            <w:tcW w:w="1225"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10 077 $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10 322 $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10 248 $</w:t>
            </w:r>
          </w:p>
        </w:tc>
        <w:tc>
          <w:tcPr>
            <w:tcW w:w="124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10 224 $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8 866 $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8 737 $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8 624 $</w:t>
            </w:r>
          </w:p>
        </w:tc>
        <w:tc>
          <w:tcPr>
            <w:tcW w:w="1225"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8 628 $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8 692 $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9 097 $</w:t>
            </w:r>
          </w:p>
        </w:tc>
        <w:tc>
          <w:tcPr>
            <w:tcW w:w="124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8 887 $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225"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24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12 525 $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12 345 $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12 135 $</w:t>
            </w:r>
          </w:p>
        </w:tc>
        <w:tc>
          <w:tcPr>
            <w:tcW w:w="1225"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12 020 $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11 809 $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11 597 $</w:t>
            </w:r>
          </w:p>
        </w:tc>
        <w:tc>
          <w:tcPr>
            <w:tcW w:w="124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11 445 $</w:t>
            </w:r>
          </w:p>
        </w:tc>
      </w:tr>
      <w:tr w:rsidR="00811F04" w:rsidRPr="00EA2471" w:rsidTr="00104A1B">
        <w:tc>
          <w:tcPr>
            <w:tcW w:w="1526"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8 671 $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8 620 $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8 681 $</w:t>
            </w:r>
          </w:p>
        </w:tc>
        <w:tc>
          <w:tcPr>
            <w:tcW w:w="1225"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8 642 $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8 493 $</w:t>
            </w:r>
          </w:p>
        </w:tc>
        <w:tc>
          <w:tcPr>
            <w:tcW w:w="115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8 575 $</w:t>
            </w:r>
          </w:p>
        </w:tc>
        <w:tc>
          <w:tcPr>
            <w:tcW w:w="1241" w:type="dxa"/>
          </w:tcPr>
          <w:p w:rsidR="00D21D8D" w:rsidRDefault="00811F04"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8 665 $</w:t>
            </w:r>
          </w:p>
        </w:tc>
      </w:tr>
    </w:tbl>
    <w:p w:rsidR="00D21D8D" w:rsidRDefault="00D21D8D" w:rsidP="001005A6">
      <w:pPr>
        <w:spacing w:beforeLines="60" w:before="144" w:afterLines="60" w:after="144"/>
        <w:rPr>
          <w:rFonts w:asciiTheme="majorHAnsi" w:hAnsiTheme="majorHAnsi" w:cstheme="majorHAnsi"/>
          <w:sz w:val="24"/>
          <w:szCs w:val="24"/>
        </w:rPr>
      </w:pPr>
    </w:p>
    <w:tbl>
      <w:tblPr>
        <w:tblStyle w:val="Grilledutableau"/>
        <w:tblW w:w="10456" w:type="dxa"/>
        <w:tblLayout w:type="fixed"/>
        <w:tblLook w:val="04A0" w:firstRow="1" w:lastRow="0" w:firstColumn="1" w:lastColumn="0" w:noHBand="0" w:noVBand="1"/>
      </w:tblPr>
      <w:tblGrid>
        <w:gridCol w:w="1384"/>
        <w:gridCol w:w="1134"/>
        <w:gridCol w:w="1134"/>
        <w:gridCol w:w="1134"/>
        <w:gridCol w:w="1134"/>
        <w:gridCol w:w="1134"/>
        <w:gridCol w:w="1134"/>
        <w:gridCol w:w="1134"/>
        <w:gridCol w:w="1134"/>
      </w:tblGrid>
      <w:tr w:rsidR="00811F04" w:rsidRPr="00EA2471" w:rsidTr="00D00FFF">
        <w:tc>
          <w:tcPr>
            <w:tcW w:w="10456" w:type="dxa"/>
            <w:gridSpan w:val="9"/>
            <w:shd w:val="clear" w:color="auto" w:fill="auto"/>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Tableau 8 : Revenus de bien-être social totaux 2002-2009 en dollars constants</w:t>
            </w:r>
          </w:p>
        </w:tc>
      </w:tr>
      <w:tr w:rsidR="00811F04" w:rsidRPr="00EA2471" w:rsidTr="00D00FFF">
        <w:tc>
          <w:tcPr>
            <w:tcW w:w="1384" w:type="dxa"/>
            <w:shd w:val="clear" w:color="auto" w:fill="auto"/>
          </w:tcPr>
          <w:p w:rsidR="00D21D8D" w:rsidRDefault="00D21D8D" w:rsidP="001005A6">
            <w:pPr>
              <w:spacing w:beforeLines="60" w:before="144" w:afterLines="60" w:after="144" w:line="276" w:lineRule="auto"/>
              <w:rPr>
                <w:rFonts w:asciiTheme="majorHAnsi" w:hAnsiTheme="majorHAnsi" w:cstheme="majorHAnsi"/>
                <w:b/>
              </w:rPr>
            </w:pPr>
          </w:p>
        </w:tc>
        <w:tc>
          <w:tcPr>
            <w:tcW w:w="1134" w:type="dxa"/>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2002</w:t>
            </w:r>
          </w:p>
        </w:tc>
        <w:tc>
          <w:tcPr>
            <w:tcW w:w="1134" w:type="dxa"/>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2003</w:t>
            </w:r>
          </w:p>
        </w:tc>
        <w:tc>
          <w:tcPr>
            <w:tcW w:w="1134" w:type="dxa"/>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2004</w:t>
            </w:r>
          </w:p>
        </w:tc>
        <w:tc>
          <w:tcPr>
            <w:tcW w:w="1134" w:type="dxa"/>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2005</w:t>
            </w:r>
          </w:p>
        </w:tc>
        <w:tc>
          <w:tcPr>
            <w:tcW w:w="1134" w:type="dxa"/>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2006</w:t>
            </w:r>
          </w:p>
        </w:tc>
        <w:tc>
          <w:tcPr>
            <w:tcW w:w="1134" w:type="dxa"/>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2007</w:t>
            </w:r>
          </w:p>
        </w:tc>
        <w:tc>
          <w:tcPr>
            <w:tcW w:w="1134" w:type="dxa"/>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2008</w:t>
            </w:r>
          </w:p>
        </w:tc>
        <w:tc>
          <w:tcPr>
            <w:tcW w:w="1134" w:type="dxa"/>
          </w:tcPr>
          <w:p w:rsidR="00D21D8D" w:rsidRDefault="00811F04" w:rsidP="001005A6">
            <w:pPr>
              <w:spacing w:beforeLines="60" w:before="144" w:afterLines="60" w:after="144" w:line="276" w:lineRule="auto"/>
              <w:rPr>
                <w:rFonts w:asciiTheme="majorHAnsi" w:hAnsiTheme="majorHAnsi" w:cstheme="majorHAnsi"/>
                <w:b/>
              </w:rPr>
            </w:pPr>
            <w:r w:rsidRPr="00EA2471">
              <w:rPr>
                <w:rFonts w:asciiTheme="majorHAnsi" w:hAnsiTheme="majorHAnsi" w:cstheme="majorHAnsi"/>
                <w:b/>
              </w:rPr>
              <w:t>2009</w:t>
            </w:r>
          </w:p>
        </w:tc>
      </w:tr>
      <w:tr w:rsidR="00811F04" w:rsidRPr="00EA2471" w:rsidTr="00104A1B">
        <w:tc>
          <w:tcPr>
            <w:tcW w:w="138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Québec</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10 936 $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10 811 $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10 826 $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10 752 $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10 802 $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10 773 $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10 662 $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10 881 $</w:t>
            </w:r>
          </w:p>
        </w:tc>
      </w:tr>
      <w:tr w:rsidR="00811F04" w:rsidRPr="00EA2471" w:rsidTr="00104A1B">
        <w:tc>
          <w:tcPr>
            <w:tcW w:w="138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 xml:space="preserve">Ontario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13 457 $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13 094 $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13 101 $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12 889 $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12 755 $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12 704 $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12 685 $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12 905 $</w:t>
            </w:r>
          </w:p>
        </w:tc>
      </w:tr>
      <w:tr w:rsidR="00811F04" w:rsidRPr="00EA2471" w:rsidTr="00104A1B">
        <w:tc>
          <w:tcPr>
            <w:tcW w:w="138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Saskatchewan</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10 014 $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9 917 $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9 892 $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9 507 $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9 806 $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10 026 $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10 508 $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10 902 $</w:t>
            </w:r>
          </w:p>
        </w:tc>
      </w:tr>
      <w:tr w:rsidR="00811F04" w:rsidRPr="00EA2471" w:rsidTr="00104A1B">
        <w:tc>
          <w:tcPr>
            <w:tcW w:w="138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Alberta</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8 696 $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8 618 $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8 576 $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8 393 $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8 926 $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8 659 $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8 803 $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9 433 $</w:t>
            </w:r>
          </w:p>
        </w:tc>
      </w:tr>
      <w:tr w:rsidR="00811F04" w:rsidRPr="00EA2471" w:rsidTr="00104A1B">
        <w:tc>
          <w:tcPr>
            <w:tcW w:w="138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lastRenderedPageBreak/>
              <w:t>Alberta – AISH</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13 158 $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13 093 $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13 417 $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14 297 $</w:t>
            </w:r>
          </w:p>
        </w:tc>
      </w:tr>
      <w:tr w:rsidR="00811F04" w:rsidRPr="00EA2471" w:rsidTr="00104A1B">
        <w:tc>
          <w:tcPr>
            <w:tcW w:w="138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Colombie-Britannique</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11 193 $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10 920 $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10 726 $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11 391 $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11 188 $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11 415 $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11 416 $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11 392 $</w:t>
            </w:r>
          </w:p>
        </w:tc>
      </w:tr>
      <w:tr w:rsidR="00811F04" w:rsidRPr="00EA2471" w:rsidTr="00104A1B">
        <w:tc>
          <w:tcPr>
            <w:tcW w:w="138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Nouveau-Brunswick</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8 764 $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8 813 $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8 662 $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8 547 $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8 508 $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8 490 $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8 521 $</w:t>
            </w:r>
          </w:p>
        </w:tc>
        <w:tc>
          <w:tcPr>
            <w:tcW w:w="1134" w:type="dxa"/>
          </w:tcPr>
          <w:p w:rsidR="00D21D8D" w:rsidRDefault="00811F04" w:rsidP="001005A6">
            <w:pPr>
              <w:spacing w:beforeLines="60" w:before="144" w:afterLines="60" w:after="144" w:line="276" w:lineRule="auto"/>
              <w:rPr>
                <w:rFonts w:asciiTheme="majorHAnsi" w:hAnsiTheme="majorHAnsi" w:cstheme="majorHAnsi"/>
              </w:rPr>
            </w:pPr>
            <w:r w:rsidRPr="00EA2471">
              <w:rPr>
                <w:rFonts w:asciiTheme="majorHAnsi" w:hAnsiTheme="majorHAnsi" w:cstheme="majorHAnsi"/>
              </w:rPr>
              <w:t>8 665 $</w:t>
            </w:r>
          </w:p>
        </w:tc>
      </w:tr>
    </w:tbl>
    <w:p w:rsidR="00D21D8D" w:rsidRDefault="00D21D8D" w:rsidP="001005A6">
      <w:pPr>
        <w:spacing w:beforeLines="60" w:before="144" w:afterLines="60" w:after="144"/>
        <w:jc w:val="both"/>
        <w:rPr>
          <w:rFonts w:asciiTheme="majorHAnsi" w:hAnsiTheme="majorHAnsi" w:cstheme="majorHAnsi"/>
          <w:sz w:val="24"/>
          <w:szCs w:val="24"/>
        </w:rPr>
      </w:pPr>
    </w:p>
    <w:tbl>
      <w:tblPr>
        <w:tblStyle w:val="Grilledutableau"/>
        <w:tblW w:w="10173" w:type="dxa"/>
        <w:tblLayout w:type="fixed"/>
        <w:tblLook w:val="04A0" w:firstRow="1" w:lastRow="0" w:firstColumn="1" w:lastColumn="0" w:noHBand="0" w:noVBand="1"/>
      </w:tblPr>
      <w:tblGrid>
        <w:gridCol w:w="1809"/>
        <w:gridCol w:w="993"/>
        <w:gridCol w:w="850"/>
        <w:gridCol w:w="1134"/>
        <w:gridCol w:w="1134"/>
        <w:gridCol w:w="851"/>
        <w:gridCol w:w="1134"/>
        <w:gridCol w:w="1134"/>
        <w:gridCol w:w="1134"/>
      </w:tblGrid>
      <w:tr w:rsidR="00A02A3E" w:rsidRPr="00EA2471" w:rsidTr="00D00FFF">
        <w:tc>
          <w:tcPr>
            <w:tcW w:w="10173" w:type="dxa"/>
            <w:gridSpan w:val="9"/>
            <w:shd w:val="clear" w:color="auto" w:fill="auto"/>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9 : Variation en % des revenus de bien-être social en dollars constants, différentes années</w:t>
            </w:r>
          </w:p>
        </w:tc>
      </w:tr>
      <w:tr w:rsidR="00811F04" w:rsidRPr="00EA2471" w:rsidTr="00D00FFF">
        <w:tc>
          <w:tcPr>
            <w:tcW w:w="1809"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99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2008-2009</w:t>
            </w:r>
          </w:p>
        </w:tc>
        <w:tc>
          <w:tcPr>
            <w:tcW w:w="850"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1986-1992</w:t>
            </w:r>
          </w:p>
        </w:tc>
        <w:tc>
          <w:tcPr>
            <w:tcW w:w="113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1992-1997</w:t>
            </w:r>
          </w:p>
        </w:tc>
        <w:tc>
          <w:tcPr>
            <w:tcW w:w="113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1999-2009</w:t>
            </w:r>
          </w:p>
        </w:tc>
        <w:tc>
          <w:tcPr>
            <w:tcW w:w="851"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1986-2009</w:t>
            </w:r>
          </w:p>
        </w:tc>
        <w:tc>
          <w:tcPr>
            <w:tcW w:w="113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1989-2009</w:t>
            </w:r>
          </w:p>
        </w:tc>
        <w:tc>
          <w:tcPr>
            <w:tcW w:w="113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1996-2009</w:t>
            </w:r>
          </w:p>
        </w:tc>
        <w:tc>
          <w:tcPr>
            <w:tcW w:w="113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1997-2009</w:t>
            </w:r>
          </w:p>
        </w:tc>
      </w:tr>
      <w:tr w:rsidR="00811F04" w:rsidRPr="00EA2471" w:rsidTr="001035D2">
        <w:tc>
          <w:tcPr>
            <w:tcW w:w="1809"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99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2,1 %</w:t>
            </w:r>
          </w:p>
        </w:tc>
        <w:tc>
          <w:tcPr>
            <w:tcW w:w="850"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- 0,1 %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- 1,3 %</w:t>
            </w:r>
          </w:p>
        </w:tc>
        <w:tc>
          <w:tcPr>
            <w:tcW w:w="851"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11,4 %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- 0,6 %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- 0,2 %</w:t>
            </w:r>
          </w:p>
        </w:tc>
      </w:tr>
      <w:tr w:rsidR="00811F04" w:rsidRPr="00EA2471" w:rsidTr="001035D2">
        <w:tc>
          <w:tcPr>
            <w:tcW w:w="1809"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99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1,7 %</w:t>
            </w:r>
          </w:p>
        </w:tc>
        <w:tc>
          <w:tcPr>
            <w:tcW w:w="850"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- 5,6 %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- 10,9 %</w:t>
            </w:r>
          </w:p>
        </w:tc>
        <w:tc>
          <w:tcPr>
            <w:tcW w:w="851"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- 7,7 %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- 14,7 %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- 13,2 %</w:t>
            </w:r>
          </w:p>
        </w:tc>
      </w:tr>
      <w:tr w:rsidR="00811F04" w:rsidRPr="00EA2471" w:rsidTr="001035D2">
        <w:tc>
          <w:tcPr>
            <w:tcW w:w="1809"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99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3,8 %</w:t>
            </w:r>
          </w:p>
        </w:tc>
        <w:tc>
          <w:tcPr>
            <w:tcW w:w="850"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- 12,2 %</w:t>
            </w:r>
          </w:p>
        </w:tc>
        <w:tc>
          <w:tcPr>
            <w:tcW w:w="113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c>
          <w:tcPr>
            <w:tcW w:w="851"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- 10,8 %</w:t>
            </w:r>
          </w:p>
        </w:tc>
        <w:tc>
          <w:tcPr>
            <w:tcW w:w="113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- 3,2 %</w:t>
            </w:r>
          </w:p>
        </w:tc>
        <w:tc>
          <w:tcPr>
            <w:tcW w:w="113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8,1 %</w:t>
            </w:r>
          </w:p>
        </w:tc>
      </w:tr>
      <w:tr w:rsidR="00811F04" w:rsidRPr="00EA2471" w:rsidTr="001035D2">
        <w:tc>
          <w:tcPr>
            <w:tcW w:w="1809"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99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7,2 %</w:t>
            </w:r>
          </w:p>
        </w:tc>
        <w:tc>
          <w:tcPr>
            <w:tcW w:w="850"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- 7,6 %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8,5 %</w:t>
            </w:r>
          </w:p>
        </w:tc>
        <w:tc>
          <w:tcPr>
            <w:tcW w:w="851"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2,7 %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8,0 %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9,4 %</w:t>
            </w:r>
          </w:p>
        </w:tc>
      </w:tr>
      <w:tr w:rsidR="00811F04" w:rsidRPr="00EA2471" w:rsidTr="001035D2">
        <w:tc>
          <w:tcPr>
            <w:tcW w:w="1809"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99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6,6 %</w:t>
            </w:r>
          </w:p>
        </w:tc>
        <w:tc>
          <w:tcPr>
            <w:tcW w:w="850"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51"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r>
      <w:tr w:rsidR="00811F04" w:rsidRPr="00EA2471" w:rsidTr="001035D2">
        <w:tc>
          <w:tcPr>
            <w:tcW w:w="1809"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99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- 0,2 %</w:t>
            </w:r>
          </w:p>
        </w:tc>
        <w:tc>
          <w:tcPr>
            <w:tcW w:w="850"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- 2,0 %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- 3,5 %</w:t>
            </w:r>
          </w:p>
        </w:tc>
        <w:tc>
          <w:tcPr>
            <w:tcW w:w="851"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- 1,2 %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- 7,7 %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- 6,1 %</w:t>
            </w:r>
          </w:p>
        </w:tc>
      </w:tr>
      <w:tr w:rsidR="00811F04" w:rsidRPr="00EA2471" w:rsidTr="001035D2">
        <w:tc>
          <w:tcPr>
            <w:tcW w:w="1809"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99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1,7 %</w:t>
            </w:r>
          </w:p>
        </w:tc>
        <w:tc>
          <w:tcPr>
            <w:tcW w:w="850"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1134" w:type="dxa"/>
          </w:tcPr>
          <w:p w:rsidR="00D21D8D" w:rsidRDefault="00D21D8D" w:rsidP="001005A6">
            <w:pPr>
              <w:spacing w:beforeLines="60" w:before="144" w:afterLines="60" w:after="144" w:line="276" w:lineRule="auto"/>
              <w:rPr>
                <w:rFonts w:asciiTheme="majorHAnsi" w:hAnsiTheme="majorHAnsi" w:cstheme="majorHAnsi"/>
                <w:sz w:val="24"/>
                <w:szCs w:val="24"/>
              </w:rPr>
            </w:pP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- 21,7 %</w:t>
            </w:r>
          </w:p>
        </w:tc>
        <w:tc>
          <w:tcPr>
            <w:tcW w:w="851"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- 23,8 %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0,5 %</w:t>
            </w:r>
          </w:p>
        </w:tc>
        <w:tc>
          <w:tcPr>
            <w:tcW w:w="113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- 0,2 %</w:t>
            </w:r>
          </w:p>
        </w:tc>
      </w:tr>
    </w:tbl>
    <w:p w:rsidR="00D21D8D" w:rsidRDefault="00D21D8D" w:rsidP="001005A6">
      <w:pPr>
        <w:spacing w:beforeLines="60" w:before="144" w:afterLines="60" w:after="144"/>
        <w:rPr>
          <w:rFonts w:asciiTheme="majorHAnsi" w:hAnsiTheme="majorHAnsi" w:cstheme="majorHAnsi"/>
          <w:sz w:val="24"/>
          <w:szCs w:val="24"/>
        </w:rPr>
      </w:pPr>
    </w:p>
    <w:tbl>
      <w:tblPr>
        <w:tblStyle w:val="Grilledutableau"/>
        <w:tblW w:w="10004" w:type="dxa"/>
        <w:tblLook w:val="04A0" w:firstRow="1" w:lastRow="0" w:firstColumn="1" w:lastColumn="0" w:noHBand="0" w:noVBand="1"/>
      </w:tblPr>
      <w:tblGrid>
        <w:gridCol w:w="1777"/>
        <w:gridCol w:w="1682"/>
        <w:gridCol w:w="1683"/>
        <w:gridCol w:w="1494"/>
        <w:gridCol w:w="1684"/>
        <w:gridCol w:w="1684"/>
      </w:tblGrid>
      <w:tr w:rsidR="00A02A3E" w:rsidRPr="00EA2471" w:rsidTr="00D00FFF">
        <w:tc>
          <w:tcPr>
            <w:tcW w:w="10004" w:type="dxa"/>
            <w:gridSpan w:val="6"/>
            <w:shd w:val="clear" w:color="auto" w:fill="auto"/>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10 : Comparaison des revenus de bien-être social, meilleure année et 2009</w:t>
            </w:r>
          </w:p>
        </w:tc>
      </w:tr>
      <w:tr w:rsidR="00A02A3E" w:rsidRPr="00EA2471" w:rsidTr="00D00FFF">
        <w:tc>
          <w:tcPr>
            <w:tcW w:w="1777"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1682"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Meilleure année</w:t>
            </w:r>
          </w:p>
        </w:tc>
        <w:tc>
          <w:tcPr>
            <w:tcW w:w="168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meilleure année</w:t>
            </w:r>
          </w:p>
        </w:tc>
        <w:tc>
          <w:tcPr>
            <w:tcW w:w="149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2009</w:t>
            </w:r>
          </w:p>
        </w:tc>
        <w:tc>
          <w:tcPr>
            <w:tcW w:w="168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 xml:space="preserve">Variation en dollars entre meilleure année et </w:t>
            </w:r>
            <w:r w:rsidRPr="00EA2471">
              <w:rPr>
                <w:rFonts w:asciiTheme="majorHAnsi" w:hAnsiTheme="majorHAnsi" w:cstheme="majorHAnsi"/>
                <w:b/>
                <w:sz w:val="24"/>
                <w:szCs w:val="24"/>
              </w:rPr>
              <w:lastRenderedPageBreak/>
              <w:t>2009</w:t>
            </w:r>
          </w:p>
        </w:tc>
        <w:tc>
          <w:tcPr>
            <w:tcW w:w="168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lastRenderedPageBreak/>
              <w:t xml:space="preserve">Variation en % entre meilleure année et </w:t>
            </w:r>
            <w:r w:rsidRPr="00EA2471">
              <w:rPr>
                <w:rFonts w:asciiTheme="majorHAnsi" w:hAnsiTheme="majorHAnsi" w:cstheme="majorHAnsi"/>
                <w:b/>
                <w:sz w:val="24"/>
                <w:szCs w:val="24"/>
              </w:rPr>
              <w:lastRenderedPageBreak/>
              <w:t>2009</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lastRenderedPageBreak/>
              <w:t>Québec</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1994</w:t>
            </w:r>
          </w:p>
        </w:tc>
        <w:tc>
          <w:tcPr>
            <w:tcW w:w="168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11 097 $</w:t>
            </w:r>
          </w:p>
        </w:tc>
        <w:tc>
          <w:tcPr>
            <w:tcW w:w="149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10 881 $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- 216 $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- 1,9 %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1992</w:t>
            </w:r>
          </w:p>
        </w:tc>
        <w:tc>
          <w:tcPr>
            <w:tcW w:w="168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15 762 $</w:t>
            </w:r>
          </w:p>
        </w:tc>
        <w:tc>
          <w:tcPr>
            <w:tcW w:w="149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12 905 $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- 2 858 $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- 18,1 %</w:t>
            </w:r>
          </w:p>
        </w:tc>
      </w:tr>
      <w:tr w:rsidR="00985267" w:rsidRPr="00EA2471" w:rsidTr="00985267">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1682"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1989</w:t>
            </w:r>
          </w:p>
        </w:tc>
        <w:tc>
          <w:tcPr>
            <w:tcW w:w="168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12 217 $</w:t>
            </w:r>
          </w:p>
        </w:tc>
        <w:tc>
          <w:tcPr>
            <w:tcW w:w="149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10 902 $</w:t>
            </w:r>
          </w:p>
        </w:tc>
        <w:tc>
          <w:tcPr>
            <w:tcW w:w="168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- 1 314 $</w:t>
            </w:r>
          </w:p>
        </w:tc>
        <w:tc>
          <w:tcPr>
            <w:tcW w:w="168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- 10,8 %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1991</w:t>
            </w:r>
          </w:p>
        </w:tc>
        <w:tc>
          <w:tcPr>
            <w:tcW w:w="168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9 516 $</w:t>
            </w:r>
          </w:p>
        </w:tc>
        <w:tc>
          <w:tcPr>
            <w:tcW w:w="149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9 433 $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- 83 $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- 0,9 %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2009</w:t>
            </w:r>
          </w:p>
        </w:tc>
        <w:tc>
          <w:tcPr>
            <w:tcW w:w="168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14 297 $</w:t>
            </w:r>
          </w:p>
        </w:tc>
        <w:tc>
          <w:tcPr>
            <w:tcW w:w="149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14 297 $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0 $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0 %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1994</w:t>
            </w:r>
          </w:p>
        </w:tc>
        <w:tc>
          <w:tcPr>
            <w:tcW w:w="168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12 755 $</w:t>
            </w:r>
          </w:p>
        </w:tc>
        <w:tc>
          <w:tcPr>
            <w:tcW w:w="149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11 392 $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- 1 363 $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- 7,3 %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1987</w:t>
            </w:r>
          </w:p>
        </w:tc>
        <w:tc>
          <w:tcPr>
            <w:tcW w:w="168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11 373 $</w:t>
            </w:r>
          </w:p>
        </w:tc>
        <w:tc>
          <w:tcPr>
            <w:tcW w:w="149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8 665 $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- 2 708 $</w:t>
            </w:r>
          </w:p>
        </w:tc>
        <w:tc>
          <w:tcPr>
            <w:tcW w:w="168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- 23,8 %</w:t>
            </w:r>
          </w:p>
        </w:tc>
      </w:tr>
    </w:tbl>
    <w:p w:rsidR="00D21D8D" w:rsidRDefault="00D21D8D" w:rsidP="001005A6">
      <w:pPr>
        <w:spacing w:beforeLines="60" w:before="144" w:afterLines="60" w:after="144"/>
        <w:rPr>
          <w:rFonts w:asciiTheme="majorHAnsi" w:hAnsiTheme="majorHAnsi" w:cstheme="majorHAnsi"/>
          <w:sz w:val="24"/>
          <w:szCs w:val="24"/>
        </w:rPr>
      </w:pPr>
    </w:p>
    <w:tbl>
      <w:tblPr>
        <w:tblStyle w:val="Grilledutableau"/>
        <w:tblW w:w="10004" w:type="dxa"/>
        <w:tblLook w:val="04A0" w:firstRow="1" w:lastRow="0" w:firstColumn="1" w:lastColumn="0" w:noHBand="0" w:noVBand="1"/>
      </w:tblPr>
      <w:tblGrid>
        <w:gridCol w:w="1778"/>
        <w:gridCol w:w="1676"/>
        <w:gridCol w:w="1682"/>
        <w:gridCol w:w="1496"/>
        <w:gridCol w:w="1686"/>
        <w:gridCol w:w="1686"/>
      </w:tblGrid>
      <w:tr w:rsidR="00A02A3E" w:rsidRPr="00EA2471" w:rsidTr="00D00FFF">
        <w:tc>
          <w:tcPr>
            <w:tcW w:w="10004" w:type="dxa"/>
            <w:gridSpan w:val="6"/>
            <w:shd w:val="clear" w:color="auto" w:fill="auto"/>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11 : Comparaison des revenus de bien-être social année la plus faible et 2009</w:t>
            </w:r>
          </w:p>
        </w:tc>
      </w:tr>
      <w:tr w:rsidR="00A02A3E" w:rsidRPr="00EA2471" w:rsidTr="00D00FFF">
        <w:tc>
          <w:tcPr>
            <w:tcW w:w="1778"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1676"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Année la plus faible</w:t>
            </w:r>
          </w:p>
        </w:tc>
        <w:tc>
          <w:tcPr>
            <w:tcW w:w="1682"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année la plus faible</w:t>
            </w:r>
          </w:p>
        </w:tc>
        <w:tc>
          <w:tcPr>
            <w:tcW w:w="1496"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Revenu 2009</w:t>
            </w:r>
          </w:p>
        </w:tc>
        <w:tc>
          <w:tcPr>
            <w:tcW w:w="1686"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Variation en dollars entre année la plus faible et 2009</w:t>
            </w:r>
          </w:p>
        </w:tc>
        <w:tc>
          <w:tcPr>
            <w:tcW w:w="1686"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Variation en % entre année la plus faible et 2009</w:t>
            </w:r>
          </w:p>
        </w:tc>
      </w:tr>
      <w:tr w:rsidR="00A02A3E" w:rsidRPr="00EA2471" w:rsidTr="00985267">
        <w:tc>
          <w:tcPr>
            <w:tcW w:w="1778"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167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1989</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9 769 $</w:t>
            </w:r>
          </w:p>
        </w:tc>
        <w:tc>
          <w:tcPr>
            <w:tcW w:w="149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10 881 $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1 112 $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11,4 %</w:t>
            </w:r>
          </w:p>
        </w:tc>
      </w:tr>
      <w:tr w:rsidR="00A02A3E" w:rsidRPr="00EA2471" w:rsidTr="00985267">
        <w:tc>
          <w:tcPr>
            <w:tcW w:w="1778"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167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2008</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12 685 $</w:t>
            </w:r>
          </w:p>
        </w:tc>
        <w:tc>
          <w:tcPr>
            <w:tcW w:w="149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12 905 $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220 $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1,7 %</w:t>
            </w:r>
          </w:p>
        </w:tc>
      </w:tr>
      <w:tr w:rsidR="00985267" w:rsidRPr="00EA2471" w:rsidTr="00985267">
        <w:tc>
          <w:tcPr>
            <w:tcW w:w="1778"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1676"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2005</w:t>
            </w:r>
          </w:p>
        </w:tc>
        <w:tc>
          <w:tcPr>
            <w:tcW w:w="1682"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9 507 $</w:t>
            </w:r>
          </w:p>
        </w:tc>
        <w:tc>
          <w:tcPr>
            <w:tcW w:w="1496"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10 902 $</w:t>
            </w:r>
          </w:p>
        </w:tc>
        <w:tc>
          <w:tcPr>
            <w:tcW w:w="1686"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1 396 $</w:t>
            </w:r>
          </w:p>
        </w:tc>
        <w:tc>
          <w:tcPr>
            <w:tcW w:w="1686"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14,7 %</w:t>
            </w:r>
          </w:p>
        </w:tc>
      </w:tr>
      <w:tr w:rsidR="00A02A3E" w:rsidRPr="00EA2471" w:rsidTr="00985267">
        <w:tc>
          <w:tcPr>
            <w:tcW w:w="1778"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167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2005</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8 393 $</w:t>
            </w:r>
          </w:p>
        </w:tc>
        <w:tc>
          <w:tcPr>
            <w:tcW w:w="149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9 433 $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1 041 $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12,4 %</w:t>
            </w:r>
          </w:p>
        </w:tc>
      </w:tr>
      <w:tr w:rsidR="00A02A3E" w:rsidRPr="00EA2471" w:rsidTr="00985267">
        <w:tc>
          <w:tcPr>
            <w:tcW w:w="1778"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167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2007</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13 093 $</w:t>
            </w:r>
          </w:p>
        </w:tc>
        <w:tc>
          <w:tcPr>
            <w:tcW w:w="149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14 297 $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1 204 $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9,2 %</w:t>
            </w:r>
          </w:p>
        </w:tc>
      </w:tr>
      <w:tr w:rsidR="00A02A3E" w:rsidRPr="00EA2471" w:rsidTr="00985267">
        <w:tc>
          <w:tcPr>
            <w:tcW w:w="1778"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lastRenderedPageBreak/>
              <w:t>Colombie-Britannique</w:t>
            </w:r>
          </w:p>
        </w:tc>
        <w:tc>
          <w:tcPr>
            <w:tcW w:w="167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2004</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10 726 $</w:t>
            </w:r>
          </w:p>
        </w:tc>
        <w:tc>
          <w:tcPr>
            <w:tcW w:w="149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11 392 $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666 $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6,2 %</w:t>
            </w:r>
          </w:p>
        </w:tc>
      </w:tr>
      <w:tr w:rsidR="00A02A3E" w:rsidRPr="00EA2471" w:rsidTr="00985267">
        <w:tc>
          <w:tcPr>
            <w:tcW w:w="1778"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167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2007</w:t>
            </w:r>
          </w:p>
        </w:tc>
        <w:tc>
          <w:tcPr>
            <w:tcW w:w="168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8 490 $</w:t>
            </w:r>
          </w:p>
        </w:tc>
        <w:tc>
          <w:tcPr>
            <w:tcW w:w="149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8 665 $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174 $</w:t>
            </w:r>
          </w:p>
        </w:tc>
        <w:tc>
          <w:tcPr>
            <w:tcW w:w="1686"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2,1 %</w:t>
            </w:r>
          </w:p>
        </w:tc>
      </w:tr>
    </w:tbl>
    <w:p w:rsidR="00D21D8D" w:rsidRDefault="00D21D8D" w:rsidP="001005A6">
      <w:pPr>
        <w:spacing w:beforeLines="60" w:before="144" w:afterLines="60" w:after="144"/>
        <w:rPr>
          <w:rFonts w:asciiTheme="majorHAnsi" w:hAnsiTheme="majorHAnsi" w:cstheme="majorHAnsi"/>
          <w:sz w:val="24"/>
          <w:szCs w:val="24"/>
        </w:rPr>
      </w:pPr>
    </w:p>
    <w:tbl>
      <w:tblPr>
        <w:tblStyle w:val="Grilledutableau"/>
        <w:tblW w:w="9092" w:type="dxa"/>
        <w:tblLook w:val="04A0" w:firstRow="1" w:lastRow="0" w:firstColumn="1" w:lastColumn="0" w:noHBand="0" w:noVBand="1"/>
      </w:tblPr>
      <w:tblGrid>
        <w:gridCol w:w="1777"/>
        <w:gridCol w:w="812"/>
        <w:gridCol w:w="812"/>
        <w:gridCol w:w="813"/>
        <w:gridCol w:w="813"/>
        <w:gridCol w:w="813"/>
        <w:gridCol w:w="813"/>
        <w:gridCol w:w="813"/>
        <w:gridCol w:w="813"/>
        <w:gridCol w:w="813"/>
      </w:tblGrid>
      <w:tr w:rsidR="00A02A3E" w:rsidRPr="00EA2471" w:rsidTr="00D00FFF">
        <w:tc>
          <w:tcPr>
            <w:tcW w:w="9092" w:type="dxa"/>
            <w:gridSpan w:val="10"/>
            <w:shd w:val="clear" w:color="auto" w:fill="auto"/>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13 : Revenus de bien-être social en % des seuils de faible revenu après impôt, 1992-2000</w:t>
            </w:r>
          </w:p>
        </w:tc>
      </w:tr>
      <w:tr w:rsidR="00A02A3E" w:rsidRPr="00EA2471" w:rsidTr="00D00FFF">
        <w:tc>
          <w:tcPr>
            <w:tcW w:w="1777"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812"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1992</w:t>
            </w:r>
          </w:p>
        </w:tc>
        <w:tc>
          <w:tcPr>
            <w:tcW w:w="812"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1993</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1994</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1995</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1996</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1997</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1998</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1999</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2000</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86 %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83 %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82 %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81 %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80 %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77 %</w:t>
            </w:r>
          </w:p>
        </w:tc>
      </w:tr>
      <w:tr w:rsidR="00985267" w:rsidRPr="00EA2471" w:rsidTr="00985267">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812"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74 %</w:t>
            </w:r>
          </w:p>
        </w:tc>
        <w:tc>
          <w:tcPr>
            <w:tcW w:w="812"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73 %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73 %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71 %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72 %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65 %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65 %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66 %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66 %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51 %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49 %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67 %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66 %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64 %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63 %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71 %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71 %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55 %</w:t>
            </w:r>
          </w:p>
        </w:tc>
      </w:tr>
    </w:tbl>
    <w:p w:rsidR="00D21D8D" w:rsidRDefault="00D21D8D" w:rsidP="001005A6">
      <w:pPr>
        <w:spacing w:beforeLines="60" w:before="144" w:afterLines="60" w:after="144"/>
        <w:rPr>
          <w:rFonts w:asciiTheme="majorHAnsi" w:hAnsiTheme="majorHAnsi" w:cstheme="majorHAnsi"/>
          <w:sz w:val="24"/>
          <w:szCs w:val="24"/>
        </w:rPr>
      </w:pPr>
    </w:p>
    <w:tbl>
      <w:tblPr>
        <w:tblStyle w:val="Grilledutableau"/>
        <w:tblW w:w="9092" w:type="dxa"/>
        <w:tblLook w:val="04A0" w:firstRow="1" w:lastRow="0" w:firstColumn="1" w:lastColumn="0" w:noHBand="0" w:noVBand="1"/>
      </w:tblPr>
      <w:tblGrid>
        <w:gridCol w:w="1777"/>
        <w:gridCol w:w="812"/>
        <w:gridCol w:w="812"/>
        <w:gridCol w:w="813"/>
        <w:gridCol w:w="813"/>
        <w:gridCol w:w="813"/>
        <w:gridCol w:w="813"/>
        <w:gridCol w:w="813"/>
        <w:gridCol w:w="813"/>
        <w:gridCol w:w="813"/>
      </w:tblGrid>
      <w:tr w:rsidR="00A02A3E" w:rsidRPr="00EA2471" w:rsidTr="00D00FFF">
        <w:tc>
          <w:tcPr>
            <w:tcW w:w="9092" w:type="dxa"/>
            <w:gridSpan w:val="10"/>
            <w:shd w:val="clear" w:color="auto" w:fill="auto"/>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13 : Revenus de bien-être social en % des seuils de faible revenu après impôt, 2001-2009</w:t>
            </w:r>
          </w:p>
        </w:tc>
      </w:tr>
      <w:tr w:rsidR="00A02A3E" w:rsidRPr="00EA2471" w:rsidTr="002D7212">
        <w:tc>
          <w:tcPr>
            <w:tcW w:w="1777"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812"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2001</w:t>
            </w:r>
          </w:p>
        </w:tc>
        <w:tc>
          <w:tcPr>
            <w:tcW w:w="812"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2002</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2003</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2004</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2005</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2006</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2007</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2008</w:t>
            </w:r>
          </w:p>
        </w:tc>
        <w:tc>
          <w:tcPr>
            <w:tcW w:w="813"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2009</w:t>
            </w:r>
          </w:p>
        </w:tc>
      </w:tr>
      <w:tr w:rsidR="00A02A3E" w:rsidRPr="00EA2471" w:rsidTr="002D7212">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r>
      <w:tr w:rsidR="00A02A3E" w:rsidRPr="00EA2471" w:rsidTr="002D7212">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75 %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73 %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71 %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71 %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70 %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70 %</w:t>
            </w:r>
          </w:p>
        </w:tc>
      </w:tr>
      <w:tr w:rsidR="00985267" w:rsidRPr="00EA2471" w:rsidTr="002D7212">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lastRenderedPageBreak/>
              <w:t>Saskatchewan</w:t>
            </w:r>
          </w:p>
        </w:tc>
        <w:tc>
          <w:tcPr>
            <w:tcW w:w="812"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66 %</w:t>
            </w:r>
          </w:p>
        </w:tc>
        <w:tc>
          <w:tcPr>
            <w:tcW w:w="812"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64 %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64 %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63 %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61 %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63 %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64 %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67 %</w:t>
            </w:r>
          </w:p>
        </w:tc>
        <w:tc>
          <w:tcPr>
            <w:tcW w:w="813"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70 %</w:t>
            </w:r>
          </w:p>
        </w:tc>
      </w:tr>
      <w:tr w:rsidR="00A02A3E" w:rsidRPr="00EA2471" w:rsidTr="002D7212">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48 %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46 %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48 %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51 %</w:t>
            </w:r>
          </w:p>
        </w:tc>
      </w:tr>
      <w:tr w:rsidR="00A02A3E" w:rsidRPr="00EA2471" w:rsidTr="002D7212">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71 %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71 %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73 %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78 %</w:t>
            </w:r>
          </w:p>
        </w:tc>
      </w:tr>
      <w:tr w:rsidR="00A02A3E" w:rsidRPr="00EA2471" w:rsidTr="002D7212">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62 %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61 %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58 %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62 %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61 %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62 %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62 %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62 %</w:t>
            </w:r>
          </w:p>
        </w:tc>
      </w:tr>
      <w:tr w:rsidR="00A02A3E" w:rsidRPr="00EA2471" w:rsidTr="002D7212">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c>
          <w:tcPr>
            <w:tcW w:w="812"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57 %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55 %</w:t>
            </w:r>
          </w:p>
        </w:tc>
        <w:tc>
          <w:tcPr>
            <w:tcW w:w="813"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56 %</w:t>
            </w:r>
          </w:p>
        </w:tc>
      </w:tr>
    </w:tbl>
    <w:p w:rsidR="00D21D8D" w:rsidRDefault="00D21D8D" w:rsidP="001005A6">
      <w:pPr>
        <w:spacing w:beforeLines="60" w:before="144" w:afterLines="60" w:after="144"/>
        <w:rPr>
          <w:rFonts w:asciiTheme="majorHAnsi" w:hAnsiTheme="majorHAnsi" w:cstheme="majorHAnsi"/>
          <w:sz w:val="24"/>
          <w:szCs w:val="24"/>
        </w:rPr>
      </w:pPr>
    </w:p>
    <w:tbl>
      <w:tblPr>
        <w:tblStyle w:val="Grilledutableau"/>
        <w:tblW w:w="9417" w:type="dxa"/>
        <w:tblLook w:val="04A0" w:firstRow="1" w:lastRow="0" w:firstColumn="1" w:lastColumn="0" w:noHBand="0" w:noVBand="1"/>
      </w:tblPr>
      <w:tblGrid>
        <w:gridCol w:w="1777"/>
        <w:gridCol w:w="764"/>
        <w:gridCol w:w="764"/>
        <w:gridCol w:w="764"/>
        <w:gridCol w:w="764"/>
        <w:gridCol w:w="764"/>
        <w:gridCol w:w="764"/>
        <w:gridCol w:w="764"/>
        <w:gridCol w:w="764"/>
        <w:gridCol w:w="764"/>
        <w:gridCol w:w="764"/>
      </w:tblGrid>
      <w:tr w:rsidR="00A02A3E" w:rsidRPr="00EA2471" w:rsidTr="00D00FFF">
        <w:tc>
          <w:tcPr>
            <w:tcW w:w="9417" w:type="dxa"/>
            <w:gridSpan w:val="11"/>
            <w:shd w:val="clear" w:color="auto" w:fill="auto"/>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14 : Revenus de bien-être social en % de la MPC 2000-2009</w:t>
            </w:r>
          </w:p>
        </w:tc>
      </w:tr>
      <w:tr w:rsidR="00A02A3E" w:rsidRPr="00EA2471" w:rsidTr="00D00FFF">
        <w:tc>
          <w:tcPr>
            <w:tcW w:w="1777" w:type="dxa"/>
            <w:shd w:val="clear" w:color="auto" w:fill="auto"/>
          </w:tcPr>
          <w:p w:rsidR="00D21D8D" w:rsidRDefault="00D21D8D" w:rsidP="001005A6">
            <w:pPr>
              <w:spacing w:beforeLines="60" w:before="144" w:afterLines="60" w:after="144" w:line="276" w:lineRule="auto"/>
              <w:rPr>
                <w:rFonts w:asciiTheme="majorHAnsi" w:hAnsiTheme="majorHAnsi" w:cstheme="majorHAnsi"/>
                <w:b/>
                <w:sz w:val="24"/>
                <w:szCs w:val="24"/>
              </w:rPr>
            </w:pPr>
          </w:p>
        </w:tc>
        <w:tc>
          <w:tcPr>
            <w:tcW w:w="76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2000</w:t>
            </w:r>
          </w:p>
        </w:tc>
        <w:tc>
          <w:tcPr>
            <w:tcW w:w="76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2001</w:t>
            </w:r>
          </w:p>
        </w:tc>
        <w:tc>
          <w:tcPr>
            <w:tcW w:w="76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2002</w:t>
            </w:r>
          </w:p>
        </w:tc>
        <w:tc>
          <w:tcPr>
            <w:tcW w:w="76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2003</w:t>
            </w:r>
          </w:p>
        </w:tc>
        <w:tc>
          <w:tcPr>
            <w:tcW w:w="76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2004</w:t>
            </w:r>
          </w:p>
        </w:tc>
        <w:tc>
          <w:tcPr>
            <w:tcW w:w="76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2005</w:t>
            </w:r>
          </w:p>
        </w:tc>
        <w:tc>
          <w:tcPr>
            <w:tcW w:w="76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2006</w:t>
            </w:r>
          </w:p>
        </w:tc>
        <w:tc>
          <w:tcPr>
            <w:tcW w:w="764" w:type="dxa"/>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2007</w:t>
            </w:r>
          </w:p>
        </w:tc>
        <w:tc>
          <w:tcPr>
            <w:tcW w:w="764" w:type="dxa"/>
            <w:tcBorders>
              <w:top w:val="nil"/>
            </w:tcBorders>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2008</w:t>
            </w:r>
          </w:p>
        </w:tc>
        <w:tc>
          <w:tcPr>
            <w:tcW w:w="764" w:type="dxa"/>
            <w:tcBorders>
              <w:top w:val="nil"/>
            </w:tcBorders>
          </w:tcPr>
          <w:p w:rsidR="00D21D8D" w:rsidRDefault="00A02A3E"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2009</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Québec</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84 %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82 %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83 %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83 %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83 %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81 %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79 %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79 %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76 %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77 %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 xml:space="preserve">Ontario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95 %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91 %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89 %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88 %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88 %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86 %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83 %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84 %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81 %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83 %</w:t>
            </w:r>
          </w:p>
        </w:tc>
      </w:tr>
      <w:tr w:rsidR="00985267" w:rsidRPr="00EA2471" w:rsidTr="00985267">
        <w:tc>
          <w:tcPr>
            <w:tcW w:w="1777" w:type="dxa"/>
          </w:tcPr>
          <w:p w:rsidR="00D21D8D" w:rsidRDefault="00985267"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Saskatchewan</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77 %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75 %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74 %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74 %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74 %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72 %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72 %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73 %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74 %</w:t>
            </w:r>
          </w:p>
        </w:tc>
        <w:tc>
          <w:tcPr>
            <w:tcW w:w="76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76 %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65 %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62 %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61 %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58 %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57 %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61 %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Alberta – AISH</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89 %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87 %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86 %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92 %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Colombie-Britannique</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80 %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78 %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77 %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76 %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75 %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79 %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76 %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78 %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76 %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76 %</w:t>
            </w:r>
          </w:p>
        </w:tc>
      </w:tr>
      <w:tr w:rsidR="00A02A3E" w:rsidRPr="00EA2471" w:rsidTr="00985267">
        <w:tc>
          <w:tcPr>
            <w:tcW w:w="1777"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Nouveau-Brunswick</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64 %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64 %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64 %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66 %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64 %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63 %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61 %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59 %</w:t>
            </w:r>
          </w:p>
        </w:tc>
        <w:tc>
          <w:tcPr>
            <w:tcW w:w="764" w:type="dxa"/>
          </w:tcPr>
          <w:p w:rsidR="00D21D8D" w:rsidRDefault="00A02A3E"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60 %</w:t>
            </w:r>
          </w:p>
        </w:tc>
      </w:tr>
    </w:tbl>
    <w:p w:rsidR="00D21D8D" w:rsidRDefault="00D21D8D" w:rsidP="001005A6">
      <w:pPr>
        <w:spacing w:beforeLines="60" w:before="144" w:afterLines="60" w:after="144"/>
        <w:rPr>
          <w:rFonts w:asciiTheme="majorHAnsi" w:hAnsiTheme="majorHAnsi" w:cstheme="majorHAnsi"/>
          <w:sz w:val="24"/>
          <w:szCs w:val="24"/>
        </w:rPr>
      </w:pPr>
    </w:p>
    <w:tbl>
      <w:tblPr>
        <w:tblStyle w:val="Grilledutableau"/>
        <w:tblW w:w="0" w:type="auto"/>
        <w:tblLook w:val="04A0" w:firstRow="1" w:lastRow="0" w:firstColumn="1" w:lastColumn="0" w:noHBand="0" w:noVBand="1"/>
      </w:tblPr>
      <w:tblGrid>
        <w:gridCol w:w="3794"/>
        <w:gridCol w:w="3685"/>
      </w:tblGrid>
      <w:tr w:rsidR="001035D2" w:rsidRPr="00EA2471" w:rsidTr="00D00FFF">
        <w:tc>
          <w:tcPr>
            <w:tcW w:w="7479" w:type="dxa"/>
            <w:gridSpan w:val="2"/>
            <w:shd w:val="clear" w:color="auto" w:fill="auto"/>
          </w:tcPr>
          <w:p w:rsidR="00D21D8D" w:rsidRDefault="001035D2"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Tableau 16 : Mesures de la pauvreté fondées sur un panier de consommation (Année de référence : 2008)</w:t>
            </w:r>
          </w:p>
        </w:tc>
      </w:tr>
      <w:tr w:rsidR="001035D2" w:rsidRPr="00EA2471" w:rsidTr="00104A1B">
        <w:tc>
          <w:tcPr>
            <w:tcW w:w="3794" w:type="dxa"/>
            <w:shd w:val="clear" w:color="auto" w:fill="auto"/>
          </w:tcPr>
          <w:p w:rsidR="00D21D8D" w:rsidRDefault="001035D2"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lastRenderedPageBreak/>
              <w:t>2008 MBM (2008 base)</w:t>
            </w:r>
          </w:p>
        </w:tc>
        <w:tc>
          <w:tcPr>
            <w:tcW w:w="3685" w:type="dxa"/>
            <w:shd w:val="clear" w:color="auto" w:fill="auto"/>
          </w:tcPr>
          <w:p w:rsidR="00D21D8D" w:rsidRDefault="001035D2" w:rsidP="001005A6">
            <w:pPr>
              <w:spacing w:beforeLines="60" w:before="144" w:afterLines="60" w:after="144" w:line="276" w:lineRule="auto"/>
              <w:rPr>
                <w:rFonts w:asciiTheme="majorHAnsi" w:hAnsiTheme="majorHAnsi" w:cstheme="majorHAnsi"/>
                <w:b/>
                <w:sz w:val="24"/>
                <w:szCs w:val="24"/>
              </w:rPr>
            </w:pPr>
            <w:r w:rsidRPr="00EA2471">
              <w:rPr>
                <w:rFonts w:asciiTheme="majorHAnsi" w:hAnsiTheme="majorHAnsi" w:cstheme="majorHAnsi"/>
                <w:b/>
                <w:sz w:val="24"/>
                <w:szCs w:val="24"/>
              </w:rPr>
              <w:t>Adulte seul sans enfant</w:t>
            </w:r>
          </w:p>
        </w:tc>
      </w:tr>
      <w:tr w:rsidR="001035D2" w:rsidRPr="00EA2471" w:rsidTr="00104A1B">
        <w:tc>
          <w:tcPr>
            <w:tcW w:w="379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RMR de Saint-John</w:t>
            </w:r>
          </w:p>
        </w:tc>
        <w:tc>
          <w:tcPr>
            <w:tcW w:w="3685"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14 310 $</w:t>
            </w:r>
          </w:p>
        </w:tc>
      </w:tr>
      <w:tr w:rsidR="001035D2" w:rsidRPr="00EA2471" w:rsidTr="00104A1B">
        <w:tc>
          <w:tcPr>
            <w:tcW w:w="379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Montréal</w:t>
            </w:r>
          </w:p>
        </w:tc>
        <w:tc>
          <w:tcPr>
            <w:tcW w:w="3685"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14 046 $</w:t>
            </w:r>
          </w:p>
        </w:tc>
      </w:tr>
      <w:tr w:rsidR="001035D2" w:rsidRPr="00EA2471" w:rsidTr="00104A1B">
        <w:tc>
          <w:tcPr>
            <w:tcW w:w="379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RMR de Toronto</w:t>
            </w:r>
          </w:p>
        </w:tc>
        <w:tc>
          <w:tcPr>
            <w:tcW w:w="3685"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15 565 $</w:t>
            </w:r>
          </w:p>
        </w:tc>
      </w:tr>
      <w:tr w:rsidR="001035D2" w:rsidRPr="00EA2471" w:rsidTr="00104A1B">
        <w:tc>
          <w:tcPr>
            <w:tcW w:w="379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RMR de Saskatoon</w:t>
            </w:r>
          </w:p>
        </w:tc>
        <w:tc>
          <w:tcPr>
            <w:tcW w:w="3685"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14 235 $</w:t>
            </w:r>
          </w:p>
        </w:tc>
      </w:tr>
      <w:tr w:rsidR="001035D2" w:rsidRPr="00EA2471" w:rsidTr="00104A1B">
        <w:tc>
          <w:tcPr>
            <w:tcW w:w="379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RMR de Calgary</w:t>
            </w:r>
          </w:p>
        </w:tc>
        <w:tc>
          <w:tcPr>
            <w:tcW w:w="3685"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15 504 $</w:t>
            </w:r>
          </w:p>
        </w:tc>
      </w:tr>
      <w:tr w:rsidR="001035D2" w:rsidRPr="00EA2471" w:rsidTr="00104A1B">
        <w:tc>
          <w:tcPr>
            <w:tcW w:w="3794"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RMR de Vancouver</w:t>
            </w:r>
          </w:p>
        </w:tc>
        <w:tc>
          <w:tcPr>
            <w:tcW w:w="3685" w:type="dxa"/>
          </w:tcPr>
          <w:p w:rsidR="00D21D8D" w:rsidRDefault="001035D2" w:rsidP="001005A6">
            <w:pPr>
              <w:spacing w:beforeLines="60" w:before="144" w:afterLines="60" w:after="144" w:line="276" w:lineRule="auto"/>
              <w:rPr>
                <w:rFonts w:asciiTheme="majorHAnsi" w:hAnsiTheme="majorHAnsi" w:cstheme="majorHAnsi"/>
                <w:sz w:val="24"/>
                <w:szCs w:val="24"/>
              </w:rPr>
            </w:pPr>
            <w:r w:rsidRPr="00EA2471">
              <w:rPr>
                <w:rFonts w:asciiTheme="majorHAnsi" w:hAnsiTheme="majorHAnsi" w:cstheme="majorHAnsi"/>
                <w:sz w:val="24"/>
                <w:szCs w:val="24"/>
              </w:rPr>
              <w:t>15 019 $</w:t>
            </w:r>
          </w:p>
        </w:tc>
      </w:tr>
    </w:tbl>
    <w:p w:rsidR="00D21D8D" w:rsidRDefault="00D21D8D" w:rsidP="001005A6">
      <w:pPr>
        <w:spacing w:beforeLines="60" w:before="144" w:afterLines="60" w:after="144"/>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D21D8D" w:rsidRDefault="00D21D8D" w:rsidP="001005A6">
      <w:pPr>
        <w:spacing w:beforeLines="60" w:before="144" w:afterLines="60" w:after="144"/>
        <w:jc w:val="both"/>
        <w:rPr>
          <w:rFonts w:asciiTheme="majorHAnsi" w:hAnsiTheme="majorHAnsi" w:cstheme="majorHAnsi"/>
          <w:sz w:val="24"/>
          <w:szCs w:val="24"/>
        </w:rPr>
      </w:pPr>
    </w:p>
    <w:p w:rsidR="003C3936" w:rsidRDefault="003C3936" w:rsidP="008831E0">
      <w:pPr>
        <w:spacing w:beforeLines="60" w:before="144" w:afterLines="60" w:after="144"/>
        <w:jc w:val="both"/>
        <w:rPr>
          <w:rFonts w:asciiTheme="majorHAnsi" w:hAnsiTheme="majorHAnsi" w:cstheme="majorHAnsi"/>
          <w:sz w:val="24"/>
          <w:szCs w:val="24"/>
        </w:rPr>
      </w:pPr>
    </w:p>
    <w:sectPr w:rsidR="003C3936" w:rsidSect="00592596">
      <w:footerReference w:type="default" r:id="rId16"/>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3D" w:rsidRDefault="0082553D" w:rsidP="00F33735">
      <w:pPr>
        <w:spacing w:after="0" w:line="240" w:lineRule="auto"/>
      </w:pPr>
      <w:r>
        <w:separator/>
      </w:r>
    </w:p>
  </w:endnote>
  <w:endnote w:type="continuationSeparator" w:id="0">
    <w:p w:rsidR="0082553D" w:rsidRDefault="0082553D" w:rsidP="00F3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9A" w:rsidRDefault="008831E0" w:rsidP="002A75B6">
    <w:pPr>
      <w:pStyle w:val="Pieddepage"/>
      <w:framePr w:wrap="around" w:vAnchor="text" w:hAnchor="margin" w:xAlign="right" w:y="1"/>
      <w:rPr>
        <w:rStyle w:val="Numrodepage"/>
      </w:rPr>
    </w:pPr>
    <w:r>
      <w:rPr>
        <w:rStyle w:val="Numrodepage"/>
      </w:rPr>
      <w:fldChar w:fldCharType="begin"/>
    </w:r>
    <w:r w:rsidR="00831A9A">
      <w:rPr>
        <w:rStyle w:val="Numrodepage"/>
      </w:rPr>
      <w:instrText xml:space="preserve">PAGE  </w:instrText>
    </w:r>
    <w:r>
      <w:rPr>
        <w:rStyle w:val="Numrodepage"/>
      </w:rPr>
      <w:fldChar w:fldCharType="end"/>
    </w:r>
  </w:p>
  <w:p w:rsidR="00831A9A" w:rsidRDefault="00831A9A" w:rsidP="00B946D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9A" w:rsidRDefault="00831A9A" w:rsidP="00B946D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9A" w:rsidRDefault="00831A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59213"/>
      <w:docPartObj>
        <w:docPartGallery w:val="Page Numbers (Bottom of Page)"/>
        <w:docPartUnique/>
      </w:docPartObj>
    </w:sdtPr>
    <w:sdtEndPr/>
    <w:sdtContent>
      <w:p w:rsidR="00831A9A" w:rsidRDefault="0082553D">
        <w:pPr>
          <w:pStyle w:val="Pieddepage"/>
          <w:jc w:val="right"/>
        </w:pPr>
        <w:r>
          <w:fldChar w:fldCharType="begin"/>
        </w:r>
        <w:r>
          <w:instrText xml:space="preserve"> PAGE   \* MERGEFORMAT </w:instrText>
        </w:r>
        <w:r>
          <w:fldChar w:fldCharType="separate"/>
        </w:r>
        <w:r w:rsidR="00FA28BD">
          <w:rPr>
            <w:noProof/>
          </w:rPr>
          <w:t>1</w:t>
        </w:r>
        <w:r>
          <w:rPr>
            <w:noProof/>
          </w:rPr>
          <w:fldChar w:fldCharType="end"/>
        </w:r>
      </w:p>
    </w:sdtContent>
  </w:sdt>
  <w:p w:rsidR="00831A9A" w:rsidRDefault="00831A9A" w:rsidP="00B946D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3D" w:rsidRDefault="0082553D" w:rsidP="00F33735">
      <w:pPr>
        <w:spacing w:after="0" w:line="240" w:lineRule="auto"/>
      </w:pPr>
      <w:r>
        <w:separator/>
      </w:r>
    </w:p>
  </w:footnote>
  <w:footnote w:type="continuationSeparator" w:id="0">
    <w:p w:rsidR="0082553D" w:rsidRDefault="0082553D" w:rsidP="00F33735">
      <w:pPr>
        <w:spacing w:after="0" w:line="240" w:lineRule="auto"/>
      </w:pPr>
      <w:r>
        <w:continuationSeparator/>
      </w:r>
    </w:p>
  </w:footnote>
  <w:footnote w:id="1">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Canada, Conseil national du bien-être social. </w:t>
      </w:r>
      <w:r w:rsidRPr="009656D0">
        <w:rPr>
          <w:rFonts w:asciiTheme="majorHAnsi" w:hAnsiTheme="majorHAnsi" w:cstheme="majorHAnsi"/>
          <w:i/>
        </w:rPr>
        <w:t>Revenus de bien-être social 2009</w:t>
      </w:r>
      <w:r w:rsidRPr="009656D0">
        <w:rPr>
          <w:rFonts w:asciiTheme="majorHAnsi" w:hAnsiTheme="majorHAnsi" w:cstheme="majorHAnsi"/>
        </w:rPr>
        <w:t xml:space="preserve">, 2010. En ligne : </w:t>
      </w:r>
      <w:hyperlink r:id="rId1" w:history="1">
        <w:r w:rsidRPr="009656D0">
          <w:rPr>
            <w:rStyle w:val="Lienhypertexte"/>
            <w:rFonts w:asciiTheme="majorHAnsi" w:hAnsiTheme="majorHAnsi" w:cstheme="majorHAnsi"/>
          </w:rPr>
          <w:t>http://ywcacanada.ca/data/research_docs/00000202.pdf</w:t>
        </w:r>
      </w:hyperlink>
      <w:r w:rsidRPr="009656D0">
        <w:rPr>
          <w:rFonts w:asciiTheme="majorHAnsi" w:hAnsiTheme="majorHAnsi" w:cstheme="majorHAnsi"/>
        </w:rPr>
        <w:t xml:space="preserve"> </w:t>
      </w:r>
    </w:p>
  </w:footnote>
  <w:footnote w:id="2">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RLRQ, ch. A-13.1.1.</w:t>
      </w:r>
    </w:p>
  </w:footnote>
  <w:footnote w:id="3">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RLRQ, ch. A-13.1.1, r. 1.</w:t>
      </w:r>
    </w:p>
  </w:footnote>
  <w:footnote w:id="4">
    <w:p w:rsidR="00831A9A" w:rsidRDefault="00831A9A">
      <w:pPr>
        <w:pStyle w:val="Notedebasdepage"/>
      </w:pPr>
      <w:r>
        <w:rPr>
          <w:rStyle w:val="Appelnotedebasdep"/>
        </w:rPr>
        <w:footnoteRef/>
      </w:r>
      <w:r>
        <w:t xml:space="preserve"> Revenu Québec, Crédit d’impôt pour solidarité. En ligne : </w:t>
      </w:r>
      <w:hyperlink r:id="rId2" w:history="1">
        <w:r w:rsidRPr="00905EAF">
          <w:rPr>
            <w:rStyle w:val="Lienhypertexte"/>
          </w:rPr>
          <w:t>http://www.revenuquebec.ca/fr/citoyen/declaration/produire/comment/aideligne/credit_impot_solidarite.aspx</w:t>
        </w:r>
      </w:hyperlink>
      <w:r>
        <w:t xml:space="preserve"> </w:t>
      </w:r>
    </w:p>
  </w:footnote>
  <w:footnote w:id="5">
    <w:p w:rsidR="00831A9A" w:rsidRDefault="00831A9A">
      <w:pPr>
        <w:pStyle w:val="Notedebasdepage"/>
      </w:pPr>
      <w:r>
        <w:rPr>
          <w:rStyle w:val="Appelnotedebasdep"/>
        </w:rPr>
        <w:footnoteRef/>
      </w:r>
      <w:r>
        <w:t xml:space="preserve"> Agence du revenu du Canada, Crédit pour la taxe sur les produits et services/taxe de vente harmonisée : tableau de référence en vigueur de juillet 2016 à juin 2017 (année d’imposition 2015). En ligne : </w:t>
      </w:r>
      <w:hyperlink r:id="rId3" w:history="1">
        <w:r w:rsidRPr="00905EAF">
          <w:rPr>
            <w:rStyle w:val="Lienhypertexte"/>
          </w:rPr>
          <w:t>http://www.cra-arc.gc.ca/bnfts/gsthst/gstc_pymnt15-fra.html</w:t>
        </w:r>
      </w:hyperlink>
      <w:r>
        <w:t xml:space="preserve"> </w:t>
      </w:r>
    </w:p>
  </w:footnote>
  <w:footnote w:id="6">
    <w:p w:rsidR="00831A9A" w:rsidRPr="009656D0" w:rsidRDefault="00831A9A">
      <w:pPr>
        <w:pStyle w:val="Notedebasdepage"/>
      </w:pPr>
      <w:r w:rsidRPr="009656D0">
        <w:rPr>
          <w:rStyle w:val="Appelnotedebasdep"/>
        </w:rPr>
        <w:footnoteRef/>
      </w:r>
      <w:r w:rsidRPr="009656D0">
        <w:t xml:space="preserve"> </w:t>
      </w:r>
      <w:r w:rsidRPr="009656D0">
        <w:rPr>
          <w:rFonts w:asciiTheme="majorHAnsi" w:hAnsiTheme="majorHAnsi" w:cstheme="majorHAnsi"/>
        </w:rPr>
        <w:t xml:space="preserve">Art. 03.02.01, Manuel d’interprétation normative des programmes d’aide financière. En ligne : </w:t>
      </w:r>
      <w:hyperlink r:id="rId4" w:history="1">
        <w:r w:rsidRPr="009656D0">
          <w:rPr>
            <w:rStyle w:val="Lienhypertexte"/>
            <w:rFonts w:asciiTheme="majorHAnsi" w:hAnsiTheme="majorHAnsi" w:cstheme="majorHAnsi"/>
          </w:rPr>
          <w:t>http://www.mess.gouv.qc.ca/regles-normatives/a-identification-clientele/03-aide-financiere-dernier-recours/03.02.01.html</w:t>
        </w:r>
      </w:hyperlink>
    </w:p>
  </w:footnote>
  <w:footnote w:id="7">
    <w:p w:rsidR="00831A9A" w:rsidRPr="009656D0" w:rsidRDefault="00831A9A">
      <w:pPr>
        <w:pStyle w:val="Notedebasdepage"/>
      </w:pPr>
      <w:r w:rsidRPr="009656D0">
        <w:rPr>
          <w:rStyle w:val="Appelnotedebasdep"/>
        </w:rPr>
        <w:footnoteRef/>
      </w:r>
      <w:r w:rsidRPr="009656D0">
        <w:t xml:space="preserve"> Art. 01.01, Manuel d’interprétation normative des programmes d’aide financière. En ligne : </w:t>
      </w:r>
      <w:hyperlink r:id="rId5" w:history="1">
        <w:r w:rsidRPr="009656D0">
          <w:rPr>
            <w:rStyle w:val="Lienhypertexte"/>
          </w:rPr>
          <w:t>http://www.mess.gouv.qc.ca/regles-normatives/a-identification-clientele/01-composition-familiale/01-01.html</w:t>
        </w:r>
      </w:hyperlink>
      <w:r w:rsidRPr="009656D0">
        <w:t xml:space="preserve"> </w:t>
      </w:r>
    </w:p>
  </w:footnote>
  <w:footnote w:id="8">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03.02.07, Manuel d’interprétation normative des programmes d’aide financière. En ligne : </w:t>
      </w:r>
    </w:p>
    <w:p w:rsidR="00831A9A" w:rsidRPr="009656D0" w:rsidRDefault="0082553D" w:rsidP="00CE4E3D">
      <w:pPr>
        <w:pStyle w:val="Notedebasdepage"/>
        <w:rPr>
          <w:rFonts w:asciiTheme="majorHAnsi" w:hAnsiTheme="majorHAnsi" w:cstheme="majorHAnsi"/>
        </w:rPr>
      </w:pPr>
      <w:hyperlink r:id="rId6" w:history="1">
        <w:r w:rsidR="00831A9A" w:rsidRPr="009656D0">
          <w:rPr>
            <w:rStyle w:val="Lienhypertexte"/>
            <w:rFonts w:asciiTheme="majorHAnsi" w:hAnsiTheme="majorHAnsi" w:cstheme="majorHAnsi"/>
          </w:rPr>
          <w:t>http://www.mess.gouv.qc.ca/regles-normatives/a-identification-clientele/03-aide-financiere-dernier-recours/03.02.07.html</w:t>
        </w:r>
      </w:hyperlink>
      <w:r w:rsidR="00831A9A" w:rsidRPr="009656D0">
        <w:rPr>
          <w:rFonts w:asciiTheme="majorHAnsi" w:hAnsiTheme="majorHAnsi" w:cstheme="majorHAnsi"/>
        </w:rPr>
        <w:t xml:space="preserve"> </w:t>
      </w:r>
    </w:p>
  </w:footnote>
  <w:footnote w:id="9">
    <w:p w:rsidR="00831A9A" w:rsidRPr="009656D0" w:rsidRDefault="00831A9A">
      <w:pPr>
        <w:pStyle w:val="Notedebasdepage"/>
        <w:rPr>
          <w:color w:val="FF0000"/>
        </w:rPr>
      </w:pPr>
      <w:r w:rsidRPr="009656D0">
        <w:rPr>
          <w:rStyle w:val="Appelnotedebasdep"/>
        </w:rPr>
        <w:footnoteRef/>
      </w:r>
      <w:r w:rsidRPr="009656D0">
        <w:t xml:space="preserve"> Tableau 4 – Statistiques sur les adultes prestataires du Programme d’aide sociale. En ligne : </w:t>
      </w:r>
      <w:hyperlink r:id="rId7" w:history="1">
        <w:r w:rsidRPr="009656D0">
          <w:rPr>
            <w:rStyle w:val="Lienhypertexte"/>
          </w:rPr>
          <w:t>http://www.mess.gouv.qc.ca/statistiques/prestataires-assistance-emploi/</w:t>
        </w:r>
      </w:hyperlink>
      <w:r w:rsidRPr="009656D0">
        <w:t xml:space="preserve"> </w:t>
      </w:r>
    </w:p>
  </w:footnote>
  <w:footnote w:id="10">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03.02.01, Manuel d’interprétation normative des programmes d’aide financière. En ligne : </w:t>
      </w:r>
      <w:hyperlink r:id="rId8" w:history="1">
        <w:r w:rsidRPr="009656D0">
          <w:rPr>
            <w:rStyle w:val="Lienhypertexte"/>
            <w:rFonts w:asciiTheme="majorHAnsi" w:hAnsiTheme="majorHAnsi" w:cstheme="majorHAnsi"/>
          </w:rPr>
          <w:t>http://www.mess.gouv.qc.ca/regles-normatives/a-identification-clientele/03-aide-financiere-dernier-recours/03.02.01.html</w:t>
        </w:r>
      </w:hyperlink>
      <w:r w:rsidRPr="009656D0">
        <w:rPr>
          <w:rFonts w:asciiTheme="majorHAnsi" w:hAnsiTheme="majorHAnsi" w:cstheme="majorHAnsi"/>
        </w:rPr>
        <w:t xml:space="preserve"> </w:t>
      </w:r>
    </w:p>
  </w:footnote>
  <w:footnote w:id="11">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03.02.06, Manuel d’interprétation normative des programmes d’aide financière. En ligne : </w:t>
      </w:r>
      <w:hyperlink r:id="rId9" w:history="1">
        <w:r w:rsidRPr="009656D0">
          <w:rPr>
            <w:rStyle w:val="Lienhypertexte"/>
            <w:rFonts w:asciiTheme="majorHAnsi" w:hAnsiTheme="majorHAnsi" w:cstheme="majorHAnsi"/>
          </w:rPr>
          <w:t>http://www.mess.gouv.qc.ca/regles-normatives/a-identification-clientele/03-aide-financiere-dernier-recours/03.02.06.html</w:t>
        </w:r>
      </w:hyperlink>
    </w:p>
  </w:footnote>
  <w:footnote w:id="12">
    <w:p w:rsidR="00831A9A" w:rsidRPr="009656D0" w:rsidRDefault="00831A9A" w:rsidP="00CE4E3D">
      <w:pPr>
        <w:pStyle w:val="Notedebasdepage"/>
      </w:pPr>
      <w:r w:rsidRPr="009656D0">
        <w:rPr>
          <w:rStyle w:val="Appelnotedebasdep"/>
        </w:rPr>
        <w:footnoteRef/>
      </w:r>
      <w:r w:rsidRPr="009656D0">
        <w:t xml:space="preserve"> Art. 11.02, Manuel d’interprétation normative des programmes d’aide financière. En ligne : </w:t>
      </w:r>
      <w:hyperlink r:id="rId10" w:history="1">
        <w:r w:rsidRPr="009656D0">
          <w:rPr>
            <w:rStyle w:val="Lienhypertexte"/>
          </w:rPr>
          <w:t>http://www.mess.gouv.qc.ca/regles-normatives/d-ressources/11-revenus-gains-avantages/11.02.html</w:t>
        </w:r>
      </w:hyperlink>
      <w:r w:rsidRPr="009656D0">
        <w:t xml:space="preserve"> </w:t>
      </w:r>
    </w:p>
  </w:footnote>
  <w:footnote w:id="13">
    <w:p w:rsidR="00831A9A" w:rsidRPr="009656D0" w:rsidRDefault="00831A9A" w:rsidP="00CE4E3D">
      <w:pPr>
        <w:pStyle w:val="Notedebasdepage"/>
      </w:pPr>
      <w:r w:rsidRPr="009656D0">
        <w:rPr>
          <w:rStyle w:val="Appelnotedebasdep"/>
        </w:rPr>
        <w:footnoteRef/>
      </w:r>
      <w:r w:rsidRPr="009656D0">
        <w:t xml:space="preserve"> Art. 52, Règlement sur l’aide aux personnes et aux familles. En ligne : </w:t>
      </w:r>
      <w:hyperlink r:id="rId11" w:history="1">
        <w:r w:rsidRPr="009656D0">
          <w:rPr>
            <w:rStyle w:val="Lienhypertexte"/>
          </w:rPr>
          <w:t>http://legisquebec.gouv.qc.ca/fr/ShowDoc/cr/A-13.1.1,%20r.%201</w:t>
        </w:r>
      </w:hyperlink>
      <w:r w:rsidRPr="009656D0">
        <w:t xml:space="preserve"> </w:t>
      </w:r>
    </w:p>
  </w:footnote>
  <w:footnote w:id="14">
    <w:p w:rsidR="00831A9A" w:rsidRPr="009656D0" w:rsidRDefault="00831A9A" w:rsidP="00CE4E3D">
      <w:pPr>
        <w:pStyle w:val="Notedebasdepage"/>
      </w:pPr>
      <w:r w:rsidRPr="009656D0">
        <w:rPr>
          <w:rStyle w:val="Appelnotedebasdep"/>
        </w:rPr>
        <w:footnoteRef/>
      </w:r>
      <w:r w:rsidRPr="009656D0">
        <w:t xml:space="preserve"> Art. 13.2.1, Manuel d’interprétation normative des programmes d’aide financière. En ligne : </w:t>
      </w:r>
      <w:hyperlink r:id="rId12" w:history="1">
        <w:r w:rsidRPr="009656D0">
          <w:rPr>
            <w:rStyle w:val="Lienhypertexte"/>
          </w:rPr>
          <w:t>http://www.mess.gouv.qc.ca/regles-normatives/d-ressources/13-avoir-liquide/13.02.01.html</w:t>
        </w:r>
      </w:hyperlink>
      <w:r w:rsidRPr="009656D0">
        <w:t xml:space="preserve"> </w:t>
      </w:r>
    </w:p>
  </w:footnote>
  <w:footnote w:id="15">
    <w:p w:rsidR="00831A9A" w:rsidRPr="009656D0" w:rsidRDefault="00831A9A">
      <w:pPr>
        <w:pStyle w:val="Notedebasdepage"/>
      </w:pPr>
      <w:r w:rsidRPr="009656D0">
        <w:rPr>
          <w:rStyle w:val="Appelnotedebasdep"/>
        </w:rPr>
        <w:footnoteRef/>
      </w:r>
      <w:r w:rsidRPr="009656D0">
        <w:t xml:space="preserve"> Art. 14.05.04, Manuel d’interprétation normative des programmes d’aide financière. En ligne : </w:t>
      </w:r>
      <w:hyperlink r:id="rId13" w:history="1">
        <w:r w:rsidRPr="009656D0">
          <w:rPr>
            <w:rStyle w:val="Lienhypertexte"/>
          </w:rPr>
          <w:t>http://www.mess.gouv.qc.ca/regles-normatives/d-ressources/14-ressources-particulieres/14.05.04.html</w:t>
        </w:r>
      </w:hyperlink>
      <w:r w:rsidRPr="009656D0">
        <w:t xml:space="preserve"> </w:t>
      </w:r>
    </w:p>
  </w:footnote>
  <w:footnote w:id="16">
    <w:p w:rsidR="00831A9A" w:rsidRPr="009656D0" w:rsidRDefault="00831A9A">
      <w:pPr>
        <w:pStyle w:val="Notedebasdepage"/>
      </w:pPr>
      <w:r w:rsidRPr="009656D0">
        <w:rPr>
          <w:rStyle w:val="Appelnotedebasdep"/>
        </w:rPr>
        <w:footnoteRef/>
      </w:r>
      <w:r w:rsidRPr="009656D0">
        <w:t xml:space="preserve"> Art. 12.02.04, Manuel d’interprétation normative des programmes d’aide financière. En ligne : </w:t>
      </w:r>
      <w:hyperlink r:id="rId14" w:history="1">
        <w:r w:rsidRPr="009656D0">
          <w:rPr>
            <w:rStyle w:val="Lienhypertexte"/>
          </w:rPr>
          <w:t>http://www.mess.gouv.qc.ca/regles-normatives/d-ressources/12-biens/12.02.04.html</w:t>
        </w:r>
      </w:hyperlink>
      <w:r w:rsidRPr="009656D0">
        <w:t xml:space="preserve"> </w:t>
      </w:r>
    </w:p>
  </w:footnote>
  <w:footnote w:id="17">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03.03.04.01, Manuel d’interprétation normative des programmes d’aide financière. En ligne : </w:t>
      </w:r>
      <w:hyperlink r:id="rId15" w:history="1">
        <w:r w:rsidRPr="009656D0">
          <w:rPr>
            <w:rStyle w:val="Lienhypertexte"/>
            <w:rFonts w:asciiTheme="majorHAnsi" w:hAnsiTheme="majorHAnsi" w:cstheme="majorHAnsi"/>
          </w:rPr>
          <w:t>http://www.mess.gouv.qc.ca/regles-normatives/a-identification-clientele/03-aide-financiere-dernier-recours/03.03.04.01.html</w:t>
        </w:r>
      </w:hyperlink>
      <w:r w:rsidRPr="009656D0">
        <w:rPr>
          <w:rFonts w:asciiTheme="majorHAnsi" w:hAnsiTheme="majorHAnsi" w:cstheme="majorHAnsi"/>
        </w:rPr>
        <w:t xml:space="preserve"> </w:t>
      </w:r>
    </w:p>
  </w:footnote>
  <w:footnote w:id="18">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03.03.04, Manuel d’interprétation normative des programmes d’aide financière. En ligne : </w:t>
      </w:r>
      <w:hyperlink r:id="rId16" w:history="1">
        <w:r w:rsidRPr="009656D0">
          <w:rPr>
            <w:rStyle w:val="Lienhypertexte"/>
            <w:rFonts w:asciiTheme="majorHAnsi" w:hAnsiTheme="majorHAnsi" w:cstheme="majorHAnsi"/>
          </w:rPr>
          <w:t>http://www.mess.gouv.qc.ca/regles-normatives/a-identification-clientele/03-aide-financiere-dernier-recours/03.03.05.html</w:t>
        </w:r>
      </w:hyperlink>
      <w:r w:rsidRPr="009656D0">
        <w:rPr>
          <w:rFonts w:asciiTheme="majorHAnsi" w:hAnsiTheme="majorHAnsi" w:cstheme="majorHAnsi"/>
        </w:rPr>
        <w:t xml:space="preserve"> </w:t>
      </w:r>
    </w:p>
  </w:footnote>
  <w:footnote w:id="19">
    <w:p w:rsidR="00831A9A" w:rsidRPr="009656D0" w:rsidRDefault="00831A9A" w:rsidP="005333F1">
      <w:pPr>
        <w:pStyle w:val="Notedebasdepage"/>
      </w:pPr>
      <w:r w:rsidRPr="009656D0">
        <w:rPr>
          <w:rStyle w:val="Appelnotedebasdep"/>
        </w:rPr>
        <w:footnoteRef/>
      </w:r>
      <w:r w:rsidRPr="009656D0">
        <w:t xml:space="preserve"> Tableau 5 – Statistiques sur les adultes prestataires du Programme de solidarité sociale. En ligne : </w:t>
      </w:r>
      <w:hyperlink r:id="rId17" w:history="1">
        <w:r w:rsidRPr="009656D0">
          <w:rPr>
            <w:rStyle w:val="Lienhypertexte"/>
          </w:rPr>
          <w:t>http://www.mess.gouv.qc.ca/statistiques/prestataires-assistance-emploi/</w:t>
        </w:r>
      </w:hyperlink>
      <w:r w:rsidRPr="009656D0">
        <w:t xml:space="preserve"> </w:t>
      </w:r>
    </w:p>
  </w:footnote>
  <w:footnote w:id="20">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03.03.01, Manuel d’interprétation normative des programmes d’aide financière. En ligne : </w:t>
      </w:r>
      <w:hyperlink r:id="rId18" w:history="1">
        <w:r w:rsidRPr="009656D0">
          <w:rPr>
            <w:rStyle w:val="Lienhypertexte"/>
            <w:rFonts w:asciiTheme="majorHAnsi" w:hAnsiTheme="majorHAnsi" w:cstheme="majorHAnsi"/>
          </w:rPr>
          <w:t>http://www.mess.gouv.qc.ca/regles-normatives/a-identification-clientele/03-aide-financiere-dernier-recours/03.03.01.html</w:t>
        </w:r>
      </w:hyperlink>
      <w:r w:rsidRPr="009656D0">
        <w:rPr>
          <w:rFonts w:asciiTheme="majorHAnsi" w:hAnsiTheme="majorHAnsi" w:cstheme="majorHAnsi"/>
        </w:rPr>
        <w:t xml:space="preserve"> </w:t>
      </w:r>
    </w:p>
  </w:footnote>
  <w:footnote w:id="21">
    <w:p w:rsidR="00831A9A" w:rsidRPr="009656D0" w:rsidRDefault="00831A9A" w:rsidP="00CE4E3D">
      <w:pPr>
        <w:pStyle w:val="Notedebasdepage"/>
      </w:pPr>
      <w:r w:rsidRPr="009656D0">
        <w:rPr>
          <w:rStyle w:val="Appelnotedebasdep"/>
        </w:rPr>
        <w:footnoteRef/>
      </w:r>
      <w:r w:rsidRPr="009656D0">
        <w:t xml:space="preserve"> Art. 11.02, Manuel d’interprétation normative des programmes d’aide financière. En ligne : </w:t>
      </w:r>
      <w:hyperlink r:id="rId19" w:history="1">
        <w:r w:rsidRPr="009656D0">
          <w:rPr>
            <w:rStyle w:val="Lienhypertexte"/>
          </w:rPr>
          <w:t>http://www.mess.gouv.qc.ca/regles-normatives/d-ressources/11-revenus-gains-avantages/11.02.html</w:t>
        </w:r>
      </w:hyperlink>
      <w:r w:rsidRPr="009656D0">
        <w:t xml:space="preserve"> </w:t>
      </w:r>
    </w:p>
  </w:footnote>
  <w:footnote w:id="22">
    <w:p w:rsidR="00831A9A" w:rsidRPr="009656D0" w:rsidRDefault="00831A9A" w:rsidP="00CE4E3D">
      <w:pPr>
        <w:pStyle w:val="Notedebasdepage"/>
      </w:pPr>
      <w:r w:rsidRPr="009656D0">
        <w:rPr>
          <w:rStyle w:val="Appelnotedebasdep"/>
        </w:rPr>
        <w:footnoteRef/>
      </w:r>
      <w:r w:rsidRPr="009656D0">
        <w:t xml:space="preserve"> Art. 13.2.1, Manuel d’interprétation normative des programmes d’aide financière. En ligne : </w:t>
      </w:r>
      <w:hyperlink r:id="rId20" w:history="1">
        <w:r w:rsidRPr="009656D0">
          <w:rPr>
            <w:rStyle w:val="Lienhypertexte"/>
          </w:rPr>
          <w:t>http://www.mess.gouv.qc.ca/regles-normatives/d-ressources/13-avoir-liquide/13.02.01.html</w:t>
        </w:r>
      </w:hyperlink>
      <w:r w:rsidRPr="009656D0">
        <w:t xml:space="preserve"> </w:t>
      </w:r>
    </w:p>
  </w:footnote>
  <w:footnote w:id="23">
    <w:p w:rsidR="00831A9A" w:rsidRPr="009656D0" w:rsidRDefault="00831A9A">
      <w:pPr>
        <w:pStyle w:val="Notedebasdepage"/>
      </w:pPr>
      <w:r w:rsidRPr="009656D0">
        <w:rPr>
          <w:rStyle w:val="Appelnotedebasdep"/>
        </w:rPr>
        <w:footnoteRef/>
      </w:r>
      <w:r w:rsidRPr="009656D0">
        <w:t xml:space="preserve"> Art. 14.05.04, Manuel d’interprétation normative des programmes d’aide financière. En ligne : </w:t>
      </w:r>
      <w:hyperlink r:id="rId21" w:history="1">
        <w:r w:rsidRPr="009656D0">
          <w:rPr>
            <w:rStyle w:val="Lienhypertexte"/>
          </w:rPr>
          <w:t>http://www.mess.gouv.qc.ca/regles-normatives/d-ressources/14-ressources-particulieres/14.05.04.html</w:t>
        </w:r>
      </w:hyperlink>
      <w:r w:rsidRPr="009656D0">
        <w:t xml:space="preserve"> </w:t>
      </w:r>
    </w:p>
  </w:footnote>
  <w:footnote w:id="24">
    <w:p w:rsidR="00831A9A" w:rsidRPr="009656D0" w:rsidRDefault="00831A9A">
      <w:pPr>
        <w:pStyle w:val="Notedebasdepage"/>
      </w:pPr>
      <w:r w:rsidRPr="009656D0">
        <w:rPr>
          <w:rStyle w:val="Appelnotedebasdep"/>
        </w:rPr>
        <w:footnoteRef/>
      </w:r>
      <w:r w:rsidRPr="009656D0">
        <w:t xml:space="preserve"> Art. 03.03.01, Manuel d’interprétation normative des programmes d’aide financière. En ligne : </w:t>
      </w:r>
      <w:hyperlink r:id="rId22" w:history="1">
        <w:r w:rsidRPr="009656D0">
          <w:rPr>
            <w:rStyle w:val="Lienhypertexte"/>
          </w:rPr>
          <w:t>http://www.mess.gouv.qc.ca/regles-normatives/a-identification-clientele/03-aide-financiere-dernier-recours/03.03.01.html</w:t>
        </w:r>
      </w:hyperlink>
      <w:r w:rsidRPr="009656D0">
        <w:t xml:space="preserve"> </w:t>
      </w:r>
    </w:p>
  </w:footnote>
  <w:footnote w:id="25">
    <w:p w:rsidR="00831A9A" w:rsidRPr="009656D0" w:rsidRDefault="00831A9A">
      <w:pPr>
        <w:pStyle w:val="Notedebasdepage"/>
      </w:pPr>
      <w:r w:rsidRPr="009656D0">
        <w:rPr>
          <w:rStyle w:val="Appelnotedebasdep"/>
        </w:rPr>
        <w:footnoteRef/>
      </w:r>
      <w:r w:rsidRPr="009656D0">
        <w:t xml:space="preserve"> Art. 12.02.05, Manuel d’interprétation normative des programmes d’aide financière. En ligne : </w:t>
      </w:r>
      <w:hyperlink r:id="rId23" w:history="1">
        <w:r w:rsidRPr="009656D0">
          <w:rPr>
            <w:rStyle w:val="Lienhypertexte"/>
          </w:rPr>
          <w:t>http://www.mess.gouv.qc.ca/regles-normatives/d-ressources/12-biens/12.02.05.html</w:t>
        </w:r>
      </w:hyperlink>
      <w:r w:rsidRPr="009656D0">
        <w:t xml:space="preserve"> </w:t>
      </w:r>
    </w:p>
  </w:footnote>
  <w:footnote w:id="26">
    <w:p w:rsidR="00831A9A" w:rsidRPr="009656D0" w:rsidRDefault="00831A9A">
      <w:pPr>
        <w:pStyle w:val="Notedebasdepage"/>
      </w:pPr>
      <w:r w:rsidRPr="009656D0">
        <w:rPr>
          <w:rStyle w:val="Appelnotedebasdep"/>
        </w:rPr>
        <w:footnoteRef/>
      </w:r>
      <w:r w:rsidRPr="009656D0">
        <w:t xml:space="preserve"> Art. 05.01.01.03, Manuel d’interprétation normative des programmes d’aide financière. En ligne : </w:t>
      </w:r>
      <w:hyperlink r:id="rId24" w:history="1">
        <w:r w:rsidRPr="009656D0">
          <w:rPr>
            <w:rStyle w:val="Lienhypertexte"/>
          </w:rPr>
          <w:t>http://www.mess.gouv.qc.ca/regles-normatives/b-aides-financieres/05-prestations-speciales/05.01.01.03.html</w:t>
        </w:r>
      </w:hyperlink>
      <w:r w:rsidRPr="009656D0">
        <w:t xml:space="preserve"> </w:t>
      </w:r>
    </w:p>
  </w:footnote>
  <w:footnote w:id="27">
    <w:p w:rsidR="00831A9A" w:rsidRPr="009656D0" w:rsidRDefault="00831A9A">
      <w:pPr>
        <w:pStyle w:val="Notedebasdepage"/>
      </w:pPr>
      <w:r w:rsidRPr="009656D0">
        <w:rPr>
          <w:rStyle w:val="Appelnotedebasdep"/>
        </w:rPr>
        <w:footnoteRef/>
      </w:r>
      <w:r w:rsidRPr="009656D0">
        <w:t xml:space="preserve"> Art. 05.01.01.02, Manuel d’interprétation normative des programmes d’aide financière. En ligne : </w:t>
      </w:r>
      <w:hyperlink r:id="rId25" w:history="1">
        <w:r w:rsidRPr="009656D0">
          <w:rPr>
            <w:rStyle w:val="Lienhypertexte"/>
          </w:rPr>
          <w:t>http://www.mess.gouv.qc.ca/regles-normatives/b-aides-financieres/05-prestations-speciales/05.01.01.02.html</w:t>
        </w:r>
      </w:hyperlink>
      <w:r w:rsidRPr="009656D0">
        <w:t xml:space="preserve"> </w:t>
      </w:r>
    </w:p>
  </w:footnote>
  <w:footnote w:id="28">
    <w:p w:rsidR="00831A9A" w:rsidRPr="009656D0" w:rsidRDefault="00831A9A">
      <w:pPr>
        <w:pStyle w:val="Notedebasdepage"/>
      </w:pPr>
      <w:r w:rsidRPr="009656D0">
        <w:rPr>
          <w:rStyle w:val="Appelnotedebasdep"/>
        </w:rPr>
        <w:footnoteRef/>
      </w:r>
      <w:r w:rsidRPr="009656D0">
        <w:t xml:space="preserve"> Art. 05.01.03.69, Manuel d’interprétation normative des programmes d’aide financière. En ligne : </w:t>
      </w:r>
      <w:hyperlink r:id="rId26" w:history="1">
        <w:r w:rsidRPr="009656D0">
          <w:rPr>
            <w:rStyle w:val="Lienhypertexte"/>
          </w:rPr>
          <w:t>http://www.mess.gouv.qc.ca/regles-normatives/b-aides-financieres/05-prestations-speciales/05.01.03.69.html</w:t>
        </w:r>
      </w:hyperlink>
      <w:r w:rsidRPr="009656D0">
        <w:t xml:space="preserve"> </w:t>
      </w:r>
    </w:p>
  </w:footnote>
  <w:footnote w:id="29">
    <w:p w:rsidR="00831A9A" w:rsidRPr="009656D0" w:rsidRDefault="00831A9A" w:rsidP="00565740">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Art. 41(1) 1, Règlement de l’Ontario 134/98. En ligne : </w:t>
      </w:r>
      <w:hyperlink r:id="rId27" w:anchor="BK66" w:history="1">
        <w:r w:rsidRPr="009656D0">
          <w:rPr>
            <w:rStyle w:val="Lienhypertexte"/>
            <w:rFonts w:asciiTheme="majorHAnsi" w:hAnsiTheme="majorHAnsi" w:cstheme="majorHAnsi"/>
          </w:rPr>
          <w:t>https://www.ontario.ca/fr/lois/reglement/980134?_ga=1.160554365.113761178.1473770267#BK66</w:t>
        </w:r>
      </w:hyperlink>
    </w:p>
  </w:footnote>
  <w:footnote w:id="30">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4, Loi de 1997 sur le Programme ontarien de soutien aux personnes handicapées. En ligne : </w:t>
      </w:r>
      <w:hyperlink r:id="rId28" w:history="1">
        <w:r w:rsidRPr="009656D0">
          <w:rPr>
            <w:rStyle w:val="Lienhypertexte"/>
            <w:rFonts w:asciiTheme="majorHAnsi" w:hAnsiTheme="majorHAnsi" w:cstheme="majorHAnsi"/>
          </w:rPr>
          <w:t>https://www.ontario.ca/fr/lois/loi/97o25b</w:t>
        </w:r>
      </w:hyperlink>
      <w:r w:rsidRPr="009656D0">
        <w:rPr>
          <w:rFonts w:asciiTheme="majorHAnsi" w:hAnsiTheme="majorHAnsi" w:cstheme="majorHAnsi"/>
        </w:rPr>
        <w:t xml:space="preserve"> </w:t>
      </w:r>
    </w:p>
  </w:footnote>
  <w:footnote w:id="31">
    <w:p w:rsidR="00831A9A" w:rsidRPr="009656D0" w:rsidRDefault="00831A9A">
      <w:pPr>
        <w:pStyle w:val="Notedebasdepage"/>
      </w:pPr>
      <w:r w:rsidRPr="009656D0">
        <w:rPr>
          <w:rStyle w:val="Appelnotedebasdep"/>
        </w:rPr>
        <w:footnoteRef/>
      </w:r>
      <w:r w:rsidRPr="009656D0">
        <w:t xml:space="preserve"> Catégories prescrites. En ligne : </w:t>
      </w:r>
      <w:hyperlink r:id="rId29" w:history="1">
        <w:r w:rsidRPr="009656D0">
          <w:rPr>
            <w:rStyle w:val="Lienhypertexte"/>
          </w:rPr>
          <w:t>http://www.mcss.gov.on.ca/fr/mcss/programs/social/odsp/income_support/PrescribedClasses.aspx</w:t>
        </w:r>
      </w:hyperlink>
      <w:r w:rsidRPr="009656D0">
        <w:t xml:space="preserve"> </w:t>
      </w:r>
    </w:p>
  </w:footnote>
  <w:footnote w:id="32">
    <w:p w:rsidR="00831A9A" w:rsidRPr="009656D0" w:rsidRDefault="00831A9A">
      <w:pPr>
        <w:pStyle w:val="Notedebasdepage"/>
      </w:pPr>
      <w:r w:rsidRPr="009656D0">
        <w:rPr>
          <w:rStyle w:val="Appelnotedebasdep"/>
        </w:rPr>
        <w:footnoteRef/>
      </w:r>
      <w:r w:rsidRPr="009656D0">
        <w:t xml:space="preserve"> Nombre de cas et de bénéficiaires du Programme ontarien de soutien aux personnes handicapées. En ligne : </w:t>
      </w:r>
      <w:hyperlink r:id="rId30" w:history="1">
        <w:r w:rsidRPr="009656D0">
          <w:rPr>
            <w:rStyle w:val="Lienhypertexte"/>
          </w:rPr>
          <w:t>http://www.mcss.gov.on.ca/documents/fr/mcss/social/reports/ODSP_FR_2016-06.pdf</w:t>
        </w:r>
      </w:hyperlink>
      <w:r w:rsidRPr="009656D0">
        <w:t xml:space="preserve"> </w:t>
      </w:r>
    </w:p>
  </w:footnote>
  <w:footnote w:id="33">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Article 30 (1) 1, Règlement 222/98. En ligne : </w:t>
      </w:r>
      <w:hyperlink r:id="rId31" w:history="1">
        <w:r w:rsidRPr="009656D0">
          <w:rPr>
            <w:rStyle w:val="Lienhypertexte"/>
            <w:rFonts w:asciiTheme="majorHAnsi" w:hAnsiTheme="majorHAnsi" w:cstheme="majorHAnsi"/>
          </w:rPr>
          <w:t>https://www.ontario.ca/fr/lois/reglement/980222</w:t>
        </w:r>
      </w:hyperlink>
      <w:r w:rsidRPr="009656D0">
        <w:rPr>
          <w:rFonts w:asciiTheme="majorHAnsi" w:hAnsiTheme="majorHAnsi" w:cstheme="majorHAnsi"/>
        </w:rPr>
        <w:t xml:space="preserve">  </w:t>
      </w:r>
    </w:p>
  </w:footnote>
  <w:footnote w:id="34">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6.2, Directives du Programme ontarien de soutien aux personnes handicapées. En ligne : </w:t>
      </w:r>
      <w:hyperlink r:id="rId32" w:history="1">
        <w:r w:rsidRPr="009656D0">
          <w:rPr>
            <w:rStyle w:val="Lienhypertexte"/>
            <w:rFonts w:asciiTheme="majorHAnsi" w:hAnsiTheme="majorHAnsi" w:cstheme="majorHAnsi"/>
          </w:rPr>
          <w:t>http://www.mcss.gov.on.ca/documents/fr/mcss/social/directives/odsp/income_Support/6_2.pdf</w:t>
        </w:r>
      </w:hyperlink>
      <w:r w:rsidRPr="009656D0">
        <w:rPr>
          <w:rFonts w:asciiTheme="majorHAnsi" w:hAnsiTheme="majorHAnsi" w:cstheme="majorHAnsi"/>
        </w:rPr>
        <w:t xml:space="preserve"> </w:t>
      </w:r>
    </w:p>
  </w:footnote>
  <w:footnote w:id="35">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5.1, Directives du Programme ontarien de soutien aux personnes handicapées. En ligne : </w:t>
      </w:r>
      <w:hyperlink r:id="rId33" w:history="1">
        <w:r w:rsidRPr="009656D0">
          <w:rPr>
            <w:rStyle w:val="Lienhypertexte"/>
            <w:rFonts w:asciiTheme="majorHAnsi" w:hAnsiTheme="majorHAnsi" w:cstheme="majorHAnsi"/>
          </w:rPr>
          <w:t>http://www.mcss.gov.on.ca/documents/fr/mcss/social/directives/odsp/income_Support/5_1.pdf</w:t>
        </w:r>
      </w:hyperlink>
      <w:r w:rsidRPr="009656D0">
        <w:rPr>
          <w:rFonts w:asciiTheme="majorHAnsi" w:hAnsiTheme="majorHAnsi" w:cstheme="majorHAnsi"/>
        </w:rPr>
        <w:t xml:space="preserve"> </w:t>
      </w:r>
    </w:p>
  </w:footnote>
  <w:footnote w:id="36">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5.3, Directives du Programme ontarien de soutien aux personnes handicapées. En ligne : </w:t>
      </w:r>
      <w:hyperlink r:id="rId34" w:history="1">
        <w:r w:rsidRPr="009656D0">
          <w:rPr>
            <w:rStyle w:val="Lienhypertexte"/>
            <w:rFonts w:asciiTheme="majorHAnsi" w:hAnsiTheme="majorHAnsi" w:cstheme="majorHAnsi"/>
          </w:rPr>
          <w:t>http://www.mcss.gov.on.ca/documents/fr/mcss/social/directives/odsp/income_Support/5_3.pdf</w:t>
        </w:r>
      </w:hyperlink>
      <w:r w:rsidRPr="009656D0">
        <w:rPr>
          <w:rFonts w:asciiTheme="majorHAnsi" w:hAnsiTheme="majorHAnsi" w:cstheme="majorHAnsi"/>
        </w:rPr>
        <w:t xml:space="preserve"> </w:t>
      </w:r>
    </w:p>
  </w:footnote>
  <w:footnote w:id="37">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5.3 et 9.10, Directives du Programme ontarien de soutien aux personnes handicapées. En ligne : </w:t>
      </w:r>
      <w:hyperlink r:id="rId35" w:history="1">
        <w:r w:rsidRPr="009656D0">
          <w:rPr>
            <w:rStyle w:val="Lienhypertexte"/>
            <w:rFonts w:asciiTheme="majorHAnsi" w:hAnsiTheme="majorHAnsi" w:cstheme="majorHAnsi"/>
          </w:rPr>
          <w:t>http://www.mcss.gov.on.ca/documents/fr/mcss/social/directives/odsp/income_Support/5_3.pdf</w:t>
        </w:r>
      </w:hyperlink>
      <w:r w:rsidRPr="009656D0">
        <w:rPr>
          <w:rFonts w:asciiTheme="majorHAnsi" w:hAnsiTheme="majorHAnsi" w:cstheme="majorHAnsi"/>
        </w:rPr>
        <w:t xml:space="preserve">; </w:t>
      </w:r>
      <w:hyperlink r:id="rId36" w:history="1">
        <w:r w:rsidRPr="009656D0">
          <w:rPr>
            <w:rStyle w:val="Lienhypertexte"/>
            <w:rFonts w:asciiTheme="majorHAnsi" w:hAnsiTheme="majorHAnsi" w:cstheme="majorHAnsi"/>
          </w:rPr>
          <w:t>http://www.mcss.gov.on.ca/documents/fr/mcss/social/directives/odsp/income_Support/9_10.pdf</w:t>
        </w:r>
      </w:hyperlink>
    </w:p>
  </w:footnote>
  <w:footnote w:id="38">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4.1, Directives du Programme ontarien de soutien aux personnes handicapées. En ligne : </w:t>
      </w:r>
      <w:hyperlink r:id="rId37" w:history="1">
        <w:r w:rsidRPr="009656D0">
          <w:rPr>
            <w:rStyle w:val="Lienhypertexte"/>
            <w:rFonts w:asciiTheme="majorHAnsi" w:hAnsiTheme="majorHAnsi" w:cstheme="majorHAnsi"/>
          </w:rPr>
          <w:t>http://www.mcss.gov.on.ca/documents/fr/mcss/social/directives/odsp/income_Support/4_1.pdf</w:t>
        </w:r>
      </w:hyperlink>
      <w:r w:rsidRPr="009656D0">
        <w:rPr>
          <w:rFonts w:asciiTheme="majorHAnsi" w:hAnsiTheme="majorHAnsi" w:cstheme="majorHAnsi"/>
        </w:rPr>
        <w:t xml:space="preserve"> </w:t>
      </w:r>
    </w:p>
  </w:footnote>
  <w:footnote w:id="39">
    <w:p w:rsidR="00831A9A" w:rsidRPr="009656D0" w:rsidRDefault="00831A9A">
      <w:pPr>
        <w:pStyle w:val="Notedebasdepage"/>
      </w:pPr>
      <w:r w:rsidRPr="009656D0">
        <w:rPr>
          <w:rStyle w:val="Appelnotedebasdep"/>
        </w:rPr>
        <w:footnoteRef/>
      </w:r>
      <w:r w:rsidRPr="009656D0">
        <w:t xml:space="preserve"> Art. 6.3, Directives du Programme ontarien de soutien aux personnes handicapées. En ligne : </w:t>
      </w:r>
      <w:hyperlink r:id="rId38" w:history="1">
        <w:r w:rsidRPr="009656D0">
          <w:rPr>
            <w:rStyle w:val="Lienhypertexte"/>
          </w:rPr>
          <w:t>http://www.mcss.gov.on.ca/documents/fr/mcss/social/directives/odsp/income_Support/6_3.pdf</w:t>
        </w:r>
      </w:hyperlink>
      <w:r w:rsidRPr="009656D0">
        <w:t xml:space="preserve"> </w:t>
      </w:r>
    </w:p>
  </w:footnote>
  <w:footnote w:id="40">
    <w:p w:rsidR="00831A9A" w:rsidRPr="009656D0" w:rsidRDefault="00831A9A">
      <w:pPr>
        <w:pStyle w:val="Notedebasdepage"/>
      </w:pPr>
      <w:r w:rsidRPr="009656D0">
        <w:rPr>
          <w:rStyle w:val="Appelnotedebasdep"/>
        </w:rPr>
        <w:footnoteRef/>
      </w:r>
      <w:r w:rsidRPr="009656D0">
        <w:t xml:space="preserve"> Art. 6.2, Directives du Programme ontarien de soutien aux personnes handicapées. En ligne : </w:t>
      </w:r>
      <w:hyperlink r:id="rId39" w:history="1">
        <w:r w:rsidRPr="009656D0">
          <w:rPr>
            <w:rStyle w:val="Lienhypertexte"/>
          </w:rPr>
          <w:t>http://www.mcss.gov.on.ca/documents/fr/mcss/social/directives/odsp/income_Support/6_2.pdf</w:t>
        </w:r>
      </w:hyperlink>
      <w:r w:rsidRPr="009656D0">
        <w:t xml:space="preserve"> </w:t>
      </w:r>
    </w:p>
  </w:footnote>
  <w:footnote w:id="41">
    <w:p w:rsidR="00831A9A" w:rsidRPr="009656D0" w:rsidRDefault="00831A9A" w:rsidP="003C5791">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4.1, Directives du Programme ontarien de soutien aux personnes handicapées. En ligne : </w:t>
      </w:r>
      <w:hyperlink r:id="rId40" w:history="1">
        <w:r w:rsidRPr="009656D0">
          <w:rPr>
            <w:rStyle w:val="Lienhypertexte"/>
            <w:rFonts w:asciiTheme="majorHAnsi" w:hAnsiTheme="majorHAnsi" w:cstheme="majorHAnsi"/>
          </w:rPr>
          <w:t>http://www.mcss.gov.on.ca/documents/fr/mcss/social/directives/odsp/income_Support/4_1.pdf</w:t>
        </w:r>
      </w:hyperlink>
      <w:r w:rsidRPr="009656D0">
        <w:rPr>
          <w:rFonts w:asciiTheme="majorHAnsi" w:hAnsiTheme="majorHAnsi" w:cstheme="majorHAnsi"/>
        </w:rPr>
        <w:t xml:space="preserve"> </w:t>
      </w:r>
    </w:p>
  </w:footnote>
  <w:footnote w:id="42">
    <w:p w:rsidR="00831A9A" w:rsidRPr="009656D0" w:rsidRDefault="00831A9A">
      <w:pPr>
        <w:pStyle w:val="Notedebasdepage"/>
      </w:pPr>
      <w:r w:rsidRPr="009656D0">
        <w:rPr>
          <w:rStyle w:val="Appelnotedebasdep"/>
        </w:rPr>
        <w:footnoteRef/>
      </w:r>
      <w:r w:rsidRPr="009656D0">
        <w:t xml:space="preserve"> Montant du crédit mensuel du POAFE par niveau de revenu du ménage. En ligne : </w:t>
      </w:r>
      <w:hyperlink r:id="rId41" w:history="1">
        <w:r w:rsidRPr="009656D0">
          <w:rPr>
            <w:rStyle w:val="Lienhypertexte"/>
          </w:rPr>
          <w:t>https://aideelectriciteontario.ca/FAQ</w:t>
        </w:r>
      </w:hyperlink>
      <w:r w:rsidRPr="009656D0">
        <w:t xml:space="preserve"> </w:t>
      </w:r>
    </w:p>
  </w:footnote>
  <w:footnote w:id="43">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9.7, Directives du Programme ontarien de soutien aux personnes handicapées. En ligne : </w:t>
      </w:r>
      <w:hyperlink r:id="rId42" w:history="1">
        <w:r w:rsidRPr="009656D0">
          <w:rPr>
            <w:rStyle w:val="Lienhypertexte"/>
            <w:rFonts w:asciiTheme="majorHAnsi" w:hAnsiTheme="majorHAnsi" w:cstheme="majorHAnsi"/>
          </w:rPr>
          <w:t>http://www.mcss.gov.on.ca/documents/fr/mcss/social/directives/odsp/income_Support/9_7.pdf</w:t>
        </w:r>
      </w:hyperlink>
      <w:r w:rsidRPr="009656D0">
        <w:rPr>
          <w:rFonts w:asciiTheme="majorHAnsi" w:hAnsiTheme="majorHAnsi" w:cstheme="majorHAnsi"/>
        </w:rPr>
        <w:t xml:space="preserve"> </w:t>
      </w:r>
    </w:p>
  </w:footnote>
  <w:footnote w:id="44">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9.8, Directives du Programme ontarien de soutien aux personnes handicapées. En ligne : </w:t>
      </w:r>
      <w:hyperlink r:id="rId43" w:history="1">
        <w:r w:rsidRPr="009656D0">
          <w:rPr>
            <w:rStyle w:val="Lienhypertexte"/>
            <w:rFonts w:asciiTheme="majorHAnsi" w:hAnsiTheme="majorHAnsi" w:cstheme="majorHAnsi"/>
          </w:rPr>
          <w:t>http://www.mcss.gov.on.ca/documents/fr/mcss/social/directives/odsp/income_Support/9_8.pdf</w:t>
        </w:r>
      </w:hyperlink>
      <w:r w:rsidRPr="009656D0">
        <w:rPr>
          <w:rFonts w:asciiTheme="majorHAnsi" w:hAnsiTheme="majorHAnsi" w:cstheme="majorHAnsi"/>
        </w:rPr>
        <w:t xml:space="preserve"> </w:t>
      </w:r>
    </w:p>
  </w:footnote>
  <w:footnote w:id="45">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9.12, Directives du Programme ontarien de soutien aux personnes handicapées. En ligne : </w:t>
      </w:r>
      <w:hyperlink r:id="rId44" w:history="1">
        <w:r w:rsidRPr="009656D0">
          <w:rPr>
            <w:rStyle w:val="Lienhypertexte"/>
            <w:rFonts w:asciiTheme="majorHAnsi" w:hAnsiTheme="majorHAnsi" w:cstheme="majorHAnsi"/>
          </w:rPr>
          <w:t>http://www.mcss.gov.on.ca/documents/fr/mcss/social/directives/odsp/income_Support/9_12.pdf</w:t>
        </w:r>
      </w:hyperlink>
      <w:r w:rsidRPr="009656D0">
        <w:rPr>
          <w:rFonts w:asciiTheme="majorHAnsi" w:hAnsiTheme="majorHAnsi" w:cstheme="majorHAnsi"/>
        </w:rPr>
        <w:t xml:space="preserve"> </w:t>
      </w:r>
    </w:p>
  </w:footnote>
  <w:footnote w:id="46">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Ontario, Ministère des services sociaux et communautaires. Prestations pour services de santé : transport à des fins médicales. En ligne : </w:t>
      </w:r>
      <w:hyperlink r:id="rId45" w:history="1">
        <w:r w:rsidRPr="009656D0">
          <w:rPr>
            <w:rStyle w:val="Lienhypertexte"/>
            <w:rFonts w:asciiTheme="majorHAnsi" w:hAnsiTheme="majorHAnsi" w:cstheme="majorHAnsi"/>
          </w:rPr>
          <w:t>http://www.mcss.gov.on.ca/fr/mcss/programs/social/odsp/income_Support/odsp_medical_transport.aspx</w:t>
        </w:r>
      </w:hyperlink>
      <w:r w:rsidRPr="009656D0">
        <w:rPr>
          <w:rFonts w:asciiTheme="majorHAnsi" w:hAnsiTheme="majorHAnsi" w:cstheme="majorHAnsi"/>
        </w:rPr>
        <w:t xml:space="preserve"> </w:t>
      </w:r>
    </w:p>
  </w:footnote>
  <w:footnote w:id="47">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6.5, Directives du Programme ontarien de soutien aux personnes handicapées. En ligne : </w:t>
      </w:r>
      <w:hyperlink r:id="rId46" w:history="1">
        <w:r w:rsidRPr="009656D0">
          <w:rPr>
            <w:rStyle w:val="Lienhypertexte"/>
            <w:rFonts w:asciiTheme="majorHAnsi" w:hAnsiTheme="majorHAnsi" w:cstheme="majorHAnsi"/>
          </w:rPr>
          <w:t>http://www.mcss.gov.on.ca/documents/fr/mcss/social/directives/odsp/income_Support/6_5.pdf</w:t>
        </w:r>
      </w:hyperlink>
      <w:r w:rsidRPr="009656D0">
        <w:rPr>
          <w:rFonts w:asciiTheme="majorHAnsi" w:hAnsiTheme="majorHAnsi" w:cstheme="majorHAnsi"/>
        </w:rPr>
        <w:t xml:space="preserve"> </w:t>
      </w:r>
    </w:p>
  </w:footnote>
  <w:footnote w:id="48">
    <w:p w:rsidR="00831A9A" w:rsidRPr="009656D0" w:rsidRDefault="00831A9A" w:rsidP="00513040">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9.6, Directives du Programme ontarien de soutien aux personnes handicapées. En ligne : </w:t>
      </w:r>
      <w:hyperlink r:id="rId47" w:history="1">
        <w:r w:rsidRPr="009656D0">
          <w:rPr>
            <w:rStyle w:val="Lienhypertexte"/>
            <w:rFonts w:asciiTheme="majorHAnsi" w:hAnsiTheme="majorHAnsi" w:cstheme="majorHAnsi"/>
          </w:rPr>
          <w:t>http://www.mcss.gov.on.ca/documents/fr/mcss/social/directives/odsp/income_Support/9_6.pdf</w:t>
        </w:r>
      </w:hyperlink>
      <w:r w:rsidRPr="009656D0">
        <w:rPr>
          <w:rFonts w:asciiTheme="majorHAnsi" w:hAnsiTheme="majorHAnsi" w:cstheme="majorHAnsi"/>
        </w:rPr>
        <w:t xml:space="preserve"> </w:t>
      </w:r>
    </w:p>
  </w:footnote>
  <w:footnote w:id="49">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9.11, Directives du Programme ontarien de soutien aux personnes handicapées. En ligne : </w:t>
      </w:r>
      <w:hyperlink r:id="rId48" w:history="1">
        <w:r w:rsidRPr="009656D0">
          <w:rPr>
            <w:rStyle w:val="Lienhypertexte"/>
            <w:rFonts w:asciiTheme="majorHAnsi" w:hAnsiTheme="majorHAnsi" w:cstheme="majorHAnsi"/>
          </w:rPr>
          <w:t>http://www.mcss.gov.on.ca/documents/fr/mcss/social/directives/odsp/income_Support/9_11.pdf</w:t>
        </w:r>
      </w:hyperlink>
      <w:r w:rsidRPr="009656D0">
        <w:rPr>
          <w:rFonts w:asciiTheme="majorHAnsi" w:hAnsiTheme="majorHAnsi" w:cstheme="majorHAnsi"/>
        </w:rPr>
        <w:t xml:space="preserve"> </w:t>
      </w:r>
    </w:p>
  </w:footnote>
  <w:footnote w:id="50">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Art. 9.9, Directives du Programme ontarien de soutien aux personnes handicapées. En ligne : </w:t>
      </w:r>
      <w:hyperlink r:id="rId49" w:history="1">
        <w:r w:rsidRPr="009656D0">
          <w:rPr>
            <w:rStyle w:val="Lienhypertexte"/>
            <w:rFonts w:asciiTheme="majorHAnsi" w:hAnsiTheme="majorHAnsi" w:cstheme="majorHAnsi"/>
          </w:rPr>
          <w:t>http://www.mcss.gov.on.ca/documents/fr/mcss/social/directives/odsp/income_Support/9_9.pdf</w:t>
        </w:r>
      </w:hyperlink>
      <w:r w:rsidRPr="009656D0">
        <w:rPr>
          <w:rFonts w:asciiTheme="majorHAnsi" w:hAnsiTheme="majorHAnsi" w:cstheme="majorHAnsi"/>
        </w:rPr>
        <w:t xml:space="preserve">  </w:t>
      </w:r>
    </w:p>
  </w:footnote>
  <w:footnote w:id="51">
    <w:p w:rsidR="00831A9A" w:rsidRPr="009656D0" w:rsidRDefault="00831A9A" w:rsidP="00A35579">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Alberta, Financial Benefits Summary – Expected To Work and Barriers to Full Employment. </w:t>
      </w:r>
      <w:r w:rsidRPr="009656D0">
        <w:rPr>
          <w:rFonts w:asciiTheme="majorHAnsi" w:hAnsiTheme="majorHAnsi" w:cstheme="majorHAnsi"/>
        </w:rPr>
        <w:t xml:space="preserve">En ligne : </w:t>
      </w:r>
      <w:hyperlink r:id="rId50" w:history="1">
        <w:r w:rsidRPr="009656D0">
          <w:rPr>
            <w:rStyle w:val="Lienhypertexte"/>
            <w:rFonts w:asciiTheme="majorHAnsi" w:hAnsiTheme="majorHAnsi" w:cstheme="majorHAnsi"/>
          </w:rPr>
          <w:t>http://www.humanservices.alberta.ca/financial-support/689.html</w:t>
        </w:r>
      </w:hyperlink>
      <w:r w:rsidRPr="009656D0">
        <w:rPr>
          <w:rFonts w:asciiTheme="majorHAnsi" w:hAnsiTheme="majorHAnsi" w:cstheme="majorHAnsi"/>
        </w:rPr>
        <w:t xml:space="preserve"> </w:t>
      </w:r>
    </w:p>
  </w:footnote>
  <w:footnote w:id="52">
    <w:p w:rsidR="00831A9A" w:rsidRPr="009656D0" w:rsidRDefault="00831A9A">
      <w:pPr>
        <w:pStyle w:val="Notedebasdepage"/>
      </w:pPr>
      <w:r w:rsidRPr="009656D0">
        <w:rPr>
          <w:rStyle w:val="Appelnotedebasdep"/>
        </w:rPr>
        <w:footnoteRef/>
      </w:r>
      <w:r w:rsidRPr="009656D0">
        <w:t xml:space="preserve"> Income Support. En ligne : </w:t>
      </w:r>
      <w:hyperlink r:id="rId51" w:history="1">
        <w:r w:rsidRPr="009656D0">
          <w:rPr>
            <w:rStyle w:val="Lienhypertexte"/>
          </w:rPr>
          <w:t>http://www.humanservices.alberta.ca/financial-support/689.html</w:t>
        </w:r>
      </w:hyperlink>
      <w:r w:rsidRPr="009656D0">
        <w:t xml:space="preserve"> </w:t>
      </w:r>
    </w:p>
  </w:footnote>
  <w:footnote w:id="53">
    <w:p w:rsidR="00831A9A" w:rsidRPr="009656D0" w:rsidRDefault="00831A9A">
      <w:pPr>
        <w:pStyle w:val="Notedebasdepage"/>
      </w:pPr>
      <w:r w:rsidRPr="009656D0">
        <w:rPr>
          <w:rStyle w:val="Appelnotedebasdep"/>
        </w:rPr>
        <w:footnoteRef/>
      </w:r>
      <w:r w:rsidRPr="00875F5F">
        <w:rPr>
          <w:lang w:val="en-CA"/>
        </w:rPr>
        <w:t xml:space="preserve"> Barriers to Full Employment (BFE). </w:t>
      </w:r>
      <w:r w:rsidRPr="009656D0">
        <w:t xml:space="preserve">En ligne : </w:t>
      </w:r>
      <w:hyperlink r:id="rId52" w:history="1">
        <w:r w:rsidRPr="009656D0">
          <w:rPr>
            <w:rStyle w:val="Lienhypertexte"/>
          </w:rPr>
          <w:t>http://www.humanservices.alberta.ca/AWonline/IS/6177.html</w:t>
        </w:r>
      </w:hyperlink>
      <w:r w:rsidRPr="009656D0">
        <w:t xml:space="preserve"> </w:t>
      </w:r>
    </w:p>
  </w:footnote>
  <w:footnote w:id="54">
    <w:p w:rsidR="00831A9A" w:rsidRPr="00875F5F" w:rsidRDefault="00831A9A">
      <w:pPr>
        <w:pStyle w:val="Notedebasdepage"/>
        <w:rPr>
          <w:lang w:val="en-CA"/>
        </w:rPr>
      </w:pPr>
      <w:r w:rsidRPr="009656D0">
        <w:rPr>
          <w:rStyle w:val="Appelnotedebasdep"/>
        </w:rPr>
        <w:footnoteRef/>
      </w:r>
      <w:r w:rsidRPr="00875F5F">
        <w:rPr>
          <w:lang w:val="en-CA"/>
        </w:rPr>
        <w:t xml:space="preserve"> General Eligibility Rules. En ligne : </w:t>
      </w:r>
      <w:hyperlink r:id="rId53" w:history="1">
        <w:r w:rsidRPr="00875F5F">
          <w:rPr>
            <w:rStyle w:val="Lienhypertexte"/>
            <w:lang w:val="en-CA"/>
          </w:rPr>
          <w:t>http://www.humanservices.alberta.ca/AWonline/IS/4795.html</w:t>
        </w:r>
      </w:hyperlink>
      <w:r w:rsidRPr="00875F5F">
        <w:rPr>
          <w:lang w:val="en-CA"/>
        </w:rPr>
        <w:t xml:space="preserve"> </w:t>
      </w:r>
    </w:p>
  </w:footnote>
  <w:footnote w:id="55">
    <w:p w:rsidR="00831A9A" w:rsidRPr="009656D0" w:rsidRDefault="00831A9A">
      <w:pPr>
        <w:pStyle w:val="Notedebasdepage"/>
      </w:pPr>
      <w:r w:rsidRPr="009656D0">
        <w:rPr>
          <w:rStyle w:val="Appelnotedebasdep"/>
        </w:rPr>
        <w:footnoteRef/>
      </w:r>
      <w:r w:rsidRPr="00875F5F">
        <w:rPr>
          <w:lang w:val="en-CA"/>
        </w:rPr>
        <w:t xml:space="preserve"> Alberta, Income Support Caseload. </w:t>
      </w:r>
      <w:r w:rsidRPr="009656D0">
        <w:t xml:space="preserve">En ligne : </w:t>
      </w:r>
      <w:hyperlink r:id="rId54" w:history="1">
        <w:r w:rsidRPr="009656D0">
          <w:rPr>
            <w:rStyle w:val="Lienhypertexte"/>
          </w:rPr>
          <w:t>http://open.alberta.ca/dataset/e1ec585f-3f52-40f2-a022-5a38ea3397e5/resource/07b7a69b-af57-4227-92ad-2187959a0bf8/download/MEFPOSIAOSProduction20152015-SuiteMonthlyIncome-SupportPDF1109201610IncomeSupportCaseloadOnePage.pdf</w:t>
        </w:r>
      </w:hyperlink>
      <w:r w:rsidRPr="009656D0">
        <w:t xml:space="preserve"> </w:t>
      </w:r>
    </w:p>
  </w:footnote>
  <w:footnote w:id="56">
    <w:p w:rsidR="00831A9A" w:rsidRPr="00613C71" w:rsidRDefault="00831A9A" w:rsidP="00CE4E3D">
      <w:pPr>
        <w:pStyle w:val="Notedebasdepage"/>
        <w:rPr>
          <w:rFonts w:asciiTheme="majorHAnsi" w:hAnsiTheme="majorHAnsi" w:cstheme="majorHAnsi"/>
          <w:lang w:val="en-CA"/>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Alberta, </w:t>
      </w:r>
      <w:r w:rsidRPr="00875F5F">
        <w:rPr>
          <w:rFonts w:asciiTheme="majorHAnsi" w:hAnsiTheme="majorHAnsi" w:cstheme="majorHAnsi"/>
          <w:i/>
          <w:lang w:val="en-CA"/>
        </w:rPr>
        <w:t>Financial Benefits Summary</w:t>
      </w:r>
      <w:r w:rsidRPr="00875F5F">
        <w:rPr>
          <w:rFonts w:asciiTheme="majorHAnsi" w:hAnsiTheme="majorHAnsi" w:cstheme="majorHAnsi"/>
          <w:lang w:val="en-CA"/>
        </w:rPr>
        <w:t xml:space="preserve">. </w:t>
      </w:r>
      <w:r w:rsidRPr="00613C71">
        <w:rPr>
          <w:rFonts w:asciiTheme="majorHAnsi" w:hAnsiTheme="majorHAnsi" w:cstheme="majorHAnsi"/>
          <w:lang w:val="en-CA"/>
        </w:rPr>
        <w:t xml:space="preserve">En ligne : </w:t>
      </w:r>
      <w:hyperlink r:id="rId55" w:history="1">
        <w:r w:rsidRPr="00613C71">
          <w:rPr>
            <w:rStyle w:val="Lienhypertexte"/>
            <w:rFonts w:ascii="Arial" w:hAnsi="Arial" w:cs="Arial"/>
            <w:shd w:val="clear" w:color="auto" w:fill="FFFFFF"/>
            <w:lang w:val="en-CA"/>
          </w:rPr>
          <w:t>https://cfr.forms.gov.ab.ca/form/emp0433.pdf</w:t>
        </w:r>
      </w:hyperlink>
      <w:r w:rsidRPr="00613C71">
        <w:rPr>
          <w:rFonts w:ascii="Arial" w:hAnsi="Arial" w:cs="Arial"/>
          <w:color w:val="006621"/>
          <w:shd w:val="clear" w:color="auto" w:fill="FFFFFF"/>
          <w:lang w:val="en-CA"/>
        </w:rPr>
        <w:t xml:space="preserve"> </w:t>
      </w:r>
    </w:p>
  </w:footnote>
  <w:footnote w:id="57">
    <w:p w:rsidR="00831A9A" w:rsidRPr="00613C71" w:rsidRDefault="00831A9A" w:rsidP="00CE4E3D">
      <w:pPr>
        <w:pStyle w:val="Notedebasdepage"/>
        <w:rPr>
          <w:lang w:val="en-CA"/>
        </w:rPr>
      </w:pPr>
      <w:r w:rsidRPr="009656D0">
        <w:rPr>
          <w:rStyle w:val="Appelnotedebasdep"/>
        </w:rPr>
        <w:footnoteRef/>
      </w:r>
      <w:r w:rsidRPr="00875F5F">
        <w:rPr>
          <w:lang w:val="en-CA"/>
        </w:rPr>
        <w:t xml:space="preserve"> Income Exemptions, Expected to Work/Barriers to Full Employment Policy &amp; Procedures. </w:t>
      </w:r>
      <w:r w:rsidRPr="00613C71">
        <w:rPr>
          <w:lang w:val="en-CA"/>
        </w:rPr>
        <w:t xml:space="preserve">En ligne : </w:t>
      </w:r>
      <w:hyperlink r:id="rId56" w:history="1">
        <w:r w:rsidRPr="00613C71">
          <w:rPr>
            <w:rStyle w:val="Lienhypertexte"/>
            <w:lang w:val="en-CA"/>
          </w:rPr>
          <w:t>http://www.humanservices.alberta.ca/AWonline/IS/4888.html</w:t>
        </w:r>
      </w:hyperlink>
      <w:r w:rsidRPr="00613C71">
        <w:rPr>
          <w:lang w:val="en-CA"/>
        </w:rPr>
        <w:t xml:space="preserve"> </w:t>
      </w:r>
    </w:p>
  </w:footnote>
  <w:footnote w:id="58">
    <w:p w:rsidR="00831A9A" w:rsidRPr="009656D0" w:rsidRDefault="00831A9A" w:rsidP="00CE4E3D">
      <w:pPr>
        <w:pStyle w:val="Notedebasdepage"/>
      </w:pPr>
      <w:r w:rsidRPr="009656D0">
        <w:rPr>
          <w:rStyle w:val="Appelnotedebasdep"/>
        </w:rPr>
        <w:footnoteRef/>
      </w:r>
      <w:r w:rsidRPr="00875F5F">
        <w:rPr>
          <w:lang w:val="en-CA"/>
        </w:rPr>
        <w:t xml:space="preserve"> Asset Exemptions, Expected to Work/Barriers to Full Employment Policy &amp; Procedures. </w:t>
      </w:r>
      <w:r w:rsidRPr="009656D0">
        <w:t xml:space="preserve">En ligne : </w:t>
      </w:r>
      <w:hyperlink r:id="rId57" w:history="1">
        <w:r w:rsidRPr="009656D0">
          <w:rPr>
            <w:rStyle w:val="Lienhypertexte"/>
          </w:rPr>
          <w:t>http://www.humanservices.alberta.ca/AWonline/IS/4917.html</w:t>
        </w:r>
      </w:hyperlink>
      <w:r w:rsidRPr="009656D0">
        <w:t xml:space="preserve"> </w:t>
      </w:r>
    </w:p>
  </w:footnote>
  <w:footnote w:id="59">
    <w:p w:rsidR="00831A9A" w:rsidRPr="009656D0" w:rsidRDefault="00831A9A">
      <w:pPr>
        <w:pStyle w:val="Notedebasdepage"/>
      </w:pPr>
      <w:r w:rsidRPr="009656D0">
        <w:rPr>
          <w:rStyle w:val="Appelnotedebasdep"/>
        </w:rPr>
        <w:footnoteRef/>
      </w:r>
      <w:r w:rsidRPr="009656D0">
        <w:t xml:space="preserve"> Asset Exemptions, Home. En ligne : </w:t>
      </w:r>
      <w:hyperlink r:id="rId58" w:history="1">
        <w:r w:rsidRPr="009656D0">
          <w:rPr>
            <w:rStyle w:val="Lienhypertexte"/>
          </w:rPr>
          <w:t>http://www.humanservices.alberta.ca/AWonline/IS/4917.html</w:t>
        </w:r>
      </w:hyperlink>
      <w:r w:rsidRPr="009656D0">
        <w:t xml:space="preserve"> </w:t>
      </w:r>
    </w:p>
  </w:footnote>
  <w:footnote w:id="60">
    <w:p w:rsidR="00831A9A" w:rsidRPr="00466132" w:rsidRDefault="00831A9A" w:rsidP="00851C51">
      <w:pPr>
        <w:pStyle w:val="Notedebasdepage"/>
        <w:rPr>
          <w:lang w:val="en-CA"/>
        </w:rPr>
      </w:pPr>
      <w:r w:rsidRPr="009656D0">
        <w:rPr>
          <w:rStyle w:val="Appelnotedebasdep"/>
        </w:rPr>
        <w:footnoteRef/>
      </w:r>
      <w:r w:rsidRPr="00466132">
        <w:rPr>
          <w:lang w:val="en-CA"/>
        </w:rPr>
        <w:t xml:space="preserve"> Eligibility, AISH Program Policy. En ligne : </w:t>
      </w:r>
      <w:hyperlink r:id="rId59" w:history="1">
        <w:r w:rsidRPr="00466132">
          <w:rPr>
            <w:rStyle w:val="Lienhypertexte"/>
            <w:lang w:val="en-CA"/>
          </w:rPr>
          <w:t>http://www.humanservices.alberta.ca/AWonline/AISH/7216.html</w:t>
        </w:r>
      </w:hyperlink>
      <w:r w:rsidRPr="00466132">
        <w:rPr>
          <w:lang w:val="en-CA"/>
        </w:rPr>
        <w:t xml:space="preserve"> </w:t>
      </w:r>
    </w:p>
  </w:footnote>
  <w:footnote w:id="61">
    <w:p w:rsidR="00831A9A" w:rsidRPr="009656D0" w:rsidRDefault="00831A9A">
      <w:pPr>
        <w:pStyle w:val="Notedebasdepage"/>
      </w:pPr>
      <w:r w:rsidRPr="009656D0">
        <w:rPr>
          <w:rStyle w:val="Appelnotedebasdep"/>
        </w:rPr>
        <w:footnoteRef/>
      </w:r>
      <w:r w:rsidRPr="00466132">
        <w:rPr>
          <w:lang w:val="en-CA"/>
        </w:rPr>
        <w:t xml:space="preserve"> Eligibility, Age. </w:t>
      </w:r>
      <w:r w:rsidRPr="009656D0">
        <w:t xml:space="preserve">En ligne : </w:t>
      </w:r>
      <w:hyperlink r:id="rId60" w:anchor="age" w:history="1">
        <w:r w:rsidRPr="009656D0">
          <w:rPr>
            <w:rStyle w:val="Lienhypertexte"/>
          </w:rPr>
          <w:t>http://www.humanservices.alberta.ca/AWonline/AISH/7216.html#age</w:t>
        </w:r>
      </w:hyperlink>
      <w:r w:rsidRPr="009656D0">
        <w:t xml:space="preserve"> </w:t>
      </w:r>
    </w:p>
  </w:footnote>
  <w:footnote w:id="62">
    <w:p w:rsidR="00831A9A" w:rsidRPr="009656D0" w:rsidRDefault="00831A9A">
      <w:pPr>
        <w:pStyle w:val="Notedebasdepage"/>
      </w:pPr>
      <w:r w:rsidRPr="009656D0">
        <w:rPr>
          <w:rStyle w:val="Appelnotedebasdep"/>
        </w:rPr>
        <w:footnoteRef/>
      </w:r>
      <w:r w:rsidRPr="00875F5F">
        <w:rPr>
          <w:lang w:val="en-CA"/>
        </w:rPr>
        <w:t xml:space="preserve"> Auditor General of Alberta, Report of the Auditor General of Alberta – October 2016, p. 31-48. </w:t>
      </w:r>
      <w:r w:rsidRPr="009656D0">
        <w:t xml:space="preserve">En ligne : </w:t>
      </w:r>
      <w:hyperlink r:id="rId61" w:history="1">
        <w:r w:rsidRPr="009656D0">
          <w:rPr>
            <w:rStyle w:val="Lienhypertexte"/>
          </w:rPr>
          <w:t>https://www.oag.ab.ca/webfiles/reports/2016OctoberReport.pdf</w:t>
        </w:r>
      </w:hyperlink>
    </w:p>
  </w:footnote>
  <w:footnote w:id="63">
    <w:p w:rsidR="00831A9A" w:rsidRPr="009656D0" w:rsidRDefault="00831A9A">
      <w:pPr>
        <w:pStyle w:val="Notedebasdepage"/>
      </w:pPr>
      <w:r w:rsidRPr="009656D0">
        <w:rPr>
          <w:rStyle w:val="Appelnotedebasdep"/>
        </w:rPr>
        <w:footnoteRef/>
      </w:r>
      <w:r w:rsidRPr="009656D0">
        <w:t xml:space="preserve"> Living Allowance. En ligne : </w:t>
      </w:r>
      <w:hyperlink r:id="rId62" w:history="1">
        <w:r w:rsidRPr="009656D0">
          <w:rPr>
            <w:rStyle w:val="Lienhypertexte"/>
          </w:rPr>
          <w:t>http://www.humanservices.alberta.ca/AWonline/AISH/7242.html</w:t>
        </w:r>
      </w:hyperlink>
      <w:r w:rsidRPr="009656D0">
        <w:t xml:space="preserve"> </w:t>
      </w:r>
    </w:p>
  </w:footnote>
  <w:footnote w:id="64">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Income Exemption Table. En ligne : </w:t>
      </w:r>
      <w:hyperlink r:id="rId63" w:history="1">
        <w:r w:rsidRPr="009656D0">
          <w:rPr>
            <w:rStyle w:val="Lienhypertexte"/>
            <w:rFonts w:asciiTheme="majorHAnsi" w:hAnsiTheme="majorHAnsi" w:cstheme="majorHAnsi"/>
          </w:rPr>
          <w:t>http://www.humanservices.alberta.ca/documents/aish-tipsheet-employment-income.pdf</w:t>
        </w:r>
      </w:hyperlink>
      <w:r w:rsidRPr="009656D0">
        <w:rPr>
          <w:rFonts w:asciiTheme="majorHAnsi" w:hAnsiTheme="majorHAnsi" w:cstheme="majorHAnsi"/>
        </w:rPr>
        <w:t xml:space="preserve"> </w:t>
      </w:r>
    </w:p>
  </w:footnote>
  <w:footnote w:id="65">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Assets, AISH Program Policy. En ligne : </w:t>
      </w:r>
      <w:hyperlink r:id="rId64" w:history="1">
        <w:r w:rsidRPr="009656D0">
          <w:rPr>
            <w:rStyle w:val="Lienhypertexte"/>
            <w:rFonts w:asciiTheme="majorHAnsi" w:hAnsiTheme="majorHAnsi" w:cstheme="majorHAnsi"/>
          </w:rPr>
          <w:t>http://www.humanservices.alberta.ca/AWonline/AISH/7228.html</w:t>
        </w:r>
      </w:hyperlink>
      <w:r w:rsidRPr="009656D0">
        <w:rPr>
          <w:rFonts w:asciiTheme="majorHAnsi" w:hAnsiTheme="majorHAnsi" w:cstheme="majorHAnsi"/>
        </w:rPr>
        <w:t xml:space="preserve"> </w:t>
      </w:r>
    </w:p>
  </w:footnote>
  <w:footnote w:id="66">
    <w:p w:rsidR="00831A9A" w:rsidRPr="00466132" w:rsidRDefault="00831A9A">
      <w:pPr>
        <w:pStyle w:val="Notedebasdepage"/>
        <w:rPr>
          <w:lang w:val="en-CA"/>
        </w:rPr>
      </w:pPr>
      <w:r w:rsidRPr="009656D0">
        <w:rPr>
          <w:rStyle w:val="Appelnotedebasdep"/>
        </w:rPr>
        <w:footnoteRef/>
      </w:r>
      <w:r w:rsidRPr="00466132">
        <w:rPr>
          <w:lang w:val="en-CA"/>
        </w:rPr>
        <w:t xml:space="preserve"> Modified Living Allowance. En ligne : </w:t>
      </w:r>
      <w:hyperlink r:id="rId65" w:history="1">
        <w:r w:rsidRPr="00466132">
          <w:rPr>
            <w:rStyle w:val="Lienhypertexte"/>
            <w:lang w:val="en-CA"/>
          </w:rPr>
          <w:t>http://www.humanservices.alberta.ca/AWonline/AISH/7243.html</w:t>
        </w:r>
      </w:hyperlink>
      <w:r w:rsidRPr="00466132">
        <w:rPr>
          <w:lang w:val="en-CA"/>
        </w:rPr>
        <w:t xml:space="preserve"> </w:t>
      </w:r>
    </w:p>
  </w:footnote>
  <w:footnote w:id="67">
    <w:p w:rsidR="00831A9A" w:rsidRPr="009656D0" w:rsidRDefault="00831A9A">
      <w:pPr>
        <w:pStyle w:val="Notedebasdepage"/>
      </w:pPr>
      <w:r w:rsidRPr="009656D0">
        <w:rPr>
          <w:rStyle w:val="Appelnotedebasdep"/>
        </w:rPr>
        <w:footnoteRef/>
      </w:r>
      <w:r w:rsidRPr="00466132">
        <w:rPr>
          <w:lang w:val="en-CA"/>
        </w:rPr>
        <w:t xml:space="preserve"> Living Allowance. </w:t>
      </w:r>
      <w:r w:rsidRPr="009656D0">
        <w:t xml:space="preserve">En ligne : </w:t>
      </w:r>
      <w:hyperlink r:id="rId66" w:history="1">
        <w:r w:rsidRPr="009656D0">
          <w:rPr>
            <w:rStyle w:val="Lienhypertexte"/>
          </w:rPr>
          <w:t>http://www.humanservices.alberta.ca/AWonline/AISH/7242.html</w:t>
        </w:r>
      </w:hyperlink>
      <w:r w:rsidRPr="009656D0">
        <w:t xml:space="preserve"> </w:t>
      </w:r>
    </w:p>
  </w:footnote>
  <w:footnote w:id="68">
    <w:p w:rsidR="00831A9A" w:rsidRPr="009656D0" w:rsidRDefault="00831A9A">
      <w:pPr>
        <w:pStyle w:val="Notedebasdepage"/>
      </w:pPr>
      <w:r w:rsidRPr="009656D0">
        <w:rPr>
          <w:rStyle w:val="Appelnotedebasdep"/>
        </w:rPr>
        <w:footnoteRef/>
      </w:r>
      <w:r w:rsidRPr="009656D0">
        <w:t xml:space="preserve"> Assets. En ligne : </w:t>
      </w:r>
      <w:hyperlink r:id="rId67" w:history="1">
        <w:r w:rsidRPr="009656D0">
          <w:rPr>
            <w:rStyle w:val="Lienhypertexte"/>
          </w:rPr>
          <w:t>http://www.humanservices.alberta.ca/AWonline/AISH/7228.html</w:t>
        </w:r>
      </w:hyperlink>
      <w:r w:rsidRPr="009656D0">
        <w:t xml:space="preserve"> </w:t>
      </w:r>
    </w:p>
  </w:footnote>
  <w:footnote w:id="69">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Art. 03, Alberta Works Policy Manual. </w:t>
      </w:r>
      <w:r w:rsidRPr="009656D0">
        <w:rPr>
          <w:rFonts w:asciiTheme="majorHAnsi" w:hAnsiTheme="majorHAnsi" w:cstheme="majorHAnsi"/>
        </w:rPr>
        <w:t xml:space="preserve">En ligne : </w:t>
      </w:r>
      <w:hyperlink r:id="rId68" w:history="1">
        <w:r w:rsidRPr="009656D0">
          <w:rPr>
            <w:rStyle w:val="Lienhypertexte"/>
            <w:rFonts w:asciiTheme="majorHAnsi" w:hAnsiTheme="majorHAnsi" w:cstheme="majorHAnsi"/>
          </w:rPr>
          <w:t>http://www.humanservices.alberta.ca/AWonline/HB/4705.html</w:t>
        </w:r>
      </w:hyperlink>
      <w:r w:rsidRPr="009656D0">
        <w:rPr>
          <w:rFonts w:asciiTheme="majorHAnsi" w:hAnsiTheme="majorHAnsi" w:cstheme="majorHAnsi"/>
        </w:rPr>
        <w:t xml:space="preserve"> </w:t>
      </w:r>
    </w:p>
  </w:footnote>
  <w:footnote w:id="70">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Art. 05, Alberta Works Policy Manual. </w:t>
      </w:r>
      <w:r w:rsidRPr="009656D0">
        <w:rPr>
          <w:rFonts w:asciiTheme="majorHAnsi" w:hAnsiTheme="majorHAnsi" w:cstheme="majorHAnsi"/>
        </w:rPr>
        <w:t xml:space="preserve">En ligne : </w:t>
      </w:r>
      <w:hyperlink r:id="rId69" w:history="1">
        <w:r w:rsidRPr="009656D0">
          <w:rPr>
            <w:rStyle w:val="Lienhypertexte"/>
            <w:rFonts w:asciiTheme="majorHAnsi" w:hAnsiTheme="majorHAnsi" w:cstheme="majorHAnsi"/>
          </w:rPr>
          <w:t>http://www.humanservices.alberta.ca/AWonline/HB/4709.html</w:t>
        </w:r>
      </w:hyperlink>
      <w:r w:rsidRPr="009656D0">
        <w:rPr>
          <w:rFonts w:asciiTheme="majorHAnsi" w:hAnsiTheme="majorHAnsi" w:cstheme="majorHAnsi"/>
        </w:rPr>
        <w:t xml:space="preserve"> </w:t>
      </w:r>
    </w:p>
  </w:footnote>
  <w:footnote w:id="71">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Art. 02, Alberta Works Policy Manual. </w:t>
      </w:r>
      <w:r w:rsidRPr="009656D0">
        <w:rPr>
          <w:rFonts w:asciiTheme="majorHAnsi" w:hAnsiTheme="majorHAnsi" w:cstheme="majorHAnsi"/>
        </w:rPr>
        <w:t xml:space="preserve">En ligne : </w:t>
      </w:r>
      <w:hyperlink r:id="rId70" w:history="1">
        <w:r w:rsidRPr="009656D0">
          <w:rPr>
            <w:rStyle w:val="Lienhypertexte"/>
            <w:rFonts w:asciiTheme="majorHAnsi" w:hAnsiTheme="majorHAnsi" w:cstheme="majorHAnsi"/>
          </w:rPr>
          <w:t>http://www.humanservices.alberta.ca/AWonline/HB/4704.html</w:t>
        </w:r>
      </w:hyperlink>
      <w:r w:rsidRPr="009656D0">
        <w:rPr>
          <w:rFonts w:asciiTheme="majorHAnsi" w:hAnsiTheme="majorHAnsi" w:cstheme="majorHAnsi"/>
        </w:rPr>
        <w:t xml:space="preserve"> </w:t>
      </w:r>
    </w:p>
  </w:footnote>
  <w:footnote w:id="72">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Art. 04, Alberta Works Policy Manual. </w:t>
      </w:r>
      <w:r w:rsidRPr="009656D0">
        <w:rPr>
          <w:rFonts w:asciiTheme="majorHAnsi" w:hAnsiTheme="majorHAnsi" w:cstheme="majorHAnsi"/>
        </w:rPr>
        <w:t xml:space="preserve">En ligne : </w:t>
      </w:r>
      <w:hyperlink r:id="rId71" w:history="1">
        <w:r w:rsidRPr="009656D0">
          <w:rPr>
            <w:rStyle w:val="Lienhypertexte"/>
            <w:rFonts w:asciiTheme="majorHAnsi" w:hAnsiTheme="majorHAnsi" w:cstheme="majorHAnsi"/>
          </w:rPr>
          <w:t>http://www.humanservices.alberta.ca/AWonline/HB/4706.html</w:t>
        </w:r>
      </w:hyperlink>
      <w:r w:rsidRPr="009656D0">
        <w:rPr>
          <w:rFonts w:asciiTheme="majorHAnsi" w:hAnsiTheme="majorHAnsi" w:cstheme="majorHAnsi"/>
        </w:rPr>
        <w:t xml:space="preserve"> </w:t>
      </w:r>
    </w:p>
  </w:footnote>
  <w:footnote w:id="73">
    <w:p w:rsidR="00831A9A" w:rsidRPr="009656D0" w:rsidRDefault="00831A9A" w:rsidP="00936907">
      <w:pPr>
        <w:pStyle w:val="Notedebasdepage"/>
      </w:pPr>
      <w:r w:rsidRPr="009656D0">
        <w:rPr>
          <w:rStyle w:val="Appelnotedebasdep"/>
        </w:rPr>
        <w:footnoteRef/>
      </w:r>
      <w:r w:rsidRPr="00875F5F">
        <w:rPr>
          <w:lang w:val="en-CA"/>
        </w:rPr>
        <w:t xml:space="preserve"> Benefits, Apply for Financial Help for Unemployed or Lower-Income People and Families. </w:t>
      </w:r>
      <w:r w:rsidRPr="009656D0">
        <w:t xml:space="preserve">En ligne : </w:t>
      </w:r>
      <w:hyperlink r:id="rId72" w:history="1">
        <w:r w:rsidRPr="009656D0">
          <w:rPr>
            <w:rStyle w:val="Lienhypertexte"/>
          </w:rPr>
          <w:t>https://www.saskatchewan.ca/residents/family-and-social-support/financial-help/financial-help-for-unemployed-or-lower-income-people-and-families</w:t>
        </w:r>
      </w:hyperlink>
    </w:p>
  </w:footnote>
  <w:footnote w:id="74">
    <w:p w:rsidR="00831A9A" w:rsidRPr="009656D0" w:rsidRDefault="00831A9A" w:rsidP="00CC5BDB">
      <w:pPr>
        <w:pStyle w:val="Notedebasdepage"/>
      </w:pPr>
      <w:r w:rsidRPr="009656D0">
        <w:rPr>
          <w:rStyle w:val="Appelnotedebasdep"/>
        </w:rPr>
        <w:footnoteRef/>
      </w:r>
      <w:r w:rsidRPr="00875F5F">
        <w:rPr>
          <w:lang w:val="en-CA"/>
        </w:rPr>
        <w:t xml:space="preserve"> Benefits, Apply for Financial Help for Unemployed or Lower-Income People and Families. </w:t>
      </w:r>
      <w:r w:rsidRPr="009656D0">
        <w:t xml:space="preserve">En ligne : </w:t>
      </w:r>
      <w:hyperlink r:id="rId73" w:history="1">
        <w:r w:rsidRPr="009656D0">
          <w:rPr>
            <w:rStyle w:val="Lienhypertexte"/>
          </w:rPr>
          <w:t>https://www.saskatchewan.ca/residents/family-and-social-support/financial-help/financial-help-for-unemployed-or-lower-income-people-and-families</w:t>
        </w:r>
      </w:hyperlink>
    </w:p>
  </w:footnote>
  <w:footnote w:id="75">
    <w:p w:rsidR="00831A9A" w:rsidRPr="000E56C6" w:rsidRDefault="00831A9A">
      <w:pPr>
        <w:pStyle w:val="Notedebasdepage"/>
        <w:rPr>
          <w:b/>
        </w:rPr>
      </w:pPr>
      <w:r>
        <w:rPr>
          <w:rStyle w:val="Appelnotedebasdep"/>
        </w:rPr>
        <w:footnoteRef/>
      </w:r>
      <w:r w:rsidRPr="00172867">
        <w:rPr>
          <w:lang w:val="en-CA"/>
        </w:rPr>
        <w:t xml:space="preserve"> </w:t>
      </w:r>
      <w:r>
        <w:rPr>
          <w:lang w:val="en-CA"/>
        </w:rPr>
        <w:t xml:space="preserve">Eligibility, Earners with Disability Income Exemptions. </w:t>
      </w:r>
      <w:r w:rsidRPr="00172867">
        <w:t xml:space="preserve">En ligne : </w:t>
      </w:r>
      <w:hyperlink r:id="rId74" w:history="1">
        <w:r w:rsidRPr="00905EAF">
          <w:rPr>
            <w:rStyle w:val="Lienhypertexte"/>
          </w:rPr>
          <w:t>https://www.saskatchewan.ca/residents/family-and-social-support/financial-help/financial-help-for-unemployed-or-lower-income-people-and-families</w:t>
        </w:r>
      </w:hyperlink>
      <w:r w:rsidRPr="000E56C6">
        <w:t xml:space="preserve"> </w:t>
      </w:r>
    </w:p>
  </w:footnote>
  <w:footnote w:id="76">
    <w:p w:rsidR="00831A9A" w:rsidRPr="009656D0" w:rsidRDefault="00831A9A" w:rsidP="00CE4E3D">
      <w:pPr>
        <w:pStyle w:val="Notedebasdepage"/>
      </w:pPr>
      <w:r w:rsidRPr="009656D0">
        <w:rPr>
          <w:rStyle w:val="Appelnotedebasdep"/>
        </w:rPr>
        <w:footnoteRef/>
      </w:r>
      <w:r w:rsidRPr="00875F5F">
        <w:rPr>
          <w:lang w:val="en-CA"/>
        </w:rPr>
        <w:t xml:space="preserve"> Art. 6.15.1, Saskatchewan Assistance Program Policy Manual. </w:t>
      </w:r>
      <w:r w:rsidRPr="009656D0">
        <w:t xml:space="preserve">En ligne : </w:t>
      </w:r>
      <w:hyperlink r:id="rId75" w:history="1">
        <w:r w:rsidRPr="009656D0">
          <w:rPr>
            <w:rStyle w:val="Lienhypertexte"/>
          </w:rPr>
          <w:t>http://www.qp.gov.sk.ca/Publications_Centre/SocialServices/Saskatchewan-Assistance-Program-Manual.pdf</w:t>
        </w:r>
      </w:hyperlink>
      <w:r w:rsidRPr="009656D0">
        <w:t xml:space="preserve"> </w:t>
      </w:r>
    </w:p>
  </w:footnote>
  <w:footnote w:id="77">
    <w:p w:rsidR="00831A9A" w:rsidRPr="009656D0" w:rsidRDefault="00831A9A">
      <w:pPr>
        <w:pStyle w:val="Notedebasdepage"/>
      </w:pPr>
      <w:r w:rsidRPr="009656D0">
        <w:rPr>
          <w:rStyle w:val="Appelnotedebasdep"/>
        </w:rPr>
        <w:footnoteRef/>
      </w:r>
      <w:r w:rsidRPr="009656D0">
        <w:t xml:space="preserve"> Art. 6.15.2, Saskatchewan Assistance Program. En ligne : </w:t>
      </w:r>
      <w:hyperlink r:id="rId76" w:history="1">
        <w:r w:rsidRPr="009656D0">
          <w:rPr>
            <w:rStyle w:val="Lienhypertexte"/>
          </w:rPr>
          <w:t>http://www.qp.gov.sk.ca/Publications_Centre/SocialServices/Saskatchewan-Assistance-Program-Manual.pdf</w:t>
        </w:r>
      </w:hyperlink>
      <w:r w:rsidRPr="009656D0">
        <w:t xml:space="preserve"> </w:t>
      </w:r>
    </w:p>
  </w:footnote>
  <w:footnote w:id="78">
    <w:p w:rsidR="00831A9A" w:rsidRPr="009656D0" w:rsidRDefault="00831A9A">
      <w:pPr>
        <w:pStyle w:val="Notedebasdepage"/>
      </w:pPr>
      <w:r w:rsidRPr="009656D0">
        <w:rPr>
          <w:rStyle w:val="Appelnotedebasdep"/>
        </w:rPr>
        <w:footnoteRef/>
      </w:r>
      <w:r w:rsidRPr="009656D0">
        <w:t xml:space="preserve"> Eligibility. En ligne : </w:t>
      </w:r>
      <w:hyperlink r:id="rId77" w:anchor="eligibility" w:history="1">
        <w:r w:rsidRPr="009656D0">
          <w:rPr>
            <w:rStyle w:val="Lienhypertexte"/>
          </w:rPr>
          <w:t>https://www.saskatchewan.ca/residents/family-and-social-support/people-with-disabilities/income-support-for-people-with-disabilities#eligibility</w:t>
        </w:r>
      </w:hyperlink>
      <w:r w:rsidRPr="009656D0">
        <w:t xml:space="preserve"> </w:t>
      </w:r>
    </w:p>
  </w:footnote>
  <w:footnote w:id="79">
    <w:p w:rsidR="00831A9A" w:rsidRPr="008D04DF" w:rsidRDefault="00831A9A">
      <w:pPr>
        <w:pStyle w:val="Notedebasdepage"/>
      </w:pPr>
      <w:r>
        <w:rPr>
          <w:rStyle w:val="Appelnotedebasdep"/>
        </w:rPr>
        <w:footnoteRef/>
      </w:r>
      <w:r>
        <w:rPr>
          <w:lang w:val="en-CA"/>
        </w:rPr>
        <w:t xml:space="preserve">Art. 9.13, Saskatchewan Assured Income for Disability Policy Manual. </w:t>
      </w:r>
      <w:r w:rsidRPr="008D04DF">
        <w:t xml:space="preserve">En ligne : </w:t>
      </w:r>
      <w:hyperlink r:id="rId78" w:history="1">
        <w:r w:rsidRPr="008D04DF">
          <w:rPr>
            <w:rStyle w:val="Lienhypertexte"/>
          </w:rPr>
          <w:t>http://publications.gov.sk.ca/documents/17/35930-SAID-Policy-Manual-Sept2016.pdf</w:t>
        </w:r>
      </w:hyperlink>
      <w:r w:rsidRPr="008D04DF">
        <w:t xml:space="preserve"> </w:t>
      </w:r>
    </w:p>
  </w:footnote>
  <w:footnote w:id="80">
    <w:p w:rsidR="00831A9A" w:rsidRPr="009656D0" w:rsidRDefault="00831A9A" w:rsidP="00CE4E3D">
      <w:pPr>
        <w:pStyle w:val="Notedebasdepage"/>
      </w:pPr>
      <w:r w:rsidRPr="009656D0">
        <w:rPr>
          <w:rStyle w:val="Appelnotedebasdep"/>
        </w:rPr>
        <w:footnoteRef/>
      </w:r>
      <w:r w:rsidRPr="00875F5F">
        <w:rPr>
          <w:lang w:val="en-CA"/>
        </w:rPr>
        <w:t xml:space="preserve"> Saskatchewan Assured Income for Disability Rates (SAID). </w:t>
      </w:r>
      <w:r w:rsidRPr="009656D0">
        <w:t xml:space="preserve">En ligne : </w:t>
      </w:r>
      <w:hyperlink r:id="rId79" w:history="1">
        <w:r w:rsidRPr="009656D0">
          <w:rPr>
            <w:rStyle w:val="Lienhypertexte"/>
          </w:rPr>
          <w:t>http://publications.gov.sk.ca/documents/17/76951-Saskatchewan-Assurance-Income-for-Disability-Rates.pdf</w:t>
        </w:r>
      </w:hyperlink>
      <w:r w:rsidRPr="009656D0">
        <w:t xml:space="preserve"> </w:t>
      </w:r>
    </w:p>
  </w:footnote>
  <w:footnote w:id="81">
    <w:p w:rsidR="00831A9A" w:rsidRPr="008D04DF" w:rsidRDefault="00831A9A">
      <w:pPr>
        <w:pStyle w:val="Notedebasdepage"/>
      </w:pPr>
      <w:r>
        <w:rPr>
          <w:rStyle w:val="Appelnotedebasdep"/>
        </w:rPr>
        <w:footnoteRef/>
      </w:r>
      <w:r w:rsidRPr="008D04DF">
        <w:rPr>
          <w:lang w:val="en-CA"/>
        </w:rPr>
        <w:t xml:space="preserve"> </w:t>
      </w:r>
      <w:r>
        <w:rPr>
          <w:lang w:val="en-CA"/>
        </w:rPr>
        <w:t xml:space="preserve">Benefits, The Exceptionnal Need Income. </w:t>
      </w:r>
      <w:r w:rsidRPr="008D04DF">
        <w:t xml:space="preserve">En ligne : </w:t>
      </w:r>
      <w:hyperlink r:id="rId80" w:history="1">
        <w:r w:rsidRPr="00905EAF">
          <w:rPr>
            <w:rStyle w:val="Lienhypertexte"/>
          </w:rPr>
          <w:t>https://www.saskatchewan.ca/residents/family-and-social-support/people-with-disabilities/income-support-for-people-with-disabilities</w:t>
        </w:r>
      </w:hyperlink>
      <w:r>
        <w:t xml:space="preserve"> </w:t>
      </w:r>
    </w:p>
  </w:footnote>
  <w:footnote w:id="82">
    <w:p w:rsidR="00831A9A" w:rsidRPr="009656D0" w:rsidRDefault="00831A9A" w:rsidP="00CE4E3D">
      <w:pPr>
        <w:pStyle w:val="Notedebasdepage"/>
      </w:pPr>
      <w:r w:rsidRPr="009656D0">
        <w:rPr>
          <w:rStyle w:val="Appelnotedebasdep"/>
        </w:rPr>
        <w:footnoteRef/>
      </w:r>
      <w:r w:rsidRPr="00875F5F">
        <w:rPr>
          <w:lang w:val="en-CA"/>
        </w:rPr>
        <w:t xml:space="preserve"> Art. 6.9.1, Saskatchewan Assured Income for Disability Policy Manual. </w:t>
      </w:r>
      <w:r w:rsidRPr="009656D0">
        <w:t xml:space="preserve">En ligne : </w:t>
      </w:r>
      <w:hyperlink r:id="rId81" w:history="1">
        <w:r w:rsidRPr="009656D0">
          <w:rPr>
            <w:rStyle w:val="Lienhypertexte"/>
          </w:rPr>
          <w:t>http://publications.gov.sk.ca/documents/17/35930-SAID-Policy-Manual-Sept2016.pdf</w:t>
        </w:r>
      </w:hyperlink>
      <w:r w:rsidRPr="009656D0">
        <w:t xml:space="preserve"> </w:t>
      </w:r>
    </w:p>
  </w:footnote>
  <w:footnote w:id="83">
    <w:p w:rsidR="00831A9A" w:rsidRPr="009656D0" w:rsidRDefault="00831A9A" w:rsidP="00CE4E3D">
      <w:pPr>
        <w:pStyle w:val="Notedebasdepage"/>
      </w:pPr>
      <w:r w:rsidRPr="009656D0">
        <w:rPr>
          <w:rStyle w:val="Appelnotedebasdep"/>
        </w:rPr>
        <w:footnoteRef/>
      </w:r>
      <w:r w:rsidRPr="00875F5F">
        <w:rPr>
          <w:lang w:val="en-CA"/>
        </w:rPr>
        <w:t xml:space="preserve"> Art. 6.10.1 et art. 6.13, Saskatchewan Assured Income for Disability Policy Manual. </w:t>
      </w:r>
      <w:r w:rsidRPr="009656D0">
        <w:t xml:space="preserve">En ligne : </w:t>
      </w:r>
      <w:hyperlink r:id="rId82" w:history="1">
        <w:r w:rsidRPr="009656D0">
          <w:rPr>
            <w:rStyle w:val="Lienhypertexte"/>
          </w:rPr>
          <w:t>http://publications.gov.sk.ca/documents/17/35930-SAID-Policy-Manual-Sept2016.pdf</w:t>
        </w:r>
      </w:hyperlink>
    </w:p>
  </w:footnote>
  <w:footnote w:id="84">
    <w:p w:rsidR="00831A9A" w:rsidRPr="00613C71" w:rsidRDefault="00831A9A">
      <w:pPr>
        <w:pStyle w:val="Notedebasdepage"/>
        <w:rPr>
          <w:lang w:val="en-CA"/>
        </w:rPr>
      </w:pPr>
      <w:r w:rsidRPr="009656D0">
        <w:rPr>
          <w:rStyle w:val="Appelnotedebasdep"/>
        </w:rPr>
        <w:footnoteRef/>
      </w:r>
      <w:r w:rsidRPr="00875F5F">
        <w:rPr>
          <w:lang w:val="en-CA"/>
        </w:rPr>
        <w:t xml:space="preserve"> Modified Living Benefit. </w:t>
      </w:r>
      <w:r w:rsidRPr="00613C71">
        <w:rPr>
          <w:lang w:val="en-CA"/>
        </w:rPr>
        <w:t xml:space="preserve">En ligne : </w:t>
      </w:r>
      <w:hyperlink r:id="rId83" w:history="1">
        <w:r w:rsidRPr="00613C71">
          <w:rPr>
            <w:rStyle w:val="Lienhypertexte"/>
            <w:lang w:val="en-CA"/>
          </w:rPr>
          <w:t>http://publications.gov.sk.ca/documents/17/76951-Saskatchewan-Assurance-Income-for-Disability-Rates.pdf</w:t>
        </w:r>
      </w:hyperlink>
      <w:r w:rsidRPr="00613C71">
        <w:rPr>
          <w:lang w:val="en-CA"/>
        </w:rPr>
        <w:t xml:space="preserve"> </w:t>
      </w:r>
    </w:p>
  </w:footnote>
  <w:footnote w:id="85">
    <w:p w:rsidR="00831A9A" w:rsidRPr="009656D0" w:rsidRDefault="00831A9A">
      <w:pPr>
        <w:pStyle w:val="Notedebasdepage"/>
      </w:pPr>
      <w:r w:rsidRPr="009656D0">
        <w:rPr>
          <w:rStyle w:val="Appelnotedebasdep"/>
        </w:rPr>
        <w:footnoteRef/>
      </w:r>
      <w:r w:rsidRPr="00875F5F">
        <w:rPr>
          <w:lang w:val="en-CA"/>
        </w:rPr>
        <w:t xml:space="preserve"> Art. 6.10.2, Saskatchewan Assured Income for Disability Policy Manual. </w:t>
      </w:r>
      <w:r w:rsidRPr="009656D0">
        <w:t xml:space="preserve">En ligne : </w:t>
      </w:r>
      <w:hyperlink r:id="rId84" w:history="1">
        <w:r w:rsidRPr="009656D0">
          <w:rPr>
            <w:rStyle w:val="Lienhypertexte"/>
          </w:rPr>
          <w:t>http://publications.gov.sk.ca/documents/17/35930-SAID-Policy-Manual-Sept2016.pdf</w:t>
        </w:r>
      </w:hyperlink>
      <w:r w:rsidRPr="009656D0">
        <w:t xml:space="preserve"> </w:t>
      </w:r>
    </w:p>
  </w:footnote>
  <w:footnote w:id="86">
    <w:p w:rsidR="00831A9A" w:rsidRPr="00613C71" w:rsidRDefault="00831A9A" w:rsidP="00CE4E3D">
      <w:pPr>
        <w:pStyle w:val="Notedebasdepage"/>
        <w:rPr>
          <w:lang w:val="en-CA"/>
        </w:rPr>
      </w:pPr>
      <w:r w:rsidRPr="009656D0">
        <w:rPr>
          <w:rStyle w:val="Appelnotedebasdep"/>
        </w:rPr>
        <w:footnoteRef/>
      </w:r>
      <w:r w:rsidRPr="00875F5F">
        <w:rPr>
          <w:lang w:val="en-CA"/>
        </w:rPr>
        <w:t xml:space="preserve"> Supplementary Health Benefits. </w:t>
      </w:r>
      <w:r w:rsidRPr="00613C71">
        <w:rPr>
          <w:lang w:val="en-CA"/>
        </w:rPr>
        <w:t xml:space="preserve">En ligne : </w:t>
      </w:r>
      <w:hyperlink r:id="rId85" w:history="1">
        <w:r w:rsidRPr="00613C71">
          <w:rPr>
            <w:rStyle w:val="Lienhypertexte"/>
            <w:lang w:val="en-CA"/>
          </w:rPr>
          <w:t>https://www.saskatchewan.ca/residents/health/prescription-drug-plans-and-health-coverage/extended-benefits-and-drug-plan/supplementary-health-benefits</w:t>
        </w:r>
      </w:hyperlink>
      <w:r w:rsidRPr="00613C71">
        <w:rPr>
          <w:lang w:val="en-CA"/>
        </w:rPr>
        <w:t xml:space="preserve"> </w:t>
      </w:r>
    </w:p>
  </w:footnote>
  <w:footnote w:id="87">
    <w:p w:rsidR="00831A9A" w:rsidRPr="00613C71" w:rsidRDefault="00831A9A" w:rsidP="00863576">
      <w:pPr>
        <w:pStyle w:val="Notedebasdepage"/>
        <w:rPr>
          <w:rFonts w:asciiTheme="majorHAnsi" w:hAnsiTheme="majorHAnsi" w:cstheme="majorHAnsi"/>
          <w:lang w:val="en-CA"/>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Income Assistance Rate Table. </w:t>
      </w:r>
      <w:r w:rsidRPr="00613C71">
        <w:rPr>
          <w:rFonts w:asciiTheme="majorHAnsi" w:hAnsiTheme="majorHAnsi" w:cstheme="majorHAnsi"/>
          <w:lang w:val="en-CA"/>
        </w:rPr>
        <w:t xml:space="preserve">En ligne : </w:t>
      </w:r>
      <w:hyperlink r:id="rId86" w:anchor="a" w:history="1">
        <w:r w:rsidRPr="00613C71">
          <w:rPr>
            <w:rStyle w:val="Lienhypertexte"/>
            <w:rFonts w:asciiTheme="majorHAnsi" w:hAnsiTheme="majorHAnsi" w:cstheme="majorHAnsi"/>
            <w:lang w:val="en-CA"/>
          </w:rPr>
          <w:t>http://www2.gov.bc.ca/gov/content/governments/policies-for-government/bcea-policy-and-procedure-manual/bc-employment-and-assistance-rate-tables/income-assistance-rate-table#a</w:t>
        </w:r>
      </w:hyperlink>
      <w:r w:rsidRPr="00613C71">
        <w:rPr>
          <w:rFonts w:asciiTheme="majorHAnsi" w:hAnsiTheme="majorHAnsi" w:cstheme="majorHAnsi"/>
          <w:lang w:val="en-CA"/>
        </w:rPr>
        <w:t xml:space="preserve"> </w:t>
      </w:r>
    </w:p>
  </w:footnote>
  <w:footnote w:id="88">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Person With Persistent Multiple Barriers (PPMB), Definitions. </w:t>
      </w:r>
      <w:r w:rsidRPr="009656D0">
        <w:rPr>
          <w:rFonts w:asciiTheme="majorHAnsi" w:hAnsiTheme="majorHAnsi" w:cstheme="majorHAnsi"/>
        </w:rPr>
        <w:t xml:space="preserve">En ligne : </w:t>
      </w:r>
      <w:hyperlink r:id="rId87" w:anchor="applicant" w:history="1">
        <w:r w:rsidRPr="009656D0">
          <w:rPr>
            <w:rStyle w:val="Lienhypertexte"/>
            <w:rFonts w:asciiTheme="majorHAnsi" w:hAnsiTheme="majorHAnsi" w:cstheme="majorHAnsi"/>
          </w:rPr>
          <w:t>http://www2.gov.bc.ca/gov/content/governments/policies-for-government/bcea-policy-and-procedure-manual/master-lists/definitions-master-list#applicant</w:t>
        </w:r>
      </w:hyperlink>
      <w:r w:rsidRPr="009656D0">
        <w:rPr>
          <w:rFonts w:asciiTheme="majorHAnsi" w:hAnsiTheme="majorHAnsi" w:cstheme="majorHAnsi"/>
        </w:rPr>
        <w:t xml:space="preserve"> </w:t>
      </w:r>
    </w:p>
  </w:footnote>
  <w:footnote w:id="89">
    <w:p w:rsidR="00831A9A" w:rsidRPr="009656D0" w:rsidRDefault="00831A9A">
      <w:pPr>
        <w:pStyle w:val="Notedebasdepage"/>
      </w:pPr>
      <w:r w:rsidRPr="009656D0">
        <w:rPr>
          <w:rStyle w:val="Appelnotedebasdep"/>
        </w:rPr>
        <w:footnoteRef/>
      </w:r>
      <w:r w:rsidRPr="00875F5F">
        <w:rPr>
          <w:lang w:val="en-CA"/>
        </w:rPr>
        <w:t xml:space="preserve"> Cases by Program and Family Type – October 2016. </w:t>
      </w:r>
      <w:r w:rsidRPr="009656D0">
        <w:t xml:space="preserve">En ligne : </w:t>
      </w:r>
      <w:hyperlink r:id="rId88" w:history="1">
        <w:r w:rsidRPr="009656D0">
          <w:rPr>
            <w:rStyle w:val="Lienhypertexte"/>
          </w:rPr>
          <w:t>http://www2.gov.bc.ca/assets/gov/british-columbians-our-governments/organizational-structure/ministries-organizations/social-development-social-innovation/bcea-caseload.pdf</w:t>
        </w:r>
      </w:hyperlink>
      <w:r w:rsidRPr="009656D0">
        <w:t xml:space="preserve"> </w:t>
      </w:r>
    </w:p>
  </w:footnote>
  <w:footnote w:id="90">
    <w:p w:rsidR="00831A9A" w:rsidRPr="00613C71" w:rsidRDefault="00831A9A">
      <w:pPr>
        <w:pStyle w:val="Notedebasdepage"/>
        <w:rPr>
          <w:lang w:val="en-CA"/>
        </w:rPr>
      </w:pPr>
      <w:r w:rsidRPr="009656D0">
        <w:rPr>
          <w:rStyle w:val="Appelnotedebasdep"/>
        </w:rPr>
        <w:footnoteRef/>
      </w:r>
      <w:r w:rsidRPr="00875F5F">
        <w:rPr>
          <w:lang w:val="en-CA"/>
        </w:rPr>
        <w:t xml:space="preserve"> Two Year Time Limit.  </w:t>
      </w:r>
      <w:r w:rsidRPr="00613C71">
        <w:rPr>
          <w:lang w:val="en-CA"/>
        </w:rPr>
        <w:t xml:space="preserve">En ligne : </w:t>
      </w:r>
      <w:hyperlink r:id="rId89" w:history="1">
        <w:r w:rsidRPr="00613C71">
          <w:rPr>
            <w:rStyle w:val="Lienhypertexte"/>
            <w:lang w:val="en-CA"/>
          </w:rPr>
          <w:t>https://burnaby.civicweb.net/document/5698</w:t>
        </w:r>
      </w:hyperlink>
      <w:r w:rsidRPr="00613C71">
        <w:rPr>
          <w:lang w:val="en-CA"/>
        </w:rPr>
        <w:t xml:space="preserve"> </w:t>
      </w:r>
    </w:p>
  </w:footnote>
  <w:footnote w:id="91">
    <w:p w:rsidR="00831A9A" w:rsidRPr="00613C71" w:rsidRDefault="00831A9A">
      <w:pPr>
        <w:pStyle w:val="Notedebasdepage"/>
        <w:rPr>
          <w:lang w:val="en-CA"/>
        </w:rPr>
      </w:pPr>
      <w:r w:rsidRPr="009656D0">
        <w:rPr>
          <w:rStyle w:val="Appelnotedebasdep"/>
        </w:rPr>
        <w:footnoteRef/>
      </w:r>
      <w:r w:rsidRPr="00875F5F">
        <w:rPr>
          <w:lang w:val="en-CA"/>
        </w:rPr>
        <w:t xml:space="preserve"> Two-Year Independance Requirement. </w:t>
      </w:r>
      <w:r w:rsidRPr="00613C71">
        <w:rPr>
          <w:lang w:val="en-CA"/>
        </w:rPr>
        <w:t xml:space="preserve">En ligne : </w:t>
      </w:r>
      <w:hyperlink r:id="rId90" w:history="1">
        <w:r w:rsidRPr="00613C71">
          <w:rPr>
            <w:rStyle w:val="Lienhypertexte"/>
            <w:lang w:val="en-CA"/>
          </w:rPr>
          <w:t>http://www2.gov.bc.ca/gov/content/family-social-supports/income-assistance/apply-for-assistance</w:t>
        </w:r>
      </w:hyperlink>
      <w:r w:rsidRPr="00613C71">
        <w:rPr>
          <w:lang w:val="en-CA"/>
        </w:rPr>
        <w:t xml:space="preserve"> </w:t>
      </w:r>
    </w:p>
  </w:footnote>
  <w:footnote w:id="92">
    <w:p w:rsidR="00831A9A" w:rsidRPr="00613C71" w:rsidRDefault="00831A9A" w:rsidP="00CE4E3D">
      <w:pPr>
        <w:pStyle w:val="Notedebasdepage"/>
        <w:rPr>
          <w:rFonts w:asciiTheme="majorHAnsi" w:hAnsiTheme="majorHAnsi" w:cstheme="majorHAnsi"/>
          <w:lang w:val="en-CA"/>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Income Assistance Rate Table. </w:t>
      </w:r>
      <w:r w:rsidRPr="00613C71">
        <w:rPr>
          <w:rFonts w:asciiTheme="majorHAnsi" w:hAnsiTheme="majorHAnsi" w:cstheme="majorHAnsi"/>
          <w:lang w:val="en-CA"/>
        </w:rPr>
        <w:t xml:space="preserve">En ligne : </w:t>
      </w:r>
      <w:hyperlink r:id="rId91" w:anchor="a" w:history="1">
        <w:r w:rsidRPr="00613C71">
          <w:rPr>
            <w:rStyle w:val="Lienhypertexte"/>
            <w:rFonts w:asciiTheme="majorHAnsi" w:hAnsiTheme="majorHAnsi" w:cstheme="majorHAnsi"/>
            <w:lang w:val="en-CA"/>
          </w:rPr>
          <w:t>http://www2.gov.bc.ca/gov/content/governments/policies-for-government/bcea-policy-and-procedure-manual/bc-employment-and-assistance-rate-tables/income-assistance-rate-table#a</w:t>
        </w:r>
      </w:hyperlink>
      <w:r w:rsidRPr="00613C71">
        <w:rPr>
          <w:rFonts w:asciiTheme="majorHAnsi" w:hAnsiTheme="majorHAnsi" w:cstheme="majorHAnsi"/>
          <w:lang w:val="en-CA"/>
        </w:rPr>
        <w:t xml:space="preserve"> </w:t>
      </w:r>
    </w:p>
  </w:footnote>
  <w:footnote w:id="93">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Employment Income - Income Assistance Recipients, Income Treatment &amp; Exemptions. </w:t>
      </w:r>
      <w:r w:rsidRPr="009656D0">
        <w:rPr>
          <w:rFonts w:asciiTheme="majorHAnsi" w:hAnsiTheme="majorHAnsi" w:cstheme="majorHAnsi"/>
        </w:rPr>
        <w:t xml:space="preserve">En ligne : </w:t>
      </w:r>
      <w:hyperlink r:id="rId92" w:history="1">
        <w:r w:rsidRPr="009656D0">
          <w:rPr>
            <w:rStyle w:val="Lienhypertexte"/>
            <w:rFonts w:asciiTheme="majorHAnsi" w:hAnsiTheme="majorHAnsi" w:cstheme="majorHAnsi"/>
          </w:rPr>
          <w:t>http://www2.gov.bc.ca/gov/content/governments/policies-for-government/bcea-policy-and-procedure-manual/eligibility/income-treatment-and-exemptions</w:t>
        </w:r>
      </w:hyperlink>
      <w:r w:rsidRPr="009656D0">
        <w:rPr>
          <w:rFonts w:asciiTheme="majorHAnsi" w:hAnsiTheme="majorHAnsi" w:cstheme="majorHAnsi"/>
        </w:rPr>
        <w:t xml:space="preserve"> </w:t>
      </w:r>
    </w:p>
  </w:footnote>
  <w:footnote w:id="94">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Assets Rate Table. En ligne : </w:t>
      </w:r>
      <w:hyperlink r:id="rId93" w:history="1">
        <w:r w:rsidRPr="009656D0">
          <w:rPr>
            <w:rStyle w:val="Lienhypertexte"/>
            <w:rFonts w:asciiTheme="majorHAnsi" w:hAnsiTheme="majorHAnsi" w:cstheme="majorHAnsi"/>
          </w:rPr>
          <w:t>http://www2.gov.bc.ca/gov/content/governments/policies-for-government/bcea-policy-and-procedure-manual/bc-employment-and-assistance-rate-tables/assets-rate-table</w:t>
        </w:r>
      </w:hyperlink>
      <w:r w:rsidRPr="009656D0">
        <w:rPr>
          <w:rFonts w:asciiTheme="majorHAnsi" w:hAnsiTheme="majorHAnsi" w:cstheme="majorHAnsi"/>
        </w:rPr>
        <w:t xml:space="preserve"> </w:t>
      </w:r>
    </w:p>
  </w:footnote>
  <w:footnote w:id="95">
    <w:p w:rsidR="00831A9A" w:rsidRPr="009656D0" w:rsidRDefault="00831A9A">
      <w:pPr>
        <w:pStyle w:val="Notedebasdepage"/>
      </w:pPr>
      <w:r w:rsidRPr="009656D0">
        <w:rPr>
          <w:rStyle w:val="Appelnotedebasdep"/>
        </w:rPr>
        <w:footnoteRef/>
      </w:r>
      <w:r w:rsidRPr="009656D0">
        <w:t xml:space="preserve"> Shared Residence. En ligne : </w:t>
      </w:r>
      <w:hyperlink r:id="rId94" w:history="1">
        <w:r w:rsidRPr="009656D0">
          <w:rPr>
            <w:rStyle w:val="Lienhypertexte"/>
          </w:rPr>
          <w:t>http://www2.gov.bc.ca/gov/content/governments/policies-for-government/bcea-policy-and-procedure-manual/support-and-shelter/support-shelter-and-special-care-facilities</w:t>
        </w:r>
      </w:hyperlink>
      <w:r w:rsidRPr="009656D0">
        <w:t xml:space="preserve"> </w:t>
      </w:r>
    </w:p>
  </w:footnote>
  <w:footnote w:id="96">
    <w:p w:rsidR="00831A9A" w:rsidRPr="009656D0" w:rsidRDefault="00831A9A">
      <w:pPr>
        <w:pStyle w:val="Notedebasdepage"/>
      </w:pPr>
      <w:r w:rsidRPr="009656D0">
        <w:rPr>
          <w:rStyle w:val="Appelnotedebasdep"/>
        </w:rPr>
        <w:footnoteRef/>
      </w:r>
      <w:r w:rsidRPr="00875F5F">
        <w:rPr>
          <w:lang w:val="en-CA"/>
        </w:rPr>
        <w:t xml:space="preserve"> Room and Board, Special Care Facility &amp; Allowance Rate Table. </w:t>
      </w:r>
      <w:r w:rsidRPr="009656D0">
        <w:t xml:space="preserve">En ligne : </w:t>
      </w:r>
      <w:hyperlink r:id="rId95" w:history="1">
        <w:r w:rsidRPr="009656D0">
          <w:rPr>
            <w:rStyle w:val="Lienhypertexte"/>
          </w:rPr>
          <w:t>http://www2.gov.bc.ca/gov/content/governments/policies-for-government/bcea-policy-and-procedure-manual/bc-employment-and-assistance-rate-tables/room-and-board-special-care-facility-and-allowances-rate-table</w:t>
        </w:r>
      </w:hyperlink>
      <w:r w:rsidRPr="009656D0">
        <w:t xml:space="preserve"> </w:t>
      </w:r>
    </w:p>
  </w:footnote>
  <w:footnote w:id="97">
    <w:p w:rsidR="00831A9A" w:rsidRPr="009656D0" w:rsidRDefault="00831A9A">
      <w:pPr>
        <w:pStyle w:val="Notedebasdepage"/>
      </w:pPr>
      <w:r w:rsidRPr="009656D0">
        <w:rPr>
          <w:rStyle w:val="Appelnotedebasdep"/>
        </w:rPr>
        <w:footnoteRef/>
      </w:r>
      <w:r w:rsidRPr="009656D0">
        <w:t xml:space="preserve"> Exemptions. En ligne : </w:t>
      </w:r>
      <w:hyperlink r:id="rId96" w:history="1">
        <w:r w:rsidRPr="009656D0">
          <w:rPr>
            <w:rStyle w:val="Lienhypertexte"/>
          </w:rPr>
          <w:t>http://www2.gov.bc.ca/gov/content/governments/policies-for-government/bcea-policy-and-procedure-manual/eligibility/assets-and-exemptions</w:t>
        </w:r>
      </w:hyperlink>
      <w:r w:rsidRPr="009656D0">
        <w:t xml:space="preserve"> </w:t>
      </w:r>
    </w:p>
  </w:footnote>
  <w:footnote w:id="98">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Persons with Disabilities (PWD) Designation, Definitions. </w:t>
      </w:r>
      <w:r w:rsidRPr="009656D0">
        <w:rPr>
          <w:rFonts w:asciiTheme="majorHAnsi" w:hAnsiTheme="majorHAnsi" w:cstheme="majorHAnsi"/>
        </w:rPr>
        <w:t xml:space="preserve">En ligne : </w:t>
      </w:r>
      <w:hyperlink r:id="rId97" w:anchor="pwddesignation" w:history="1">
        <w:r w:rsidRPr="009656D0">
          <w:rPr>
            <w:rStyle w:val="Lienhypertexte"/>
            <w:rFonts w:asciiTheme="majorHAnsi" w:hAnsiTheme="majorHAnsi" w:cstheme="majorHAnsi"/>
          </w:rPr>
          <w:t>http://www2.gov.bc.ca/gov/content/governments/policies-for-government/bcea-policy-and-procedure-manual/master-lists/definitions-master-list#pwddesignation</w:t>
        </w:r>
      </w:hyperlink>
      <w:r w:rsidRPr="009656D0">
        <w:rPr>
          <w:rFonts w:asciiTheme="majorHAnsi" w:hAnsiTheme="majorHAnsi" w:cstheme="majorHAnsi"/>
        </w:rPr>
        <w:t xml:space="preserve"> </w:t>
      </w:r>
    </w:p>
  </w:footnote>
  <w:footnote w:id="99">
    <w:p w:rsidR="00831A9A" w:rsidRPr="009656D0" w:rsidRDefault="00831A9A">
      <w:pPr>
        <w:pStyle w:val="Notedebasdepage"/>
      </w:pPr>
      <w:r w:rsidRPr="009656D0">
        <w:rPr>
          <w:rStyle w:val="Appelnotedebasdep"/>
        </w:rPr>
        <w:footnoteRef/>
      </w:r>
      <w:r w:rsidRPr="009656D0">
        <w:t xml:space="preserve"> 17-Year-Old Applicants. En ligne : </w:t>
      </w:r>
      <w:hyperlink r:id="rId98" w:history="1">
        <w:r w:rsidRPr="009656D0">
          <w:rPr>
            <w:rStyle w:val="Lienhypertexte"/>
          </w:rPr>
          <w:t>http://www2.gov.bc.ca/gov/content/governments/policies-for-government/bcea-policy-and-procedure-manual/pwd-designation-and-application/designation-application</w:t>
        </w:r>
      </w:hyperlink>
      <w:r w:rsidRPr="009656D0">
        <w:t xml:space="preserve"> </w:t>
      </w:r>
    </w:p>
  </w:footnote>
  <w:footnote w:id="100">
    <w:p w:rsidR="00831A9A" w:rsidRPr="009656D0" w:rsidRDefault="00831A9A">
      <w:pPr>
        <w:pStyle w:val="Notedebasdepage"/>
      </w:pPr>
      <w:r w:rsidRPr="009656D0">
        <w:rPr>
          <w:rStyle w:val="Appelnotedebasdep"/>
        </w:rPr>
        <w:footnoteRef/>
      </w:r>
      <w:r w:rsidRPr="00875F5F">
        <w:rPr>
          <w:lang w:val="en-CA"/>
        </w:rPr>
        <w:t xml:space="preserve"> Cases by Program and Family Type – October 2016. </w:t>
      </w:r>
      <w:r w:rsidRPr="009656D0">
        <w:t xml:space="preserve">En ligne : </w:t>
      </w:r>
      <w:hyperlink r:id="rId99" w:history="1">
        <w:r w:rsidRPr="009656D0">
          <w:rPr>
            <w:rStyle w:val="Lienhypertexte"/>
          </w:rPr>
          <w:t>http://www2.gov.bc.ca/assets/gov/british-columbians-our-governments/organizational-structure/ministries-organizations/social-development-social-innovation/bcea-caseload.pdf</w:t>
        </w:r>
      </w:hyperlink>
      <w:r w:rsidRPr="009656D0">
        <w:t xml:space="preserve"> </w:t>
      </w:r>
    </w:p>
  </w:footnote>
  <w:footnote w:id="101">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Disability Assistance Rate Table. En ligne : </w:t>
      </w:r>
      <w:hyperlink r:id="rId100" w:history="1">
        <w:r w:rsidRPr="009656D0">
          <w:rPr>
            <w:rStyle w:val="Lienhypertexte"/>
            <w:rFonts w:asciiTheme="majorHAnsi" w:hAnsiTheme="majorHAnsi" w:cstheme="majorHAnsi"/>
          </w:rPr>
          <w:t>http://www2.gov.bc.ca/gov/content/governments/policies-for-government/bcea-policy-and-procedure-manual/bc-employment-and-assistance-rate-tables/disability-assistance-rate-table</w:t>
        </w:r>
      </w:hyperlink>
      <w:r w:rsidRPr="009656D0">
        <w:rPr>
          <w:rFonts w:asciiTheme="majorHAnsi" w:hAnsiTheme="majorHAnsi" w:cstheme="majorHAnsi"/>
        </w:rPr>
        <w:t xml:space="preserve"> </w:t>
      </w:r>
    </w:p>
  </w:footnote>
  <w:footnote w:id="102">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Employment Income – Disability Assistance Recipients, Income Treatment &amp; Exemptions. </w:t>
      </w:r>
      <w:r w:rsidRPr="009656D0">
        <w:rPr>
          <w:rFonts w:asciiTheme="majorHAnsi" w:hAnsiTheme="majorHAnsi" w:cstheme="majorHAnsi"/>
        </w:rPr>
        <w:t xml:space="preserve">En ligne : </w:t>
      </w:r>
      <w:hyperlink r:id="rId101" w:history="1">
        <w:r w:rsidRPr="009656D0">
          <w:rPr>
            <w:rStyle w:val="Lienhypertexte"/>
            <w:rFonts w:asciiTheme="majorHAnsi" w:hAnsiTheme="majorHAnsi" w:cstheme="majorHAnsi"/>
          </w:rPr>
          <w:t>http://www2.gov.bc.ca/gov/content/governments/policies-for-government/bcea-policy-and-procedure-manual/eligibility/income-treatment-and-exemptions</w:t>
        </w:r>
      </w:hyperlink>
      <w:r w:rsidRPr="009656D0">
        <w:rPr>
          <w:rFonts w:asciiTheme="majorHAnsi" w:hAnsiTheme="majorHAnsi" w:cstheme="majorHAnsi"/>
        </w:rPr>
        <w:t xml:space="preserve"> </w:t>
      </w:r>
    </w:p>
  </w:footnote>
  <w:footnote w:id="103">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Assets Rate Table. En ligne : </w:t>
      </w:r>
      <w:hyperlink r:id="rId102" w:history="1">
        <w:r w:rsidRPr="009656D0">
          <w:rPr>
            <w:rStyle w:val="Lienhypertexte"/>
            <w:rFonts w:asciiTheme="majorHAnsi" w:hAnsiTheme="majorHAnsi" w:cstheme="majorHAnsi"/>
          </w:rPr>
          <w:t>http://www2.gov.bc.ca/gov/content/governments/policies-for-government/bcea-policy-and-procedure-manual/bc-employment-and-assistance-rate-tables/assets-rate-table</w:t>
        </w:r>
      </w:hyperlink>
      <w:r w:rsidRPr="009656D0">
        <w:rPr>
          <w:rFonts w:asciiTheme="majorHAnsi" w:hAnsiTheme="majorHAnsi" w:cstheme="majorHAnsi"/>
        </w:rPr>
        <w:t xml:space="preserve"> </w:t>
      </w:r>
    </w:p>
  </w:footnote>
  <w:footnote w:id="104">
    <w:p w:rsidR="00831A9A" w:rsidRPr="009656D0" w:rsidRDefault="00831A9A" w:rsidP="00142CEB">
      <w:pPr>
        <w:pStyle w:val="Notedebasdepage"/>
      </w:pPr>
      <w:r w:rsidRPr="009656D0">
        <w:rPr>
          <w:rStyle w:val="Appelnotedebasdep"/>
        </w:rPr>
        <w:footnoteRef/>
      </w:r>
      <w:r w:rsidRPr="009656D0">
        <w:t xml:space="preserve"> Shared Residence. En ligne : </w:t>
      </w:r>
      <w:hyperlink r:id="rId103" w:history="1">
        <w:r w:rsidRPr="009656D0">
          <w:rPr>
            <w:rStyle w:val="Lienhypertexte"/>
          </w:rPr>
          <w:t>http://www2.gov.bc.ca/gov/content/governments/policies-for-government/bcea-policy-and-procedure-manual/support-and-shelter/support-shelter-and-special-care-facilities</w:t>
        </w:r>
      </w:hyperlink>
      <w:r w:rsidRPr="009656D0">
        <w:t xml:space="preserve"> </w:t>
      </w:r>
    </w:p>
  </w:footnote>
  <w:footnote w:id="105">
    <w:p w:rsidR="00831A9A" w:rsidRPr="009656D0" w:rsidRDefault="00831A9A">
      <w:pPr>
        <w:pStyle w:val="Notedebasdepage"/>
      </w:pPr>
      <w:r w:rsidRPr="009656D0">
        <w:rPr>
          <w:rStyle w:val="Appelnotedebasdep"/>
        </w:rPr>
        <w:footnoteRef/>
      </w:r>
      <w:r w:rsidRPr="00875F5F">
        <w:rPr>
          <w:lang w:val="en-CA"/>
        </w:rPr>
        <w:t xml:space="preserve"> Room and Board, Special Care Facility &amp; Allowance Rate Table. </w:t>
      </w:r>
      <w:r w:rsidRPr="009656D0">
        <w:t xml:space="preserve">En ligne : </w:t>
      </w:r>
      <w:hyperlink r:id="rId104" w:history="1">
        <w:r w:rsidRPr="009656D0">
          <w:rPr>
            <w:rStyle w:val="Lienhypertexte"/>
          </w:rPr>
          <w:t>http://www2.gov.bc.ca/gov/content/governments/policies-for-government/bcea-policy-and-procedure-manual/bc-employment-and-assistance-rate-tables/room-and-board-special-care-facility-and-allowances-rate-table</w:t>
        </w:r>
      </w:hyperlink>
      <w:r w:rsidRPr="009656D0">
        <w:t xml:space="preserve"> </w:t>
      </w:r>
    </w:p>
  </w:footnote>
  <w:footnote w:id="106">
    <w:p w:rsidR="00831A9A" w:rsidRPr="009656D0" w:rsidRDefault="00831A9A" w:rsidP="003236F4">
      <w:pPr>
        <w:pStyle w:val="Notedebasdepage"/>
      </w:pPr>
      <w:r w:rsidRPr="009656D0">
        <w:rPr>
          <w:rStyle w:val="Appelnotedebasdep"/>
        </w:rPr>
        <w:footnoteRef/>
      </w:r>
      <w:r w:rsidRPr="009656D0">
        <w:t xml:space="preserve"> Exemptions. En ligne : </w:t>
      </w:r>
      <w:hyperlink r:id="rId105" w:history="1">
        <w:r w:rsidRPr="009656D0">
          <w:rPr>
            <w:rStyle w:val="Lienhypertexte"/>
          </w:rPr>
          <w:t>http://www2.gov.bc.ca/gov/content/governments/policies-for-government/bcea-policy-and-procedure-manual/eligibility/assets-and-exemptions</w:t>
        </w:r>
      </w:hyperlink>
      <w:r w:rsidRPr="009656D0">
        <w:t xml:space="preserve"> </w:t>
      </w:r>
    </w:p>
  </w:footnote>
  <w:footnote w:id="107">
    <w:p w:rsidR="00831A9A" w:rsidRPr="009656D0" w:rsidRDefault="00831A9A" w:rsidP="00CE4E3D">
      <w:pPr>
        <w:pStyle w:val="Notedebasdepage"/>
      </w:pPr>
      <w:r w:rsidRPr="009656D0">
        <w:rPr>
          <w:rStyle w:val="Appelnotedebasdep"/>
        </w:rPr>
        <w:footnoteRef/>
      </w:r>
      <w:r w:rsidRPr="00875F5F">
        <w:rPr>
          <w:lang w:val="en-CA"/>
        </w:rPr>
        <w:t xml:space="preserve"> Health Supplements &amp; Programs Rate Table. </w:t>
      </w:r>
      <w:r w:rsidRPr="009656D0">
        <w:t xml:space="preserve">En ligne : </w:t>
      </w:r>
      <w:hyperlink r:id="rId106" w:history="1">
        <w:r w:rsidRPr="009656D0">
          <w:rPr>
            <w:rStyle w:val="Lienhypertexte"/>
          </w:rPr>
          <w:t>http://www2.gov.bc.ca/gov/content/governments/policies-for-government/bcea-policy-and-procedure-manual/bc-employment-and-assistance-rate-tables/health-supplements-and-programs-rate-table</w:t>
        </w:r>
      </w:hyperlink>
      <w:r w:rsidRPr="009656D0">
        <w:t xml:space="preserve"> </w:t>
      </w:r>
    </w:p>
  </w:footnote>
  <w:footnote w:id="108">
    <w:p w:rsidR="00831A9A" w:rsidRPr="009656D0" w:rsidRDefault="00831A9A">
      <w:pPr>
        <w:pStyle w:val="Notedebasdepage"/>
      </w:pPr>
      <w:r w:rsidRPr="009656D0">
        <w:rPr>
          <w:rStyle w:val="Appelnotedebasdep"/>
        </w:rPr>
        <w:footnoteRef/>
      </w:r>
      <w:r w:rsidRPr="009656D0">
        <w:t xml:space="preserve"> Optical Supplements. En ligne : </w:t>
      </w:r>
      <w:hyperlink r:id="rId107" w:history="1">
        <w:r w:rsidRPr="009656D0">
          <w:rPr>
            <w:rStyle w:val="Lienhypertexte"/>
          </w:rPr>
          <w:t>http://www2.gov.bc.ca/gov/content/governments/policies-for-government/bcea-policy-and-procedure-manual/health-supplements-and-programs/optical-services</w:t>
        </w:r>
      </w:hyperlink>
      <w:r w:rsidRPr="009656D0">
        <w:t xml:space="preserve"> </w:t>
      </w:r>
    </w:p>
  </w:footnote>
  <w:footnote w:id="109">
    <w:p w:rsidR="00831A9A" w:rsidRPr="009656D0" w:rsidRDefault="00831A9A" w:rsidP="006F3375">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875F5F">
        <w:rPr>
          <w:rFonts w:asciiTheme="majorHAnsi" w:hAnsiTheme="majorHAnsi" w:cstheme="majorHAnsi"/>
          <w:lang w:val="en-CA"/>
        </w:rPr>
        <w:t xml:space="preserve"> General Supplements &amp; Programs Rate Table. </w:t>
      </w:r>
      <w:r w:rsidRPr="009656D0">
        <w:rPr>
          <w:rFonts w:asciiTheme="majorHAnsi" w:hAnsiTheme="majorHAnsi" w:cstheme="majorHAnsi"/>
        </w:rPr>
        <w:t xml:space="preserve">En ligne : </w:t>
      </w:r>
      <w:hyperlink r:id="rId108" w:history="1">
        <w:r w:rsidRPr="009656D0">
          <w:rPr>
            <w:rStyle w:val="Lienhypertexte"/>
            <w:rFonts w:asciiTheme="majorHAnsi" w:hAnsiTheme="majorHAnsi" w:cstheme="majorHAnsi"/>
          </w:rPr>
          <w:t>http://www2.gov.bc.ca/gov/content/governments/policies-for-government/bcea-policy-and-procedure-manual/bc-employment-and-assistance-rate-tables/general-supplements-and-programs-rate-table</w:t>
        </w:r>
      </w:hyperlink>
      <w:r w:rsidRPr="009656D0">
        <w:rPr>
          <w:rFonts w:asciiTheme="majorHAnsi" w:hAnsiTheme="majorHAnsi" w:cstheme="majorHAnsi"/>
        </w:rPr>
        <w:t xml:space="preserve"> </w:t>
      </w:r>
    </w:p>
  </w:footnote>
  <w:footnote w:id="110">
    <w:p w:rsidR="00831A9A" w:rsidRPr="009656D0" w:rsidRDefault="00831A9A">
      <w:pPr>
        <w:pStyle w:val="Notedebasdepage"/>
      </w:pPr>
      <w:r w:rsidRPr="009656D0">
        <w:rPr>
          <w:rStyle w:val="Appelnotedebasdep"/>
        </w:rPr>
        <w:footnoteRef/>
      </w:r>
      <w:r w:rsidRPr="009656D0">
        <w:t xml:space="preserve"> Barème A des taux d’aide sociale. En ligne : </w:t>
      </w:r>
      <w:hyperlink r:id="rId109" w:history="1">
        <w:r w:rsidRPr="009656D0">
          <w:rPr>
            <w:rStyle w:val="Lienhypertexte"/>
          </w:rPr>
          <w:t>http://www2.gnb.ca/content/gnb/fr/ministeres/developpement_social/aide-social/annexes_destauxdaidesociale.html</w:t>
        </w:r>
      </w:hyperlink>
      <w:r w:rsidRPr="009656D0">
        <w:t xml:space="preserve"> </w:t>
      </w:r>
    </w:p>
  </w:footnote>
  <w:footnote w:id="111">
    <w:p w:rsidR="00831A9A" w:rsidRPr="009656D0" w:rsidRDefault="00831A9A" w:rsidP="009A5839">
      <w:pPr>
        <w:pStyle w:val="Notedebasdepage"/>
      </w:pPr>
      <w:r w:rsidRPr="009656D0">
        <w:rPr>
          <w:rStyle w:val="Appelnotedebasdep"/>
        </w:rPr>
        <w:footnoteRef/>
      </w:r>
      <w:r w:rsidRPr="009656D0">
        <w:t xml:space="preserve"> Barème A des taux d’aide sociale. En ligne : </w:t>
      </w:r>
      <w:hyperlink r:id="rId110" w:history="1">
        <w:r w:rsidRPr="009656D0">
          <w:rPr>
            <w:rStyle w:val="Lienhypertexte"/>
          </w:rPr>
          <w:t>http://www2.gnb.ca/content/gnb/fr/ministeres/developpement_social/aide-social/annexes_destauxdaidesociale.html</w:t>
        </w:r>
      </w:hyperlink>
    </w:p>
  </w:footnote>
  <w:footnote w:id="112">
    <w:p w:rsidR="00831A9A" w:rsidRPr="009656D0" w:rsidRDefault="00831A9A">
      <w:pPr>
        <w:pStyle w:val="Notedebasdepage"/>
      </w:pPr>
      <w:r w:rsidRPr="009656D0">
        <w:rPr>
          <w:rStyle w:val="Appelnotedebasdep"/>
        </w:rPr>
        <w:footnoteRef/>
      </w:r>
      <w:r w:rsidRPr="00875F5F">
        <w:rPr>
          <w:lang w:val="en-CA"/>
        </w:rPr>
        <w:t xml:space="preserve"> Average Monthly Caseload and Recipients – November 2016. </w:t>
      </w:r>
      <w:r w:rsidRPr="009656D0">
        <w:t xml:space="preserve">En ligne : </w:t>
      </w:r>
      <w:hyperlink r:id="rId111" w:history="1">
        <w:r w:rsidRPr="009656D0">
          <w:rPr>
            <w:rStyle w:val="Lienhypertexte"/>
          </w:rPr>
          <w:t>http://www2.gnb.ca/content/dam/gnb/Departments/sd-ds/pdf/Statistics/CaseloadandRecipients/2016-2017-e.pdf</w:t>
        </w:r>
      </w:hyperlink>
      <w:r w:rsidRPr="009656D0">
        <w:t xml:space="preserve"> </w:t>
      </w:r>
    </w:p>
  </w:footnote>
  <w:footnote w:id="113">
    <w:p w:rsidR="00831A9A" w:rsidRPr="009656D0" w:rsidRDefault="00831A9A">
      <w:pPr>
        <w:pStyle w:val="Notedebasdepage"/>
      </w:pPr>
      <w:r w:rsidRPr="009656D0">
        <w:rPr>
          <w:rStyle w:val="Appelnotedebasdep"/>
        </w:rPr>
        <w:footnoteRef/>
      </w:r>
      <w:r w:rsidRPr="009656D0">
        <w:t xml:space="preserve"> Jeunes de 16 à 18 ans légalement mariés. En ligne : </w:t>
      </w:r>
      <w:hyperlink r:id="rId112" w:history="1">
        <w:r w:rsidRPr="009656D0">
          <w:rPr>
            <w:rStyle w:val="Lienhypertexte"/>
          </w:rPr>
          <w:t>http://www2.gnb.ca/content/gnb/fr/ministeres/developpement_social/manuel_des_politiques/types_de_requerantetdeclient/content/legalement_maries.html</w:t>
        </w:r>
      </w:hyperlink>
      <w:r w:rsidRPr="009656D0">
        <w:t xml:space="preserve"> </w:t>
      </w:r>
    </w:p>
  </w:footnote>
  <w:footnote w:id="114">
    <w:p w:rsidR="00831A9A" w:rsidRPr="009656D0" w:rsidRDefault="00831A9A">
      <w:pPr>
        <w:pStyle w:val="Notedebasdepage"/>
      </w:pPr>
      <w:r w:rsidRPr="009656D0">
        <w:rPr>
          <w:rStyle w:val="Appelnotedebasdep"/>
        </w:rPr>
        <w:footnoteRef/>
      </w:r>
      <w:r w:rsidRPr="009656D0">
        <w:t xml:space="preserve"> Art. 3 (1.1), Règlement du Nouveau-Brunswick 95-61. En ligne : </w:t>
      </w:r>
      <w:hyperlink r:id="rId113" w:history="1">
        <w:r w:rsidRPr="009656D0">
          <w:rPr>
            <w:rStyle w:val="Lienhypertexte"/>
          </w:rPr>
          <w:t>http://laws.gnb.ca/fr/showpdf/cr/95-61.pdf</w:t>
        </w:r>
      </w:hyperlink>
      <w:r w:rsidRPr="009656D0">
        <w:t xml:space="preserve">  </w:t>
      </w:r>
    </w:p>
  </w:footnote>
  <w:footnote w:id="115">
    <w:p w:rsidR="00831A9A" w:rsidRPr="009656D0" w:rsidRDefault="00831A9A">
      <w:pPr>
        <w:pStyle w:val="Notedebasdepage"/>
      </w:pPr>
      <w:r w:rsidRPr="009656D0">
        <w:rPr>
          <w:rStyle w:val="Appelnotedebasdep"/>
        </w:rPr>
        <w:footnoteRef/>
      </w:r>
      <w:r w:rsidRPr="009656D0">
        <w:t xml:space="preserve"> Besoins désignés. En ligne : </w:t>
      </w:r>
      <w:hyperlink r:id="rId114" w:history="1">
        <w:r w:rsidRPr="009656D0">
          <w:rPr>
            <w:rStyle w:val="Lienhypertexte"/>
          </w:rPr>
          <w:t>http://www2.gnb.ca/content/gnb/fr/ministeres/developpement_social/manuel_des_politiques/types_de_requerantetdeclient/content/besoins_designe.html</w:t>
        </w:r>
      </w:hyperlink>
      <w:r w:rsidRPr="009656D0">
        <w:t xml:space="preserve"> </w:t>
      </w:r>
    </w:p>
  </w:footnote>
  <w:footnote w:id="116">
    <w:p w:rsidR="00831A9A" w:rsidRPr="009656D0" w:rsidRDefault="00831A9A">
      <w:pPr>
        <w:pStyle w:val="Notedebasdepage"/>
      </w:pPr>
      <w:r w:rsidRPr="009656D0">
        <w:rPr>
          <w:rStyle w:val="Appelnotedebasdep"/>
        </w:rPr>
        <w:footnoteRef/>
      </w:r>
      <w:r w:rsidRPr="009656D0">
        <w:t xml:space="preserve"> Besoins à long terme. En ligne : </w:t>
      </w:r>
      <w:hyperlink r:id="rId115" w:history="1">
        <w:r w:rsidRPr="009656D0">
          <w:rPr>
            <w:rStyle w:val="Lienhypertexte"/>
          </w:rPr>
          <w:t>http://www2.gnb.ca/content/gnb/fr/ministeres/developpement_social/manuel_des_politiques/types_de_requerantetdeclient/content/long_terme.html</w:t>
        </w:r>
      </w:hyperlink>
      <w:r w:rsidRPr="009656D0">
        <w:t xml:space="preserve"> </w:t>
      </w:r>
    </w:p>
  </w:footnote>
  <w:footnote w:id="117">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Annexe A, Loi sur la sécurité du revenu familial. En ligne : </w:t>
      </w:r>
      <w:hyperlink r:id="rId116" w:history="1">
        <w:r w:rsidRPr="009656D0">
          <w:rPr>
            <w:rStyle w:val="Lienhypertexte"/>
            <w:rFonts w:asciiTheme="majorHAnsi" w:hAnsiTheme="majorHAnsi" w:cstheme="majorHAnsi"/>
          </w:rPr>
          <w:t>http://www2.gnb.ca/content/dam/gnb/Departments/sd-ds/pdf/SocialAssistance/ScheduleA-AnnexeA.pdf</w:t>
        </w:r>
      </w:hyperlink>
      <w:r w:rsidRPr="009656D0">
        <w:rPr>
          <w:rFonts w:asciiTheme="majorHAnsi" w:hAnsiTheme="majorHAnsi" w:cstheme="majorHAnsi"/>
        </w:rPr>
        <w:t xml:space="preserve"> </w:t>
      </w:r>
    </w:p>
  </w:footnote>
  <w:footnote w:id="118">
    <w:p w:rsidR="00831A9A" w:rsidRPr="009656D0" w:rsidRDefault="00831A9A" w:rsidP="00675462">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Annexe A, Loi sur la sécurité du revenu familial. En ligne : </w:t>
      </w:r>
      <w:hyperlink r:id="rId117" w:history="1">
        <w:r w:rsidRPr="009656D0">
          <w:rPr>
            <w:rStyle w:val="Lienhypertexte"/>
            <w:rFonts w:asciiTheme="majorHAnsi" w:hAnsiTheme="majorHAnsi" w:cstheme="majorHAnsi"/>
          </w:rPr>
          <w:t>http://www2.gnb.ca/content/dam/gnb/Departments/sd-ds/pdf/SocialAssistance/ScheduleA-AnnexeA.pdf</w:t>
        </w:r>
      </w:hyperlink>
      <w:r w:rsidRPr="009656D0">
        <w:rPr>
          <w:rFonts w:asciiTheme="majorHAnsi" w:hAnsiTheme="majorHAnsi" w:cstheme="majorHAnsi"/>
        </w:rPr>
        <w:t xml:space="preserve"> </w:t>
      </w:r>
    </w:p>
  </w:footnote>
  <w:footnote w:id="119">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Exemption de salaire, Manuel des politiques. En ligne : </w:t>
      </w:r>
      <w:hyperlink r:id="rId118" w:history="1">
        <w:r w:rsidRPr="009656D0">
          <w:rPr>
            <w:rStyle w:val="Lienhypertexte"/>
            <w:rFonts w:asciiTheme="majorHAnsi" w:hAnsiTheme="majorHAnsi" w:cstheme="majorHAnsi"/>
          </w:rPr>
          <w:t>http://www2.gnb.ca/content/gnb/fr/ministeres/developpement_social/manuel_des_politiques/avoirs_et_revenus/content/exemption_de_salaire.html</w:t>
        </w:r>
      </w:hyperlink>
      <w:r w:rsidRPr="009656D0">
        <w:rPr>
          <w:rFonts w:asciiTheme="majorHAnsi" w:hAnsiTheme="majorHAnsi" w:cstheme="majorHAnsi"/>
        </w:rPr>
        <w:t xml:space="preserve"> </w:t>
      </w:r>
    </w:p>
  </w:footnote>
  <w:footnote w:id="120">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Avoirs, Manuel des politiques. En ligne : </w:t>
      </w:r>
      <w:hyperlink r:id="rId119" w:history="1">
        <w:r w:rsidRPr="009656D0">
          <w:rPr>
            <w:rStyle w:val="Lienhypertexte"/>
            <w:rFonts w:asciiTheme="majorHAnsi" w:hAnsiTheme="majorHAnsi" w:cstheme="majorHAnsi"/>
          </w:rPr>
          <w:t>http://www2.gnb.ca/content/gnb/fr/ministeres/developpement_social/manuel_des_politiques/avoirs_et_revenus/content/avoirs.html</w:t>
        </w:r>
      </w:hyperlink>
      <w:r w:rsidRPr="009656D0">
        <w:rPr>
          <w:rFonts w:asciiTheme="majorHAnsi" w:hAnsiTheme="majorHAnsi" w:cstheme="majorHAnsi"/>
        </w:rPr>
        <w:t xml:space="preserve"> </w:t>
      </w:r>
    </w:p>
  </w:footnote>
  <w:footnote w:id="121">
    <w:p w:rsidR="00831A9A" w:rsidRPr="009656D0" w:rsidRDefault="00831A9A">
      <w:pPr>
        <w:pStyle w:val="Notedebasdepage"/>
      </w:pPr>
      <w:r w:rsidRPr="009656D0">
        <w:rPr>
          <w:rStyle w:val="Appelnotedebasdep"/>
        </w:rPr>
        <w:footnoteRef/>
      </w:r>
      <w:r w:rsidRPr="009656D0">
        <w:t xml:space="preserve"> Supplément de revenu. En ligne : </w:t>
      </w:r>
      <w:hyperlink r:id="rId120" w:anchor="revenu-autre" w:history="1">
        <w:r w:rsidRPr="009656D0">
          <w:rPr>
            <w:rStyle w:val="Lienhypertexte"/>
          </w:rPr>
          <w:t>http://www2.gnb.ca/content/gnb/fr/ministeres/developpement_social/manuel_des_politiques/detaildarticle.html#revenu-autre</w:t>
        </w:r>
      </w:hyperlink>
      <w:r w:rsidRPr="009656D0">
        <w:t xml:space="preserve">  </w:t>
      </w:r>
    </w:p>
  </w:footnote>
  <w:footnote w:id="122">
    <w:p w:rsidR="00831A9A" w:rsidRPr="009656D0" w:rsidRDefault="00831A9A">
      <w:pPr>
        <w:pStyle w:val="Notedebasdepage"/>
      </w:pPr>
      <w:r w:rsidRPr="009656D0">
        <w:rPr>
          <w:rStyle w:val="Appelnotedebasdep"/>
        </w:rPr>
        <w:footnoteRef/>
      </w:r>
      <w:r w:rsidRPr="009656D0">
        <w:t xml:space="preserve"> Immobilisation. En ligne : </w:t>
      </w:r>
      <w:hyperlink r:id="rId121" w:history="1">
        <w:r w:rsidRPr="009656D0">
          <w:rPr>
            <w:rStyle w:val="Lienhypertexte"/>
          </w:rPr>
          <w:t>http://www2.gnb.ca/content/gnb/fr/ministeres/developpement_social/manuel_des_politiques/avoirs_et_revenus/content/avoirs.html</w:t>
        </w:r>
      </w:hyperlink>
      <w:r w:rsidRPr="009656D0">
        <w:t xml:space="preserve"> </w:t>
      </w:r>
    </w:p>
  </w:footnote>
  <w:footnote w:id="123">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Personne ayant un handicap, Termes. En ligne : </w:t>
      </w:r>
      <w:hyperlink r:id="rId122" w:history="1">
        <w:r w:rsidRPr="009656D0">
          <w:rPr>
            <w:rStyle w:val="Lienhypertexte"/>
            <w:rFonts w:asciiTheme="majorHAnsi" w:hAnsiTheme="majorHAnsi" w:cstheme="majorHAnsi"/>
          </w:rPr>
          <w:t>http://www2.gnb.ca/content/gnb/fr/ministeres/developpement_social/manuel_des_politiques/termes.html</w:t>
        </w:r>
      </w:hyperlink>
      <w:r w:rsidRPr="009656D0">
        <w:rPr>
          <w:rFonts w:asciiTheme="majorHAnsi" w:hAnsiTheme="majorHAnsi" w:cstheme="majorHAnsi"/>
        </w:rPr>
        <w:t xml:space="preserve"> </w:t>
      </w:r>
    </w:p>
  </w:footnote>
  <w:footnote w:id="124">
    <w:p w:rsidR="00831A9A" w:rsidRPr="009656D0" w:rsidRDefault="00831A9A">
      <w:pPr>
        <w:pStyle w:val="Notedebasdepage"/>
      </w:pPr>
      <w:r w:rsidRPr="009656D0">
        <w:rPr>
          <w:rStyle w:val="Appelnotedebasdep"/>
        </w:rPr>
        <w:footnoteRef/>
      </w:r>
      <w:r w:rsidRPr="009656D0">
        <w:t xml:space="preserve"> Frais liés au rapport d’examen médical. En ligne : </w:t>
      </w:r>
      <w:hyperlink r:id="rId123" w:history="1">
        <w:r w:rsidRPr="009656D0">
          <w:rPr>
            <w:rStyle w:val="Lienhypertexte"/>
          </w:rPr>
          <w:t>http://www2.gnb.ca/content/gnb/fr/ministeres/developpement_social/manuel_des_politiques/types_de_requerantetdeclient/content/aveugles_sourdes_handicapees.html</w:t>
        </w:r>
      </w:hyperlink>
      <w:r w:rsidRPr="009656D0">
        <w:t xml:space="preserve"> </w:t>
      </w:r>
    </w:p>
  </w:footnote>
  <w:footnote w:id="125">
    <w:p w:rsidR="00831A9A" w:rsidRPr="009656D0" w:rsidRDefault="00831A9A">
      <w:pPr>
        <w:pStyle w:val="Notedebasdepage"/>
      </w:pPr>
      <w:r w:rsidRPr="009656D0">
        <w:rPr>
          <w:rStyle w:val="Appelnotedebasdep"/>
        </w:rPr>
        <w:footnoteRef/>
      </w:r>
      <w:r w:rsidRPr="009656D0">
        <w:t xml:space="preserve"> Art. 3(1.1), Règlement du Nouveau-Brunswick 95-61. En ligne : </w:t>
      </w:r>
      <w:hyperlink r:id="rId124" w:history="1">
        <w:r w:rsidRPr="009656D0">
          <w:rPr>
            <w:rStyle w:val="Lienhypertexte"/>
          </w:rPr>
          <w:t>http://laws.gnb.ca/fr/showpdf/cr/95-61.pdf</w:t>
        </w:r>
      </w:hyperlink>
      <w:r w:rsidRPr="009656D0">
        <w:t xml:space="preserve"> </w:t>
      </w:r>
    </w:p>
  </w:footnote>
  <w:footnote w:id="126">
    <w:p w:rsidR="00831A9A" w:rsidRPr="009656D0" w:rsidRDefault="00831A9A" w:rsidP="00CD0C80">
      <w:pPr>
        <w:pStyle w:val="Notedebasdepage"/>
      </w:pPr>
      <w:r w:rsidRPr="009656D0">
        <w:rPr>
          <w:rStyle w:val="Appelnotedebasdep"/>
        </w:rPr>
        <w:footnoteRef/>
      </w:r>
      <w:r w:rsidRPr="00875F5F">
        <w:rPr>
          <w:lang w:val="en-CA"/>
        </w:rPr>
        <w:t xml:space="preserve"> Average Monthly Caseload and Recipients – November 2016. </w:t>
      </w:r>
      <w:r w:rsidRPr="009656D0">
        <w:t xml:space="preserve">En ligne : </w:t>
      </w:r>
      <w:hyperlink r:id="rId125" w:history="1">
        <w:r w:rsidRPr="009656D0">
          <w:rPr>
            <w:rStyle w:val="Lienhypertexte"/>
          </w:rPr>
          <w:t>http://www2.gnb.ca/content/dam/gnb/Departments/sd-ds/pdf/Statistics/CaseloadandRecipients/2016-2017-e.pdf</w:t>
        </w:r>
      </w:hyperlink>
    </w:p>
  </w:footnote>
  <w:footnote w:id="127">
    <w:p w:rsidR="00831A9A" w:rsidRPr="009656D0" w:rsidRDefault="00831A9A">
      <w:pPr>
        <w:pStyle w:val="Notedebasdepage"/>
      </w:pPr>
      <w:r w:rsidRPr="009656D0">
        <w:rPr>
          <w:rStyle w:val="Appelnotedebasdep"/>
        </w:rPr>
        <w:footnoteRef/>
      </w:r>
      <w:r w:rsidRPr="009656D0">
        <w:t xml:space="preserve"> Paiements rétroactifs. En ligne : </w:t>
      </w:r>
      <w:hyperlink r:id="rId126" w:history="1">
        <w:r w:rsidRPr="009656D0">
          <w:rPr>
            <w:rStyle w:val="Lienhypertexte"/>
          </w:rPr>
          <w:t>http://www2.gnb.ca/content/gnb/fr/ministeres/developpement_social/manuel_des_politiques/types_de_requerantetdeclient/content/aveugles_sourdes_handicapees.html</w:t>
        </w:r>
      </w:hyperlink>
      <w:r w:rsidRPr="009656D0">
        <w:t xml:space="preserve"> </w:t>
      </w:r>
    </w:p>
  </w:footnote>
  <w:footnote w:id="128">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Annexe A, Loi sur la sécurité du revenu familial. En ligne : </w:t>
      </w:r>
      <w:hyperlink r:id="rId127" w:history="1">
        <w:r w:rsidRPr="009656D0">
          <w:rPr>
            <w:rStyle w:val="Lienhypertexte"/>
            <w:rFonts w:asciiTheme="majorHAnsi" w:hAnsiTheme="majorHAnsi" w:cstheme="majorHAnsi"/>
          </w:rPr>
          <w:t>http://www2.gnb.ca/content/dam/gnb/Departments/sd-ds/pdf/SocialAssistance/ScheduleA-AnnexeA.pdf</w:t>
        </w:r>
      </w:hyperlink>
      <w:r w:rsidRPr="009656D0">
        <w:rPr>
          <w:rFonts w:asciiTheme="majorHAnsi" w:hAnsiTheme="majorHAnsi" w:cstheme="majorHAnsi"/>
        </w:rPr>
        <w:t xml:space="preserve"> </w:t>
      </w:r>
    </w:p>
  </w:footnote>
  <w:footnote w:id="129">
    <w:p w:rsidR="00831A9A" w:rsidRPr="009656D0" w:rsidRDefault="00831A9A" w:rsidP="00CE4E3D">
      <w:pPr>
        <w:pStyle w:val="Notedebasdepage"/>
        <w:rPr>
          <w:rFonts w:asciiTheme="majorHAnsi" w:hAnsiTheme="majorHAnsi" w:cstheme="majorHAnsi"/>
        </w:rPr>
      </w:pPr>
      <w:r w:rsidRPr="009656D0">
        <w:rPr>
          <w:rStyle w:val="Appelnotedebasdep"/>
          <w:rFonts w:asciiTheme="majorHAnsi" w:hAnsiTheme="majorHAnsi" w:cstheme="majorHAnsi"/>
        </w:rPr>
        <w:footnoteRef/>
      </w:r>
      <w:r w:rsidRPr="009656D0">
        <w:rPr>
          <w:rFonts w:asciiTheme="majorHAnsi" w:hAnsiTheme="majorHAnsi" w:cstheme="majorHAnsi"/>
        </w:rPr>
        <w:t xml:space="preserve"> Exemption de salaire, Manuel des politiques. En ligne : </w:t>
      </w:r>
      <w:hyperlink r:id="rId128" w:history="1">
        <w:r w:rsidRPr="009656D0">
          <w:rPr>
            <w:rStyle w:val="Lienhypertexte"/>
            <w:rFonts w:asciiTheme="majorHAnsi" w:hAnsiTheme="majorHAnsi" w:cstheme="majorHAnsi"/>
          </w:rPr>
          <w:t>http://www2.gnb.ca/content/gnb/fr/ministeres/developpement_social/manuel_des_politiques/avoirs_et_revenus/content/exemption_de_salaire.html</w:t>
        </w:r>
      </w:hyperlink>
      <w:r w:rsidRPr="009656D0">
        <w:rPr>
          <w:rFonts w:asciiTheme="majorHAnsi" w:hAnsiTheme="majorHAnsi" w:cstheme="majorHAnsi"/>
        </w:rPr>
        <w:t xml:space="preserve"> </w:t>
      </w:r>
    </w:p>
  </w:footnote>
  <w:footnote w:id="130">
    <w:p w:rsidR="00831A9A" w:rsidRPr="009656D0" w:rsidRDefault="00831A9A">
      <w:pPr>
        <w:pStyle w:val="Notedebasdepage"/>
      </w:pPr>
      <w:r w:rsidRPr="009656D0">
        <w:rPr>
          <w:rStyle w:val="Appelnotedebasdep"/>
        </w:rPr>
        <w:footnoteRef/>
      </w:r>
      <w:r w:rsidRPr="009656D0">
        <w:t xml:space="preserve"> Avoirs. En ligne : </w:t>
      </w:r>
      <w:hyperlink r:id="rId129" w:history="1">
        <w:r w:rsidRPr="009656D0">
          <w:rPr>
            <w:rStyle w:val="Lienhypertexte"/>
          </w:rPr>
          <w:t>http://www2.gnb.ca/content/gnb/fr/ministeres/developpement_social/manuel_des_politiques/types_de_requerantetdeclient/content/aveugles_sourdes_handicapees.html</w:t>
        </w:r>
      </w:hyperlink>
      <w:r w:rsidRPr="009656D0">
        <w:t xml:space="preserve"> </w:t>
      </w:r>
    </w:p>
  </w:footnote>
  <w:footnote w:id="131">
    <w:p w:rsidR="00831A9A" w:rsidRPr="009656D0" w:rsidRDefault="00831A9A" w:rsidP="00CE4E3D">
      <w:pPr>
        <w:pStyle w:val="Notedebasdepage"/>
      </w:pPr>
      <w:r w:rsidRPr="009656D0">
        <w:rPr>
          <w:rStyle w:val="Appelnotedebasdep"/>
        </w:rPr>
        <w:footnoteRef/>
      </w:r>
      <w:r w:rsidRPr="009656D0">
        <w:t xml:space="preserve"> Qu’est-ce qu’un besoin médical ou une nécessité médicale? En ligne : </w:t>
      </w:r>
      <w:hyperlink r:id="rId130" w:history="1">
        <w:r w:rsidRPr="009656D0">
          <w:rPr>
            <w:rStyle w:val="Lienhypertexte"/>
          </w:rPr>
          <w:t>http://www2.gnb.ca/content/gnb/fr/ministeres/developpement_social/services_de_sante/questions.html</w:t>
        </w:r>
      </w:hyperlink>
      <w:r w:rsidRPr="009656D0">
        <w:t xml:space="preserve"> </w:t>
      </w:r>
    </w:p>
  </w:footnote>
  <w:footnote w:id="132">
    <w:p w:rsidR="00831A9A" w:rsidRPr="009656D0" w:rsidRDefault="00831A9A" w:rsidP="00CE4E3D">
      <w:pPr>
        <w:pStyle w:val="Notedebasdepage"/>
      </w:pPr>
      <w:r w:rsidRPr="009656D0">
        <w:rPr>
          <w:rStyle w:val="Appelnotedebasdep"/>
        </w:rPr>
        <w:footnoteRef/>
      </w:r>
      <w:r w:rsidRPr="009656D0">
        <w:t xml:space="preserve"> Services de santé. En ligne : </w:t>
      </w:r>
      <w:hyperlink r:id="rId131" w:history="1">
        <w:r w:rsidRPr="009656D0">
          <w:rPr>
            <w:rStyle w:val="Lienhypertexte"/>
          </w:rPr>
          <w:t>http://www2.gnb.ca/content/gnb/fr/ministeres/developpement_social/services_de_sante.html</w:t>
        </w:r>
      </w:hyperlink>
      <w:r w:rsidRPr="009656D0">
        <w:t xml:space="preserve"> </w:t>
      </w:r>
    </w:p>
  </w:footnote>
  <w:footnote w:id="133">
    <w:p w:rsidR="00831A9A" w:rsidRPr="009656D0" w:rsidRDefault="00831A9A">
      <w:pPr>
        <w:pStyle w:val="Notedebasdepage"/>
      </w:pPr>
      <w:r w:rsidRPr="009656D0">
        <w:rPr>
          <w:rStyle w:val="Appelnotedebasdep"/>
        </w:rPr>
        <w:footnoteRef/>
      </w:r>
      <w:r w:rsidRPr="009656D0">
        <w:t xml:space="preserve"> Services de santé – Programme de soins dentaires. En ligne : </w:t>
      </w:r>
      <w:hyperlink r:id="rId132" w:history="1">
        <w:r w:rsidRPr="009656D0">
          <w:rPr>
            <w:rStyle w:val="Lienhypertexte"/>
          </w:rPr>
          <w:t>http://www2.gnb.ca/content/gnb/fr/services/services_renderer.8075.html</w:t>
        </w:r>
      </w:hyperlink>
      <w:r w:rsidRPr="009656D0">
        <w:t xml:space="preserve"> </w:t>
      </w:r>
    </w:p>
  </w:footnote>
  <w:footnote w:id="134">
    <w:p w:rsidR="00831A9A" w:rsidRPr="009656D0" w:rsidRDefault="00831A9A">
      <w:pPr>
        <w:pStyle w:val="Notedebasdepage"/>
      </w:pPr>
      <w:r w:rsidRPr="009656D0">
        <w:rPr>
          <w:rStyle w:val="Appelnotedebasdep"/>
        </w:rPr>
        <w:footnoteRef/>
      </w:r>
      <w:r w:rsidRPr="009656D0">
        <w:t xml:space="preserve"> Services de santé – Programme des soins de la vue. En ligne : </w:t>
      </w:r>
      <w:hyperlink r:id="rId133" w:history="1">
        <w:r w:rsidRPr="009656D0">
          <w:rPr>
            <w:rStyle w:val="Lienhypertexte"/>
          </w:rPr>
          <w:t>http://www2.gnb.ca/content/gnb/fr/services/services_renderer.7975.html</w:t>
        </w:r>
      </w:hyperlink>
      <w:r w:rsidRPr="009656D0">
        <w:t xml:space="preserve"> </w:t>
      </w:r>
    </w:p>
  </w:footnote>
  <w:footnote w:id="135">
    <w:p w:rsidR="00831A9A" w:rsidRPr="009656D0" w:rsidRDefault="00831A9A">
      <w:pPr>
        <w:pStyle w:val="Notedebasdepage"/>
      </w:pPr>
      <w:r w:rsidRPr="009656D0">
        <w:rPr>
          <w:rStyle w:val="Appelnotedebasdep"/>
        </w:rPr>
        <w:footnoteRef/>
      </w:r>
      <w:r w:rsidRPr="009656D0">
        <w:t xml:space="preserve"> Protection – partielle ou complète. En ligne : </w:t>
      </w:r>
      <w:hyperlink r:id="rId134" w:history="1">
        <w:r w:rsidRPr="009656D0">
          <w:rPr>
            <w:rStyle w:val="Lienhypertexte"/>
          </w:rPr>
          <w:t>http://www2.gnb.ca/content/gnb/fr/ministeres/developpement_social/manuel_des_politiques/prestations/content/medicale.html</w:t>
        </w:r>
      </w:hyperlink>
      <w:r w:rsidRPr="009656D0">
        <w:t xml:space="preserve"> </w:t>
      </w:r>
    </w:p>
  </w:footnote>
  <w:footnote w:id="136">
    <w:p w:rsidR="00831A9A" w:rsidRPr="009656D0" w:rsidRDefault="00831A9A">
      <w:pPr>
        <w:pStyle w:val="Notedebasdepage"/>
      </w:pPr>
      <w:r w:rsidRPr="009656D0">
        <w:rPr>
          <w:rStyle w:val="Appelnotedebasdep"/>
        </w:rPr>
        <w:footnoteRef/>
      </w:r>
      <w:r w:rsidRPr="009656D0">
        <w:t xml:space="preserve"> Prestations spéciales. En ligne : </w:t>
      </w:r>
      <w:hyperlink r:id="rId135" w:history="1">
        <w:r w:rsidRPr="009656D0">
          <w:rPr>
            <w:rStyle w:val="Lienhypertexte"/>
          </w:rPr>
          <w:t>http://www2.gnb.ca/content/gnb/fr/ministeres/developpement_social/manuel_des_politiques/prestations/content/speciales.html</w:t>
        </w:r>
      </w:hyperlink>
      <w:r w:rsidRPr="009656D0">
        <w:t xml:space="preserve"> </w:t>
      </w:r>
    </w:p>
  </w:footnote>
  <w:footnote w:id="137">
    <w:p w:rsidR="00831A9A" w:rsidRPr="009656D0" w:rsidRDefault="00831A9A" w:rsidP="00055522">
      <w:pPr>
        <w:pStyle w:val="Notedebasdepage"/>
      </w:pPr>
      <w:r w:rsidRPr="009656D0">
        <w:rPr>
          <w:rStyle w:val="Appelnotedebasdep"/>
        </w:rPr>
        <w:footnoteRef/>
      </w:r>
      <w:r w:rsidRPr="00875F5F">
        <w:rPr>
          <w:lang w:val="en-CA"/>
        </w:rPr>
        <w:t xml:space="preserve"> Auditor General of Alberta, Report of the Auditor General of Alberta – October 2016, p. 31-48. </w:t>
      </w:r>
      <w:r w:rsidRPr="009656D0">
        <w:t xml:space="preserve">En ligne : </w:t>
      </w:r>
      <w:hyperlink r:id="rId136" w:history="1">
        <w:r w:rsidRPr="009656D0">
          <w:rPr>
            <w:rStyle w:val="Lienhypertexte"/>
          </w:rPr>
          <w:t>https://www.oag.ab.ca/webfiles/reports/2016OctoberReport.pdf</w:t>
        </w:r>
      </w:hyperlink>
      <w:r w:rsidRPr="009656D0">
        <w:t xml:space="preserve"> </w:t>
      </w:r>
    </w:p>
  </w:footnote>
  <w:footnote w:id="138">
    <w:p w:rsidR="00831A9A" w:rsidRPr="009349E1" w:rsidRDefault="00831A9A" w:rsidP="00976556">
      <w:pPr>
        <w:pStyle w:val="Notedebasdepage"/>
      </w:pPr>
      <w:r>
        <w:rPr>
          <w:rStyle w:val="Appelnotedebasdep"/>
        </w:rPr>
        <w:footnoteRef/>
      </w:r>
      <w:r w:rsidRPr="009349E1">
        <w:rPr>
          <w:lang w:val="en-CA"/>
        </w:rPr>
        <w:t xml:space="preserve"> </w:t>
      </w:r>
      <w:r>
        <w:rPr>
          <w:lang w:val="en-CA"/>
        </w:rPr>
        <w:t xml:space="preserve">Jonathan Charlton, </w:t>
      </w:r>
      <w:r>
        <w:rPr>
          <w:rFonts w:cstheme="minorHAnsi"/>
          <w:lang w:val="en-CA"/>
        </w:rPr>
        <w:t>« </w:t>
      </w:r>
      <w:r w:rsidRPr="009349E1">
        <w:rPr>
          <w:lang w:val="en-CA"/>
        </w:rPr>
        <w:t>Thounsands to get reduced b</w:t>
      </w:r>
      <w:r>
        <w:rPr>
          <w:lang w:val="en-CA"/>
        </w:rPr>
        <w:t>enefits from disability program </w:t>
      </w:r>
      <w:r>
        <w:rPr>
          <w:rFonts w:cstheme="minorHAnsi"/>
          <w:lang w:val="en-CA"/>
        </w:rPr>
        <w:t>»</w:t>
      </w:r>
      <w:r>
        <w:rPr>
          <w:lang w:val="en-CA"/>
        </w:rPr>
        <w:t xml:space="preserve">, 9 août 2016. </w:t>
      </w:r>
      <w:r w:rsidRPr="009349E1">
        <w:t xml:space="preserve">En ligne : </w:t>
      </w:r>
      <w:hyperlink r:id="rId137" w:history="1">
        <w:r w:rsidRPr="006F088A">
          <w:rPr>
            <w:rStyle w:val="Lienhypertexte"/>
          </w:rPr>
          <w:t>http://thestarphoenix.com/news/saskatchewan/disabilities-funding-cut-leaves-regina-woman-reeling</w:t>
        </w:r>
      </w:hyperlink>
      <w:r>
        <w:t xml:space="preserve">. </w:t>
      </w:r>
      <w:r w:rsidRPr="009349E1">
        <w:rPr>
          <w:lang w:val="en-CA"/>
        </w:rPr>
        <w:t>Sarah Mills, « UPDATE : Province stars cuts to income for disabili</w:t>
      </w:r>
      <w:r>
        <w:rPr>
          <w:lang w:val="en-CA"/>
        </w:rPr>
        <w:t>ty program </w:t>
      </w:r>
      <w:r>
        <w:rPr>
          <w:rFonts w:cstheme="minorHAnsi"/>
          <w:lang w:val="en-CA"/>
        </w:rPr>
        <w:t>»</w:t>
      </w:r>
      <w:r>
        <w:rPr>
          <w:lang w:val="en-CA"/>
        </w:rPr>
        <w:t xml:space="preserve">, 9 août 2016. </w:t>
      </w:r>
      <w:r w:rsidRPr="009349E1">
        <w:t xml:space="preserve">En ligne : </w:t>
      </w:r>
      <w:hyperlink r:id="rId138" w:history="1">
        <w:r w:rsidRPr="006F088A">
          <w:rPr>
            <w:rStyle w:val="Lienhypertexte"/>
          </w:rPr>
          <w:t>http://cjme.com/article/793047/update-province-starts-cuts-income-disability-program</w:t>
        </w:r>
      </w:hyperlink>
      <w:r>
        <w:t xml:space="preserve"> </w:t>
      </w:r>
    </w:p>
  </w:footnote>
  <w:footnote w:id="139">
    <w:p w:rsidR="00831A9A" w:rsidRDefault="00831A9A">
      <w:pPr>
        <w:pStyle w:val="Notedebasdepage"/>
      </w:pPr>
      <w:r>
        <w:rPr>
          <w:rStyle w:val="Appelnotedebasdep"/>
        </w:rPr>
        <w:footnoteRef/>
      </w:r>
      <w:r>
        <w:t xml:space="preserve"> Réseau communautaire en santé mentale, « La santé mentale doit être au cœur de la lutte à la pauvreté au Québec », février 2016.</w:t>
      </w:r>
    </w:p>
  </w:footnote>
  <w:footnote w:id="140">
    <w:p w:rsidR="00831A9A" w:rsidRDefault="00831A9A">
      <w:pPr>
        <w:pStyle w:val="Notedebasdepage"/>
      </w:pPr>
      <w:r>
        <w:rPr>
          <w:rStyle w:val="Appelnotedebasdep"/>
        </w:rPr>
        <w:footnoteRef/>
      </w:r>
      <w:r>
        <w:t xml:space="preserve"> Canada, Statistique Canada, « Enquête sur la dynamique du travail et du revenu (EDTR) », 2013. En ligne : </w:t>
      </w:r>
      <w:hyperlink r:id="rId139" w:history="1">
        <w:r w:rsidRPr="006F088A">
          <w:rPr>
            <w:rStyle w:val="Lienhypertexte"/>
          </w:rPr>
          <w:t>http://www23.statcan.gc.ca/imdb/p2SV_f.pl?Function=getSurvey&amp;SDDS=3889</w:t>
        </w:r>
      </w:hyperlink>
      <w:r>
        <w:t xml:space="preserve"> </w:t>
      </w:r>
    </w:p>
  </w:footnote>
  <w:footnote w:id="141">
    <w:p w:rsidR="00831A9A" w:rsidRDefault="00831A9A">
      <w:pPr>
        <w:pStyle w:val="Notedebasdepage"/>
      </w:pPr>
      <w:r>
        <w:rPr>
          <w:rStyle w:val="Appelnotedebasdep"/>
        </w:rPr>
        <w:footnoteRef/>
      </w:r>
      <w:r>
        <w:t xml:space="preserve"> Conseil des Canadiens avec déficiences, « Identification des coûts supplémentaires généraux liés aux déficiences, incapacités et situations de handicap assumés par les personnes handicapées et leur famille », mars 2015. </w:t>
      </w:r>
    </w:p>
  </w:footnote>
  <w:footnote w:id="142">
    <w:p w:rsidR="00831A9A" w:rsidRDefault="00831A9A">
      <w:pPr>
        <w:pStyle w:val="Notedebasdepage"/>
      </w:pPr>
      <w:r>
        <w:rPr>
          <w:rStyle w:val="Appelnotedebasdep"/>
        </w:rPr>
        <w:footnoteRef/>
      </w:r>
      <w:r>
        <w:t xml:space="preserve"> Conseil des Canadiens avec déficience, « La pauvreté dans tous ses états : Sources de revenus pour les Canadiens handicapés pauvres », 2013. En ligne : </w:t>
      </w:r>
      <w:hyperlink r:id="rId140" w:history="1">
        <w:r w:rsidRPr="001837B7">
          <w:rPr>
            <w:rStyle w:val="Lienhypertexte"/>
          </w:rPr>
          <w:t>http://www.ccdonline.ca/fr/socialpolicy/poverty-citizenship/demographic-profile/income-sources-of-poor-people-with-disabilities</w:t>
        </w:r>
      </w:hyperlink>
      <w:r>
        <w:t xml:space="preserve"> </w:t>
      </w:r>
    </w:p>
  </w:footnote>
  <w:footnote w:id="143">
    <w:p w:rsidR="00831A9A" w:rsidRPr="009349E1" w:rsidRDefault="00831A9A">
      <w:pPr>
        <w:pStyle w:val="Notedebasdepage"/>
      </w:pPr>
      <w:r w:rsidRPr="009656D0">
        <w:rPr>
          <w:rStyle w:val="Appelnotedebasdep"/>
        </w:rPr>
        <w:footnoteRef/>
      </w:r>
      <w:r w:rsidRPr="009349E1">
        <w:t xml:space="preserve"> Voir en annexe. </w:t>
      </w:r>
    </w:p>
  </w:footnote>
  <w:footnote w:id="144">
    <w:p w:rsidR="00831A9A" w:rsidRPr="009656D0" w:rsidRDefault="00831A9A">
      <w:pPr>
        <w:pStyle w:val="Notedebasdepage"/>
      </w:pPr>
      <w:r w:rsidRPr="009656D0">
        <w:rPr>
          <w:rStyle w:val="Appelnotedebasdep"/>
        </w:rPr>
        <w:footnoteRef/>
      </w:r>
      <w:r w:rsidRPr="009656D0">
        <w:t xml:space="preserve">Les seuils de faible revenu.  En ligne : </w:t>
      </w:r>
      <w:hyperlink r:id="rId141" w:history="1">
        <w:r w:rsidRPr="009656D0">
          <w:rPr>
            <w:rStyle w:val="Lienhypertexte"/>
          </w:rPr>
          <w:t>http://www.statcan.gc.ca/pub/75f0002m/2009002/s2-fra.htm</w:t>
        </w:r>
      </w:hyperlink>
      <w:r w:rsidRPr="009656D0">
        <w:t xml:space="preserve"> </w:t>
      </w:r>
    </w:p>
  </w:footnote>
  <w:footnote w:id="145">
    <w:p w:rsidR="00831A9A" w:rsidRPr="009656D0" w:rsidRDefault="00831A9A">
      <w:pPr>
        <w:pStyle w:val="Notedebasdepage"/>
      </w:pPr>
      <w:r w:rsidRPr="009656D0">
        <w:rPr>
          <w:rStyle w:val="Appelnotedebasdep"/>
        </w:rPr>
        <w:footnoteRef/>
      </w:r>
      <w:r w:rsidRPr="009656D0">
        <w:t xml:space="preserve"> Mesure du panier de consommation. En ligne : </w:t>
      </w:r>
      <w:hyperlink r:id="rId142" w:history="1">
        <w:r w:rsidRPr="009656D0">
          <w:rPr>
            <w:rStyle w:val="Lienhypertexte"/>
          </w:rPr>
          <w:t>http://www.statcan.gc.ca/pub/75f0002m/2013002/mbm-mpc-fra.htm</w:t>
        </w:r>
      </w:hyperlink>
      <w:r w:rsidRPr="009656D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9A" w:rsidRDefault="00831A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9A" w:rsidRDefault="00831A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9A" w:rsidRDefault="00831A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D8D"/>
    <w:multiLevelType w:val="multilevel"/>
    <w:tmpl w:val="7924B57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928"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0991"/>
    <w:multiLevelType w:val="multilevel"/>
    <w:tmpl w:val="5230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B478C"/>
    <w:multiLevelType w:val="hybridMultilevel"/>
    <w:tmpl w:val="2FB82610"/>
    <w:lvl w:ilvl="0" w:tplc="562C6490">
      <w:start w:val="1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70925"/>
    <w:multiLevelType w:val="multilevel"/>
    <w:tmpl w:val="F87C6F0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315373C"/>
    <w:multiLevelType w:val="multilevel"/>
    <w:tmpl w:val="6F0E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D112A"/>
    <w:multiLevelType w:val="hybridMultilevel"/>
    <w:tmpl w:val="6B785992"/>
    <w:lvl w:ilvl="0" w:tplc="A7585F4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F7319F"/>
    <w:multiLevelType w:val="multilevel"/>
    <w:tmpl w:val="A9EE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A57F1"/>
    <w:multiLevelType w:val="multilevel"/>
    <w:tmpl w:val="17D0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E2173"/>
    <w:multiLevelType w:val="hybridMultilevel"/>
    <w:tmpl w:val="5B6CAC4A"/>
    <w:lvl w:ilvl="0" w:tplc="688052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6E006F"/>
    <w:multiLevelType w:val="multilevel"/>
    <w:tmpl w:val="B07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21B55"/>
    <w:multiLevelType w:val="multilevel"/>
    <w:tmpl w:val="615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14401"/>
    <w:multiLevelType w:val="hybridMultilevel"/>
    <w:tmpl w:val="587AB12E"/>
    <w:lvl w:ilvl="0" w:tplc="0898F39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52464E6"/>
    <w:multiLevelType w:val="hybridMultilevel"/>
    <w:tmpl w:val="FAEE2C62"/>
    <w:lvl w:ilvl="0" w:tplc="9A2AA98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6226C77"/>
    <w:multiLevelType w:val="multilevel"/>
    <w:tmpl w:val="DAD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85994"/>
    <w:multiLevelType w:val="hybridMultilevel"/>
    <w:tmpl w:val="5F440A18"/>
    <w:lvl w:ilvl="0" w:tplc="B1B2A97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EC6318"/>
    <w:multiLevelType w:val="hybridMultilevel"/>
    <w:tmpl w:val="C09E23B0"/>
    <w:lvl w:ilvl="0" w:tplc="562C6490">
      <w:start w:val="1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C64B91"/>
    <w:multiLevelType w:val="multilevel"/>
    <w:tmpl w:val="7224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331249"/>
    <w:multiLevelType w:val="multilevel"/>
    <w:tmpl w:val="3E9EB7C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4FE7209D"/>
    <w:multiLevelType w:val="hybridMultilevel"/>
    <w:tmpl w:val="B3B4B5AA"/>
    <w:lvl w:ilvl="0" w:tplc="D7EC2D78">
      <w:start w:val="1"/>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30B1A3A"/>
    <w:multiLevelType w:val="hybridMultilevel"/>
    <w:tmpl w:val="A358FAD6"/>
    <w:lvl w:ilvl="0" w:tplc="562C6490">
      <w:start w:val="1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353B5A"/>
    <w:multiLevelType w:val="hybridMultilevel"/>
    <w:tmpl w:val="33C81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0F4807"/>
    <w:multiLevelType w:val="multilevel"/>
    <w:tmpl w:val="FB0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6"/>
  </w:num>
  <w:num w:numId="4">
    <w:abstractNumId w:val="11"/>
  </w:num>
  <w:num w:numId="5">
    <w:abstractNumId w:val="18"/>
  </w:num>
  <w:num w:numId="6">
    <w:abstractNumId w:val="0"/>
  </w:num>
  <w:num w:numId="7">
    <w:abstractNumId w:val="1"/>
  </w:num>
  <w:num w:numId="8">
    <w:abstractNumId w:val="3"/>
  </w:num>
  <w:num w:numId="9">
    <w:abstractNumId w:val="4"/>
  </w:num>
  <w:num w:numId="10">
    <w:abstractNumId w:val="21"/>
  </w:num>
  <w:num w:numId="11">
    <w:abstractNumId w:val="17"/>
  </w:num>
  <w:num w:numId="12">
    <w:abstractNumId w:val="13"/>
  </w:num>
  <w:num w:numId="13">
    <w:abstractNumId w:val="20"/>
  </w:num>
  <w:num w:numId="14">
    <w:abstractNumId w:val="19"/>
  </w:num>
  <w:num w:numId="15">
    <w:abstractNumId w:val="15"/>
  </w:num>
  <w:num w:numId="16">
    <w:abstractNumId w:val="8"/>
  </w:num>
  <w:num w:numId="17">
    <w:abstractNumId w:val="6"/>
  </w:num>
  <w:num w:numId="18">
    <w:abstractNumId w:val="2"/>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7663"/>
    <w:rsid w:val="00000989"/>
    <w:rsid w:val="00003849"/>
    <w:rsid w:val="00003A0A"/>
    <w:rsid w:val="00003DB8"/>
    <w:rsid w:val="00004730"/>
    <w:rsid w:val="00005AB3"/>
    <w:rsid w:val="000060BF"/>
    <w:rsid w:val="00007635"/>
    <w:rsid w:val="000113E6"/>
    <w:rsid w:val="000114D0"/>
    <w:rsid w:val="00012604"/>
    <w:rsid w:val="000149C2"/>
    <w:rsid w:val="00014CAD"/>
    <w:rsid w:val="000167E3"/>
    <w:rsid w:val="00021185"/>
    <w:rsid w:val="00021848"/>
    <w:rsid w:val="000240DA"/>
    <w:rsid w:val="00030E3E"/>
    <w:rsid w:val="00035756"/>
    <w:rsid w:val="00037A72"/>
    <w:rsid w:val="00043E15"/>
    <w:rsid w:val="00044391"/>
    <w:rsid w:val="00044AFF"/>
    <w:rsid w:val="00044D67"/>
    <w:rsid w:val="00045196"/>
    <w:rsid w:val="00046482"/>
    <w:rsid w:val="00055522"/>
    <w:rsid w:val="00056321"/>
    <w:rsid w:val="00057AC4"/>
    <w:rsid w:val="00060938"/>
    <w:rsid w:val="00060A9F"/>
    <w:rsid w:val="00063B44"/>
    <w:rsid w:val="0006434E"/>
    <w:rsid w:val="00064FB6"/>
    <w:rsid w:val="00064FB9"/>
    <w:rsid w:val="00066E6C"/>
    <w:rsid w:val="000677DF"/>
    <w:rsid w:val="000703B2"/>
    <w:rsid w:val="00070613"/>
    <w:rsid w:val="000720B4"/>
    <w:rsid w:val="00077762"/>
    <w:rsid w:val="00077DE0"/>
    <w:rsid w:val="0008145A"/>
    <w:rsid w:val="000828BB"/>
    <w:rsid w:val="00082B0B"/>
    <w:rsid w:val="00084588"/>
    <w:rsid w:val="00084E19"/>
    <w:rsid w:val="0008521C"/>
    <w:rsid w:val="00085813"/>
    <w:rsid w:val="00086559"/>
    <w:rsid w:val="00086835"/>
    <w:rsid w:val="0008795E"/>
    <w:rsid w:val="00090DD7"/>
    <w:rsid w:val="0009307B"/>
    <w:rsid w:val="00093AF1"/>
    <w:rsid w:val="0009460C"/>
    <w:rsid w:val="00094A26"/>
    <w:rsid w:val="0009592A"/>
    <w:rsid w:val="000A0974"/>
    <w:rsid w:val="000A15B6"/>
    <w:rsid w:val="000A2BBB"/>
    <w:rsid w:val="000A44CF"/>
    <w:rsid w:val="000A501F"/>
    <w:rsid w:val="000A700B"/>
    <w:rsid w:val="000A7E61"/>
    <w:rsid w:val="000B1A2A"/>
    <w:rsid w:val="000B2677"/>
    <w:rsid w:val="000B3130"/>
    <w:rsid w:val="000B3C16"/>
    <w:rsid w:val="000B601D"/>
    <w:rsid w:val="000C11FA"/>
    <w:rsid w:val="000C158B"/>
    <w:rsid w:val="000C5B03"/>
    <w:rsid w:val="000C67CD"/>
    <w:rsid w:val="000C788E"/>
    <w:rsid w:val="000D00EF"/>
    <w:rsid w:val="000D1D75"/>
    <w:rsid w:val="000D2D72"/>
    <w:rsid w:val="000D44DE"/>
    <w:rsid w:val="000E1011"/>
    <w:rsid w:val="000E1DAA"/>
    <w:rsid w:val="000E2229"/>
    <w:rsid w:val="000E231D"/>
    <w:rsid w:val="000E2DA8"/>
    <w:rsid w:val="000E305C"/>
    <w:rsid w:val="000E3558"/>
    <w:rsid w:val="000E481B"/>
    <w:rsid w:val="000E4D38"/>
    <w:rsid w:val="000E56C6"/>
    <w:rsid w:val="000E5F17"/>
    <w:rsid w:val="000E65FC"/>
    <w:rsid w:val="000E7D73"/>
    <w:rsid w:val="000F0328"/>
    <w:rsid w:val="000F378D"/>
    <w:rsid w:val="000F5254"/>
    <w:rsid w:val="000F78EB"/>
    <w:rsid w:val="001005A6"/>
    <w:rsid w:val="00101B16"/>
    <w:rsid w:val="001035D2"/>
    <w:rsid w:val="00104A1B"/>
    <w:rsid w:val="001062B7"/>
    <w:rsid w:val="00107B38"/>
    <w:rsid w:val="00110040"/>
    <w:rsid w:val="00110DD9"/>
    <w:rsid w:val="00111788"/>
    <w:rsid w:val="0011241D"/>
    <w:rsid w:val="00113D54"/>
    <w:rsid w:val="001149F7"/>
    <w:rsid w:val="00114BB2"/>
    <w:rsid w:val="001202CB"/>
    <w:rsid w:val="00121D14"/>
    <w:rsid w:val="00121F75"/>
    <w:rsid w:val="00123301"/>
    <w:rsid w:val="001238A1"/>
    <w:rsid w:val="001250DC"/>
    <w:rsid w:val="00125A20"/>
    <w:rsid w:val="0013024F"/>
    <w:rsid w:val="00130650"/>
    <w:rsid w:val="00130F0F"/>
    <w:rsid w:val="0013375E"/>
    <w:rsid w:val="001347DF"/>
    <w:rsid w:val="0013499A"/>
    <w:rsid w:val="00135110"/>
    <w:rsid w:val="001364FF"/>
    <w:rsid w:val="00136E24"/>
    <w:rsid w:val="00137F17"/>
    <w:rsid w:val="001409ED"/>
    <w:rsid w:val="00141CBE"/>
    <w:rsid w:val="001424DD"/>
    <w:rsid w:val="001427CD"/>
    <w:rsid w:val="00142CEB"/>
    <w:rsid w:val="0014306D"/>
    <w:rsid w:val="001433C1"/>
    <w:rsid w:val="0014451E"/>
    <w:rsid w:val="00144F58"/>
    <w:rsid w:val="00146896"/>
    <w:rsid w:val="001500FD"/>
    <w:rsid w:val="00150B5C"/>
    <w:rsid w:val="00150C1C"/>
    <w:rsid w:val="001532DA"/>
    <w:rsid w:val="001537D4"/>
    <w:rsid w:val="00153DB1"/>
    <w:rsid w:val="00155DF4"/>
    <w:rsid w:val="001561CC"/>
    <w:rsid w:val="001561FF"/>
    <w:rsid w:val="0015772B"/>
    <w:rsid w:val="00157D2E"/>
    <w:rsid w:val="001612C5"/>
    <w:rsid w:val="00161393"/>
    <w:rsid w:val="00163328"/>
    <w:rsid w:val="00167029"/>
    <w:rsid w:val="001705B6"/>
    <w:rsid w:val="00171B23"/>
    <w:rsid w:val="00171CDA"/>
    <w:rsid w:val="00172867"/>
    <w:rsid w:val="00173916"/>
    <w:rsid w:val="0017626F"/>
    <w:rsid w:val="00177E0A"/>
    <w:rsid w:val="00182485"/>
    <w:rsid w:val="00182F92"/>
    <w:rsid w:val="001832D5"/>
    <w:rsid w:val="001878C5"/>
    <w:rsid w:val="00194A65"/>
    <w:rsid w:val="00195F1E"/>
    <w:rsid w:val="0019647A"/>
    <w:rsid w:val="001A0009"/>
    <w:rsid w:val="001A04D7"/>
    <w:rsid w:val="001A0DB7"/>
    <w:rsid w:val="001A1800"/>
    <w:rsid w:val="001A2473"/>
    <w:rsid w:val="001A3C08"/>
    <w:rsid w:val="001A40D3"/>
    <w:rsid w:val="001A6449"/>
    <w:rsid w:val="001A6A96"/>
    <w:rsid w:val="001B03AA"/>
    <w:rsid w:val="001B24F3"/>
    <w:rsid w:val="001B2582"/>
    <w:rsid w:val="001B42F8"/>
    <w:rsid w:val="001B68D4"/>
    <w:rsid w:val="001C123F"/>
    <w:rsid w:val="001C3480"/>
    <w:rsid w:val="001C4FE7"/>
    <w:rsid w:val="001C557C"/>
    <w:rsid w:val="001C6189"/>
    <w:rsid w:val="001C7A65"/>
    <w:rsid w:val="001D218F"/>
    <w:rsid w:val="001D2F50"/>
    <w:rsid w:val="001D30F1"/>
    <w:rsid w:val="001D4352"/>
    <w:rsid w:val="001D581A"/>
    <w:rsid w:val="001D67F7"/>
    <w:rsid w:val="001D6BFC"/>
    <w:rsid w:val="001D741D"/>
    <w:rsid w:val="001E6EA8"/>
    <w:rsid w:val="001F5739"/>
    <w:rsid w:val="001F5A56"/>
    <w:rsid w:val="001F5EB2"/>
    <w:rsid w:val="001F69B7"/>
    <w:rsid w:val="001F7249"/>
    <w:rsid w:val="0020065B"/>
    <w:rsid w:val="002007A4"/>
    <w:rsid w:val="00201ED4"/>
    <w:rsid w:val="00201F11"/>
    <w:rsid w:val="0020279F"/>
    <w:rsid w:val="00204559"/>
    <w:rsid w:val="0020717D"/>
    <w:rsid w:val="00207DDC"/>
    <w:rsid w:val="00210C08"/>
    <w:rsid w:val="002122C2"/>
    <w:rsid w:val="00212A09"/>
    <w:rsid w:val="0021328F"/>
    <w:rsid w:val="00213419"/>
    <w:rsid w:val="00215ADD"/>
    <w:rsid w:val="0022017F"/>
    <w:rsid w:val="0022097C"/>
    <w:rsid w:val="00220E40"/>
    <w:rsid w:val="00220FD7"/>
    <w:rsid w:val="00221B00"/>
    <w:rsid w:val="00221F1A"/>
    <w:rsid w:val="002221B3"/>
    <w:rsid w:val="00222EB8"/>
    <w:rsid w:val="00224586"/>
    <w:rsid w:val="00225B5E"/>
    <w:rsid w:val="00226B2B"/>
    <w:rsid w:val="00232580"/>
    <w:rsid w:val="002343FF"/>
    <w:rsid w:val="00234E35"/>
    <w:rsid w:val="00236452"/>
    <w:rsid w:val="0023693D"/>
    <w:rsid w:val="0023737E"/>
    <w:rsid w:val="0024025E"/>
    <w:rsid w:val="00240B8B"/>
    <w:rsid w:val="00240FC1"/>
    <w:rsid w:val="00242837"/>
    <w:rsid w:val="002430C5"/>
    <w:rsid w:val="00243BF2"/>
    <w:rsid w:val="00245237"/>
    <w:rsid w:val="00246A8F"/>
    <w:rsid w:val="00246F79"/>
    <w:rsid w:val="00247030"/>
    <w:rsid w:val="00247A2A"/>
    <w:rsid w:val="0025057E"/>
    <w:rsid w:val="00250911"/>
    <w:rsid w:val="00250AD6"/>
    <w:rsid w:val="00250DAD"/>
    <w:rsid w:val="00252EEA"/>
    <w:rsid w:val="002530AB"/>
    <w:rsid w:val="00253CB1"/>
    <w:rsid w:val="00253E48"/>
    <w:rsid w:val="00254004"/>
    <w:rsid w:val="00256DE2"/>
    <w:rsid w:val="002575A2"/>
    <w:rsid w:val="002607E5"/>
    <w:rsid w:val="00261F29"/>
    <w:rsid w:val="0026210A"/>
    <w:rsid w:val="00263F93"/>
    <w:rsid w:val="00264E07"/>
    <w:rsid w:val="002655CF"/>
    <w:rsid w:val="0026569C"/>
    <w:rsid w:val="002676CD"/>
    <w:rsid w:val="00267ED4"/>
    <w:rsid w:val="0027020D"/>
    <w:rsid w:val="00271007"/>
    <w:rsid w:val="00271324"/>
    <w:rsid w:val="002717E6"/>
    <w:rsid w:val="00271EB8"/>
    <w:rsid w:val="00273876"/>
    <w:rsid w:val="00274746"/>
    <w:rsid w:val="00274D08"/>
    <w:rsid w:val="00275085"/>
    <w:rsid w:val="00276264"/>
    <w:rsid w:val="002766AB"/>
    <w:rsid w:val="0028102C"/>
    <w:rsid w:val="0028211D"/>
    <w:rsid w:val="00283F4D"/>
    <w:rsid w:val="00285875"/>
    <w:rsid w:val="0028639C"/>
    <w:rsid w:val="00286E75"/>
    <w:rsid w:val="00287252"/>
    <w:rsid w:val="0028792E"/>
    <w:rsid w:val="00290081"/>
    <w:rsid w:val="0029083E"/>
    <w:rsid w:val="0029177A"/>
    <w:rsid w:val="002962B0"/>
    <w:rsid w:val="002A1BAB"/>
    <w:rsid w:val="002A2D79"/>
    <w:rsid w:val="002A3B05"/>
    <w:rsid w:val="002A4556"/>
    <w:rsid w:val="002A54FE"/>
    <w:rsid w:val="002A69B4"/>
    <w:rsid w:val="002A75B6"/>
    <w:rsid w:val="002B0DB3"/>
    <w:rsid w:val="002B122E"/>
    <w:rsid w:val="002B35AD"/>
    <w:rsid w:val="002B459E"/>
    <w:rsid w:val="002B4EE1"/>
    <w:rsid w:val="002B6030"/>
    <w:rsid w:val="002C1798"/>
    <w:rsid w:val="002C2FD8"/>
    <w:rsid w:val="002C4E7B"/>
    <w:rsid w:val="002C7804"/>
    <w:rsid w:val="002D3253"/>
    <w:rsid w:val="002D4EA6"/>
    <w:rsid w:val="002D7212"/>
    <w:rsid w:val="002D7A8F"/>
    <w:rsid w:val="002E16D7"/>
    <w:rsid w:val="002E1743"/>
    <w:rsid w:val="002E3183"/>
    <w:rsid w:val="002E3A2E"/>
    <w:rsid w:val="002E5496"/>
    <w:rsid w:val="002E7485"/>
    <w:rsid w:val="002F013B"/>
    <w:rsid w:val="002F0D91"/>
    <w:rsid w:val="002F1353"/>
    <w:rsid w:val="002F1822"/>
    <w:rsid w:val="002F193F"/>
    <w:rsid w:val="002F23FB"/>
    <w:rsid w:val="002F3632"/>
    <w:rsid w:val="002F535E"/>
    <w:rsid w:val="002F7784"/>
    <w:rsid w:val="003006C1"/>
    <w:rsid w:val="0030145D"/>
    <w:rsid w:val="00301902"/>
    <w:rsid w:val="003024BD"/>
    <w:rsid w:val="00303086"/>
    <w:rsid w:val="00304D69"/>
    <w:rsid w:val="0031151D"/>
    <w:rsid w:val="00313B7C"/>
    <w:rsid w:val="003144D8"/>
    <w:rsid w:val="00315914"/>
    <w:rsid w:val="00315D8D"/>
    <w:rsid w:val="00322CBF"/>
    <w:rsid w:val="003236F4"/>
    <w:rsid w:val="003241FA"/>
    <w:rsid w:val="003253F8"/>
    <w:rsid w:val="00325878"/>
    <w:rsid w:val="00333096"/>
    <w:rsid w:val="0033388D"/>
    <w:rsid w:val="00334BF7"/>
    <w:rsid w:val="003355DC"/>
    <w:rsid w:val="00341B11"/>
    <w:rsid w:val="003430C8"/>
    <w:rsid w:val="0034528F"/>
    <w:rsid w:val="003502C0"/>
    <w:rsid w:val="003503AD"/>
    <w:rsid w:val="003509B5"/>
    <w:rsid w:val="00351903"/>
    <w:rsid w:val="00352353"/>
    <w:rsid w:val="00352A9E"/>
    <w:rsid w:val="00353791"/>
    <w:rsid w:val="00354060"/>
    <w:rsid w:val="00356546"/>
    <w:rsid w:val="003635D7"/>
    <w:rsid w:val="00364FAF"/>
    <w:rsid w:val="003657C5"/>
    <w:rsid w:val="00365BFB"/>
    <w:rsid w:val="00367AC2"/>
    <w:rsid w:val="0037254A"/>
    <w:rsid w:val="003728F7"/>
    <w:rsid w:val="003730C9"/>
    <w:rsid w:val="003730D9"/>
    <w:rsid w:val="00374201"/>
    <w:rsid w:val="0037573B"/>
    <w:rsid w:val="00375BDE"/>
    <w:rsid w:val="00377686"/>
    <w:rsid w:val="00380688"/>
    <w:rsid w:val="0038161F"/>
    <w:rsid w:val="00381F1D"/>
    <w:rsid w:val="00385E2F"/>
    <w:rsid w:val="00386117"/>
    <w:rsid w:val="00386750"/>
    <w:rsid w:val="00391071"/>
    <w:rsid w:val="00391DA1"/>
    <w:rsid w:val="003923D8"/>
    <w:rsid w:val="00392A8C"/>
    <w:rsid w:val="0039420C"/>
    <w:rsid w:val="0039594C"/>
    <w:rsid w:val="00395B39"/>
    <w:rsid w:val="00397482"/>
    <w:rsid w:val="00397955"/>
    <w:rsid w:val="003A06FA"/>
    <w:rsid w:val="003A075F"/>
    <w:rsid w:val="003A1574"/>
    <w:rsid w:val="003A2185"/>
    <w:rsid w:val="003A2C14"/>
    <w:rsid w:val="003A2ECB"/>
    <w:rsid w:val="003A391A"/>
    <w:rsid w:val="003A6730"/>
    <w:rsid w:val="003A7BC5"/>
    <w:rsid w:val="003B6CBA"/>
    <w:rsid w:val="003B6EEA"/>
    <w:rsid w:val="003B735F"/>
    <w:rsid w:val="003B73BF"/>
    <w:rsid w:val="003C0165"/>
    <w:rsid w:val="003C19A9"/>
    <w:rsid w:val="003C3936"/>
    <w:rsid w:val="003C45A3"/>
    <w:rsid w:val="003C4CB5"/>
    <w:rsid w:val="003C5076"/>
    <w:rsid w:val="003C5791"/>
    <w:rsid w:val="003D07F7"/>
    <w:rsid w:val="003D0C2A"/>
    <w:rsid w:val="003D2C2A"/>
    <w:rsid w:val="003D53AE"/>
    <w:rsid w:val="003D572F"/>
    <w:rsid w:val="003D595D"/>
    <w:rsid w:val="003D75B9"/>
    <w:rsid w:val="003E0AE8"/>
    <w:rsid w:val="003E6560"/>
    <w:rsid w:val="003F061B"/>
    <w:rsid w:val="003F0BAC"/>
    <w:rsid w:val="003F6865"/>
    <w:rsid w:val="003F69C4"/>
    <w:rsid w:val="003F7C35"/>
    <w:rsid w:val="0040390F"/>
    <w:rsid w:val="0040469A"/>
    <w:rsid w:val="00405709"/>
    <w:rsid w:val="0040604D"/>
    <w:rsid w:val="00410D69"/>
    <w:rsid w:val="00411281"/>
    <w:rsid w:val="004118A0"/>
    <w:rsid w:val="0041524C"/>
    <w:rsid w:val="0041698F"/>
    <w:rsid w:val="00420187"/>
    <w:rsid w:val="004206D6"/>
    <w:rsid w:val="00420BCA"/>
    <w:rsid w:val="00421BDA"/>
    <w:rsid w:val="0042287D"/>
    <w:rsid w:val="00423665"/>
    <w:rsid w:val="00423A8F"/>
    <w:rsid w:val="00431696"/>
    <w:rsid w:val="00434FAA"/>
    <w:rsid w:val="00435504"/>
    <w:rsid w:val="004376D1"/>
    <w:rsid w:val="00441560"/>
    <w:rsid w:val="00441FA8"/>
    <w:rsid w:val="004435C1"/>
    <w:rsid w:val="004467EF"/>
    <w:rsid w:val="00446D8D"/>
    <w:rsid w:val="00450E35"/>
    <w:rsid w:val="00453A42"/>
    <w:rsid w:val="00454118"/>
    <w:rsid w:val="0045424B"/>
    <w:rsid w:val="00455304"/>
    <w:rsid w:val="004554BF"/>
    <w:rsid w:val="0045592F"/>
    <w:rsid w:val="00455F96"/>
    <w:rsid w:val="004577F1"/>
    <w:rsid w:val="00460DA7"/>
    <w:rsid w:val="00466132"/>
    <w:rsid w:val="0046705D"/>
    <w:rsid w:val="00471FC5"/>
    <w:rsid w:val="00471FE4"/>
    <w:rsid w:val="0047413A"/>
    <w:rsid w:val="004755C3"/>
    <w:rsid w:val="0048110D"/>
    <w:rsid w:val="00487303"/>
    <w:rsid w:val="00490BBB"/>
    <w:rsid w:val="0049164C"/>
    <w:rsid w:val="00492997"/>
    <w:rsid w:val="00496080"/>
    <w:rsid w:val="00496C5D"/>
    <w:rsid w:val="0049754C"/>
    <w:rsid w:val="0049764F"/>
    <w:rsid w:val="0049791D"/>
    <w:rsid w:val="00497949"/>
    <w:rsid w:val="004A11CA"/>
    <w:rsid w:val="004A4F64"/>
    <w:rsid w:val="004A614F"/>
    <w:rsid w:val="004A7E00"/>
    <w:rsid w:val="004B0DB8"/>
    <w:rsid w:val="004B2727"/>
    <w:rsid w:val="004B2A49"/>
    <w:rsid w:val="004B2E74"/>
    <w:rsid w:val="004B3372"/>
    <w:rsid w:val="004B3DDA"/>
    <w:rsid w:val="004B3FF7"/>
    <w:rsid w:val="004B5DC9"/>
    <w:rsid w:val="004B7587"/>
    <w:rsid w:val="004C22BB"/>
    <w:rsid w:val="004C2B2B"/>
    <w:rsid w:val="004C5980"/>
    <w:rsid w:val="004C70AE"/>
    <w:rsid w:val="004C711A"/>
    <w:rsid w:val="004D01F1"/>
    <w:rsid w:val="004D094B"/>
    <w:rsid w:val="004D0F3D"/>
    <w:rsid w:val="004D1B4E"/>
    <w:rsid w:val="004D512A"/>
    <w:rsid w:val="004D5D8E"/>
    <w:rsid w:val="004D6A3C"/>
    <w:rsid w:val="004D6C48"/>
    <w:rsid w:val="004D759F"/>
    <w:rsid w:val="004E1DD7"/>
    <w:rsid w:val="004E200C"/>
    <w:rsid w:val="004E4DB3"/>
    <w:rsid w:val="004E544C"/>
    <w:rsid w:val="004F1B01"/>
    <w:rsid w:val="004F2887"/>
    <w:rsid w:val="004F2B67"/>
    <w:rsid w:val="004F509F"/>
    <w:rsid w:val="004F73B6"/>
    <w:rsid w:val="00500B41"/>
    <w:rsid w:val="005010AF"/>
    <w:rsid w:val="00501EAA"/>
    <w:rsid w:val="00502EBA"/>
    <w:rsid w:val="00503590"/>
    <w:rsid w:val="0050639E"/>
    <w:rsid w:val="00506B12"/>
    <w:rsid w:val="00507C5F"/>
    <w:rsid w:val="00511994"/>
    <w:rsid w:val="00513040"/>
    <w:rsid w:val="0051355E"/>
    <w:rsid w:val="005146D6"/>
    <w:rsid w:val="00514827"/>
    <w:rsid w:val="005161E5"/>
    <w:rsid w:val="00516C9B"/>
    <w:rsid w:val="00520A12"/>
    <w:rsid w:val="00523863"/>
    <w:rsid w:val="00524EC8"/>
    <w:rsid w:val="005316A1"/>
    <w:rsid w:val="005319A2"/>
    <w:rsid w:val="00532D56"/>
    <w:rsid w:val="005333F1"/>
    <w:rsid w:val="005365B1"/>
    <w:rsid w:val="00537663"/>
    <w:rsid w:val="00541796"/>
    <w:rsid w:val="00541E23"/>
    <w:rsid w:val="00543302"/>
    <w:rsid w:val="0054431F"/>
    <w:rsid w:val="00544A33"/>
    <w:rsid w:val="005453F6"/>
    <w:rsid w:val="00546C66"/>
    <w:rsid w:val="005506B7"/>
    <w:rsid w:val="00553EF0"/>
    <w:rsid w:val="00554525"/>
    <w:rsid w:val="00557D45"/>
    <w:rsid w:val="00560141"/>
    <w:rsid w:val="00563DA2"/>
    <w:rsid w:val="005656B9"/>
    <w:rsid w:val="00565740"/>
    <w:rsid w:val="00566D1D"/>
    <w:rsid w:val="005670A3"/>
    <w:rsid w:val="005703F4"/>
    <w:rsid w:val="00570724"/>
    <w:rsid w:val="0057120C"/>
    <w:rsid w:val="0057335B"/>
    <w:rsid w:val="00574ACD"/>
    <w:rsid w:val="0057503F"/>
    <w:rsid w:val="00576207"/>
    <w:rsid w:val="005771F1"/>
    <w:rsid w:val="00580107"/>
    <w:rsid w:val="00581B7A"/>
    <w:rsid w:val="005831EB"/>
    <w:rsid w:val="00584143"/>
    <w:rsid w:val="00586D6E"/>
    <w:rsid w:val="00587B77"/>
    <w:rsid w:val="00592016"/>
    <w:rsid w:val="00592596"/>
    <w:rsid w:val="00592BAE"/>
    <w:rsid w:val="00593F6F"/>
    <w:rsid w:val="00594ADF"/>
    <w:rsid w:val="0059503B"/>
    <w:rsid w:val="00595430"/>
    <w:rsid w:val="005964E9"/>
    <w:rsid w:val="005972A7"/>
    <w:rsid w:val="005A2362"/>
    <w:rsid w:val="005A2B5A"/>
    <w:rsid w:val="005A343C"/>
    <w:rsid w:val="005A3BE5"/>
    <w:rsid w:val="005A45FD"/>
    <w:rsid w:val="005A5952"/>
    <w:rsid w:val="005A65B5"/>
    <w:rsid w:val="005A6D90"/>
    <w:rsid w:val="005A704D"/>
    <w:rsid w:val="005A7160"/>
    <w:rsid w:val="005A73B2"/>
    <w:rsid w:val="005B04F0"/>
    <w:rsid w:val="005B149A"/>
    <w:rsid w:val="005B2AF9"/>
    <w:rsid w:val="005B47D8"/>
    <w:rsid w:val="005B4C62"/>
    <w:rsid w:val="005B57D2"/>
    <w:rsid w:val="005B58D6"/>
    <w:rsid w:val="005B6349"/>
    <w:rsid w:val="005B70A6"/>
    <w:rsid w:val="005C009C"/>
    <w:rsid w:val="005C0146"/>
    <w:rsid w:val="005C1933"/>
    <w:rsid w:val="005C1D33"/>
    <w:rsid w:val="005C2EE5"/>
    <w:rsid w:val="005C3617"/>
    <w:rsid w:val="005C4BFB"/>
    <w:rsid w:val="005C5512"/>
    <w:rsid w:val="005C7D33"/>
    <w:rsid w:val="005D4633"/>
    <w:rsid w:val="005D5E20"/>
    <w:rsid w:val="005D7D2B"/>
    <w:rsid w:val="005E0A48"/>
    <w:rsid w:val="005E0C3E"/>
    <w:rsid w:val="005E1669"/>
    <w:rsid w:val="005E2BEC"/>
    <w:rsid w:val="005E2C68"/>
    <w:rsid w:val="005E56A8"/>
    <w:rsid w:val="005E5AD3"/>
    <w:rsid w:val="005E5F4D"/>
    <w:rsid w:val="005E645C"/>
    <w:rsid w:val="005E6A50"/>
    <w:rsid w:val="005E6D25"/>
    <w:rsid w:val="005E7A90"/>
    <w:rsid w:val="005E7FBE"/>
    <w:rsid w:val="005F13FA"/>
    <w:rsid w:val="005F1F99"/>
    <w:rsid w:val="005F21B5"/>
    <w:rsid w:val="005F3B09"/>
    <w:rsid w:val="005F6119"/>
    <w:rsid w:val="005F6192"/>
    <w:rsid w:val="005F6B10"/>
    <w:rsid w:val="005F7C8F"/>
    <w:rsid w:val="00600281"/>
    <w:rsid w:val="006018C9"/>
    <w:rsid w:val="00601BE7"/>
    <w:rsid w:val="00602A77"/>
    <w:rsid w:val="00603062"/>
    <w:rsid w:val="00604DE1"/>
    <w:rsid w:val="0060566E"/>
    <w:rsid w:val="0060627D"/>
    <w:rsid w:val="00607048"/>
    <w:rsid w:val="006070EA"/>
    <w:rsid w:val="00607CBF"/>
    <w:rsid w:val="00610726"/>
    <w:rsid w:val="00610811"/>
    <w:rsid w:val="00610BBC"/>
    <w:rsid w:val="00611005"/>
    <w:rsid w:val="006118D9"/>
    <w:rsid w:val="006137E1"/>
    <w:rsid w:val="00613C71"/>
    <w:rsid w:val="00614AE7"/>
    <w:rsid w:val="00614F1F"/>
    <w:rsid w:val="006155E5"/>
    <w:rsid w:val="00620BCC"/>
    <w:rsid w:val="00626078"/>
    <w:rsid w:val="0062670C"/>
    <w:rsid w:val="0062760C"/>
    <w:rsid w:val="00627944"/>
    <w:rsid w:val="00630288"/>
    <w:rsid w:val="006305A5"/>
    <w:rsid w:val="006322B5"/>
    <w:rsid w:val="00632877"/>
    <w:rsid w:val="00633590"/>
    <w:rsid w:val="0063390E"/>
    <w:rsid w:val="0063410E"/>
    <w:rsid w:val="0063536C"/>
    <w:rsid w:val="006355FE"/>
    <w:rsid w:val="006373FD"/>
    <w:rsid w:val="006409A7"/>
    <w:rsid w:val="00641BFB"/>
    <w:rsid w:val="006421D2"/>
    <w:rsid w:val="00644DD0"/>
    <w:rsid w:val="00646309"/>
    <w:rsid w:val="00646534"/>
    <w:rsid w:val="00646720"/>
    <w:rsid w:val="006474D4"/>
    <w:rsid w:val="0064783F"/>
    <w:rsid w:val="00650B2A"/>
    <w:rsid w:val="0065189B"/>
    <w:rsid w:val="006518E0"/>
    <w:rsid w:val="00652A24"/>
    <w:rsid w:val="00652B99"/>
    <w:rsid w:val="00653EB2"/>
    <w:rsid w:val="006549ED"/>
    <w:rsid w:val="00654A3D"/>
    <w:rsid w:val="0065528C"/>
    <w:rsid w:val="006600D3"/>
    <w:rsid w:val="006605E1"/>
    <w:rsid w:val="00660A60"/>
    <w:rsid w:val="00661A75"/>
    <w:rsid w:val="00661D5D"/>
    <w:rsid w:val="00662063"/>
    <w:rsid w:val="00664B70"/>
    <w:rsid w:val="00665FCB"/>
    <w:rsid w:val="006670D3"/>
    <w:rsid w:val="006721BB"/>
    <w:rsid w:val="00674CF0"/>
    <w:rsid w:val="00675462"/>
    <w:rsid w:val="006759EB"/>
    <w:rsid w:val="00677039"/>
    <w:rsid w:val="0067703B"/>
    <w:rsid w:val="00677552"/>
    <w:rsid w:val="00682C8E"/>
    <w:rsid w:val="006837DC"/>
    <w:rsid w:val="00683B41"/>
    <w:rsid w:val="00683B85"/>
    <w:rsid w:val="00684442"/>
    <w:rsid w:val="006851B4"/>
    <w:rsid w:val="00686AC3"/>
    <w:rsid w:val="00691393"/>
    <w:rsid w:val="0069190D"/>
    <w:rsid w:val="006933B6"/>
    <w:rsid w:val="00693B26"/>
    <w:rsid w:val="00695A5E"/>
    <w:rsid w:val="00695D01"/>
    <w:rsid w:val="006A12AB"/>
    <w:rsid w:val="006A2C52"/>
    <w:rsid w:val="006A4437"/>
    <w:rsid w:val="006A487B"/>
    <w:rsid w:val="006A48A8"/>
    <w:rsid w:val="006A5010"/>
    <w:rsid w:val="006A69EA"/>
    <w:rsid w:val="006A6FA4"/>
    <w:rsid w:val="006B2C5A"/>
    <w:rsid w:val="006B3309"/>
    <w:rsid w:val="006B4795"/>
    <w:rsid w:val="006B4A94"/>
    <w:rsid w:val="006B5F8A"/>
    <w:rsid w:val="006C0967"/>
    <w:rsid w:val="006C1C63"/>
    <w:rsid w:val="006C341F"/>
    <w:rsid w:val="006C4301"/>
    <w:rsid w:val="006C557C"/>
    <w:rsid w:val="006C5B15"/>
    <w:rsid w:val="006C620F"/>
    <w:rsid w:val="006C6FA1"/>
    <w:rsid w:val="006C734B"/>
    <w:rsid w:val="006D0FF2"/>
    <w:rsid w:val="006D17D9"/>
    <w:rsid w:val="006D4A27"/>
    <w:rsid w:val="006D6138"/>
    <w:rsid w:val="006D7782"/>
    <w:rsid w:val="006E111E"/>
    <w:rsid w:val="006E1415"/>
    <w:rsid w:val="006E20C7"/>
    <w:rsid w:val="006E23B1"/>
    <w:rsid w:val="006E2C2A"/>
    <w:rsid w:val="006E4DB4"/>
    <w:rsid w:val="006E5815"/>
    <w:rsid w:val="006E600C"/>
    <w:rsid w:val="006E7B4F"/>
    <w:rsid w:val="006F06D7"/>
    <w:rsid w:val="006F0B28"/>
    <w:rsid w:val="006F174A"/>
    <w:rsid w:val="006F1BBC"/>
    <w:rsid w:val="006F3375"/>
    <w:rsid w:val="006F6734"/>
    <w:rsid w:val="006F7381"/>
    <w:rsid w:val="006F769E"/>
    <w:rsid w:val="007000EE"/>
    <w:rsid w:val="007034A0"/>
    <w:rsid w:val="00704A1D"/>
    <w:rsid w:val="0070546C"/>
    <w:rsid w:val="00706552"/>
    <w:rsid w:val="00707701"/>
    <w:rsid w:val="00707A3F"/>
    <w:rsid w:val="007107C5"/>
    <w:rsid w:val="00711415"/>
    <w:rsid w:val="00712375"/>
    <w:rsid w:val="00712725"/>
    <w:rsid w:val="00714F73"/>
    <w:rsid w:val="007201E0"/>
    <w:rsid w:val="0072444E"/>
    <w:rsid w:val="00724A25"/>
    <w:rsid w:val="0072536D"/>
    <w:rsid w:val="00725FCF"/>
    <w:rsid w:val="00730337"/>
    <w:rsid w:val="00731FA7"/>
    <w:rsid w:val="007327FA"/>
    <w:rsid w:val="00734698"/>
    <w:rsid w:val="007353B2"/>
    <w:rsid w:val="00736792"/>
    <w:rsid w:val="00740C5A"/>
    <w:rsid w:val="007413B3"/>
    <w:rsid w:val="00741AA0"/>
    <w:rsid w:val="00741FDE"/>
    <w:rsid w:val="00743E59"/>
    <w:rsid w:val="00745DB1"/>
    <w:rsid w:val="0074665E"/>
    <w:rsid w:val="00750B15"/>
    <w:rsid w:val="00751D74"/>
    <w:rsid w:val="0075248E"/>
    <w:rsid w:val="007536F4"/>
    <w:rsid w:val="00755BDA"/>
    <w:rsid w:val="00756981"/>
    <w:rsid w:val="0075717B"/>
    <w:rsid w:val="00760C4A"/>
    <w:rsid w:val="007634B1"/>
    <w:rsid w:val="00764876"/>
    <w:rsid w:val="00765416"/>
    <w:rsid w:val="00766CC8"/>
    <w:rsid w:val="00767F37"/>
    <w:rsid w:val="0077096D"/>
    <w:rsid w:val="00770D1F"/>
    <w:rsid w:val="0077515F"/>
    <w:rsid w:val="007804E2"/>
    <w:rsid w:val="0078097D"/>
    <w:rsid w:val="00780FD0"/>
    <w:rsid w:val="00781A7F"/>
    <w:rsid w:val="00782363"/>
    <w:rsid w:val="00783C43"/>
    <w:rsid w:val="00785481"/>
    <w:rsid w:val="00787EF8"/>
    <w:rsid w:val="0079006D"/>
    <w:rsid w:val="00790A20"/>
    <w:rsid w:val="00793E8B"/>
    <w:rsid w:val="00794FBE"/>
    <w:rsid w:val="007A027B"/>
    <w:rsid w:val="007A12D5"/>
    <w:rsid w:val="007A173B"/>
    <w:rsid w:val="007A1C9E"/>
    <w:rsid w:val="007A204E"/>
    <w:rsid w:val="007A210F"/>
    <w:rsid w:val="007A5BE7"/>
    <w:rsid w:val="007A628D"/>
    <w:rsid w:val="007A6FEF"/>
    <w:rsid w:val="007B03B6"/>
    <w:rsid w:val="007B0A99"/>
    <w:rsid w:val="007B0BAF"/>
    <w:rsid w:val="007B1592"/>
    <w:rsid w:val="007B3451"/>
    <w:rsid w:val="007B544F"/>
    <w:rsid w:val="007B6656"/>
    <w:rsid w:val="007B7D0F"/>
    <w:rsid w:val="007B7EC3"/>
    <w:rsid w:val="007C024E"/>
    <w:rsid w:val="007C1131"/>
    <w:rsid w:val="007C5821"/>
    <w:rsid w:val="007D2EA6"/>
    <w:rsid w:val="007D3E00"/>
    <w:rsid w:val="007D54AD"/>
    <w:rsid w:val="007D57F4"/>
    <w:rsid w:val="007D5A0F"/>
    <w:rsid w:val="007D6193"/>
    <w:rsid w:val="007D6FD8"/>
    <w:rsid w:val="007D7896"/>
    <w:rsid w:val="007E14D2"/>
    <w:rsid w:val="007E1529"/>
    <w:rsid w:val="007E1FF2"/>
    <w:rsid w:val="007E59E6"/>
    <w:rsid w:val="007E62AA"/>
    <w:rsid w:val="007E72D7"/>
    <w:rsid w:val="007E750A"/>
    <w:rsid w:val="007F01D8"/>
    <w:rsid w:val="007F5676"/>
    <w:rsid w:val="007F7BF3"/>
    <w:rsid w:val="00802167"/>
    <w:rsid w:val="00803F42"/>
    <w:rsid w:val="00806737"/>
    <w:rsid w:val="008068FD"/>
    <w:rsid w:val="0080698E"/>
    <w:rsid w:val="008118E5"/>
    <w:rsid w:val="00811F04"/>
    <w:rsid w:val="008122AA"/>
    <w:rsid w:val="00813FD7"/>
    <w:rsid w:val="008151CE"/>
    <w:rsid w:val="00815F7B"/>
    <w:rsid w:val="008171B1"/>
    <w:rsid w:val="00817251"/>
    <w:rsid w:val="00817AF3"/>
    <w:rsid w:val="00817DD0"/>
    <w:rsid w:val="00820ECF"/>
    <w:rsid w:val="00821DF3"/>
    <w:rsid w:val="008224D7"/>
    <w:rsid w:val="0082378F"/>
    <w:rsid w:val="00824725"/>
    <w:rsid w:val="00824A1E"/>
    <w:rsid w:val="00824DCE"/>
    <w:rsid w:val="0082553D"/>
    <w:rsid w:val="008259F3"/>
    <w:rsid w:val="00826B5D"/>
    <w:rsid w:val="00827B1C"/>
    <w:rsid w:val="00830697"/>
    <w:rsid w:val="00830D54"/>
    <w:rsid w:val="008314F6"/>
    <w:rsid w:val="00831A9A"/>
    <w:rsid w:val="00831D99"/>
    <w:rsid w:val="00833AAE"/>
    <w:rsid w:val="00834823"/>
    <w:rsid w:val="008358A9"/>
    <w:rsid w:val="00837037"/>
    <w:rsid w:val="00837082"/>
    <w:rsid w:val="0084028B"/>
    <w:rsid w:val="00842D2D"/>
    <w:rsid w:val="00843C6A"/>
    <w:rsid w:val="008447D1"/>
    <w:rsid w:val="008447EA"/>
    <w:rsid w:val="00845628"/>
    <w:rsid w:val="00845668"/>
    <w:rsid w:val="00846E47"/>
    <w:rsid w:val="008477CB"/>
    <w:rsid w:val="00847848"/>
    <w:rsid w:val="008514CF"/>
    <w:rsid w:val="0085169C"/>
    <w:rsid w:val="00851C51"/>
    <w:rsid w:val="00852676"/>
    <w:rsid w:val="008530EA"/>
    <w:rsid w:val="008541E2"/>
    <w:rsid w:val="00854C07"/>
    <w:rsid w:val="00856909"/>
    <w:rsid w:val="00856DA2"/>
    <w:rsid w:val="00857284"/>
    <w:rsid w:val="00860E35"/>
    <w:rsid w:val="00861453"/>
    <w:rsid w:val="008615E1"/>
    <w:rsid w:val="0086190D"/>
    <w:rsid w:val="00863576"/>
    <w:rsid w:val="00863E19"/>
    <w:rsid w:val="008644E5"/>
    <w:rsid w:val="00865723"/>
    <w:rsid w:val="0086585F"/>
    <w:rsid w:val="0086651E"/>
    <w:rsid w:val="00866C4B"/>
    <w:rsid w:val="0087009E"/>
    <w:rsid w:val="00870608"/>
    <w:rsid w:val="00870800"/>
    <w:rsid w:val="00870BA4"/>
    <w:rsid w:val="00870D91"/>
    <w:rsid w:val="008719A0"/>
    <w:rsid w:val="00871E6F"/>
    <w:rsid w:val="00873003"/>
    <w:rsid w:val="00875917"/>
    <w:rsid w:val="00875B98"/>
    <w:rsid w:val="00875F5F"/>
    <w:rsid w:val="00876DB5"/>
    <w:rsid w:val="008808C4"/>
    <w:rsid w:val="00881ABF"/>
    <w:rsid w:val="00881CFE"/>
    <w:rsid w:val="00881F19"/>
    <w:rsid w:val="008831E0"/>
    <w:rsid w:val="00884E6B"/>
    <w:rsid w:val="00885E02"/>
    <w:rsid w:val="00886B8C"/>
    <w:rsid w:val="008876DF"/>
    <w:rsid w:val="0089039A"/>
    <w:rsid w:val="00890ACC"/>
    <w:rsid w:val="00894D19"/>
    <w:rsid w:val="00894FC2"/>
    <w:rsid w:val="00895831"/>
    <w:rsid w:val="00895FE1"/>
    <w:rsid w:val="00896760"/>
    <w:rsid w:val="008977DF"/>
    <w:rsid w:val="008A02F7"/>
    <w:rsid w:val="008A0B25"/>
    <w:rsid w:val="008A0B51"/>
    <w:rsid w:val="008A198B"/>
    <w:rsid w:val="008A1A19"/>
    <w:rsid w:val="008A4C17"/>
    <w:rsid w:val="008A4EFA"/>
    <w:rsid w:val="008A553D"/>
    <w:rsid w:val="008A57D3"/>
    <w:rsid w:val="008A5D0E"/>
    <w:rsid w:val="008A6B81"/>
    <w:rsid w:val="008B0F9D"/>
    <w:rsid w:val="008B215D"/>
    <w:rsid w:val="008B27D7"/>
    <w:rsid w:val="008B31E6"/>
    <w:rsid w:val="008B3B3C"/>
    <w:rsid w:val="008B4AC2"/>
    <w:rsid w:val="008B526E"/>
    <w:rsid w:val="008B6E85"/>
    <w:rsid w:val="008C0117"/>
    <w:rsid w:val="008C082A"/>
    <w:rsid w:val="008C0A3A"/>
    <w:rsid w:val="008C0C65"/>
    <w:rsid w:val="008C0E5C"/>
    <w:rsid w:val="008C2B76"/>
    <w:rsid w:val="008C399C"/>
    <w:rsid w:val="008C4AD0"/>
    <w:rsid w:val="008C5AB9"/>
    <w:rsid w:val="008C5B58"/>
    <w:rsid w:val="008C6C0C"/>
    <w:rsid w:val="008D04DF"/>
    <w:rsid w:val="008D0B76"/>
    <w:rsid w:val="008D3061"/>
    <w:rsid w:val="008D30D6"/>
    <w:rsid w:val="008D4071"/>
    <w:rsid w:val="008D4760"/>
    <w:rsid w:val="008D4E72"/>
    <w:rsid w:val="008D5F6C"/>
    <w:rsid w:val="008E2CA8"/>
    <w:rsid w:val="008E3D9C"/>
    <w:rsid w:val="008F1D35"/>
    <w:rsid w:val="008F216F"/>
    <w:rsid w:val="008F5CBE"/>
    <w:rsid w:val="008F6BCD"/>
    <w:rsid w:val="008F755E"/>
    <w:rsid w:val="00902C4A"/>
    <w:rsid w:val="00903D8A"/>
    <w:rsid w:val="00904CBB"/>
    <w:rsid w:val="00911AEF"/>
    <w:rsid w:val="00913D09"/>
    <w:rsid w:val="0091422C"/>
    <w:rsid w:val="009159D4"/>
    <w:rsid w:val="0091621C"/>
    <w:rsid w:val="00917BE0"/>
    <w:rsid w:val="00923A29"/>
    <w:rsid w:val="00923D39"/>
    <w:rsid w:val="009248FD"/>
    <w:rsid w:val="00925F60"/>
    <w:rsid w:val="00926F02"/>
    <w:rsid w:val="009271E1"/>
    <w:rsid w:val="00927DD9"/>
    <w:rsid w:val="00931282"/>
    <w:rsid w:val="0093129A"/>
    <w:rsid w:val="00931450"/>
    <w:rsid w:val="00931498"/>
    <w:rsid w:val="00931B61"/>
    <w:rsid w:val="00934739"/>
    <w:rsid w:val="009349E1"/>
    <w:rsid w:val="00934F4B"/>
    <w:rsid w:val="00936907"/>
    <w:rsid w:val="00936939"/>
    <w:rsid w:val="00943005"/>
    <w:rsid w:val="0094342A"/>
    <w:rsid w:val="00945D97"/>
    <w:rsid w:val="0095127A"/>
    <w:rsid w:val="00952273"/>
    <w:rsid w:val="009523AF"/>
    <w:rsid w:val="00952986"/>
    <w:rsid w:val="009531F1"/>
    <w:rsid w:val="00953882"/>
    <w:rsid w:val="00954424"/>
    <w:rsid w:val="0095667E"/>
    <w:rsid w:val="00957649"/>
    <w:rsid w:val="009600BF"/>
    <w:rsid w:val="0096350F"/>
    <w:rsid w:val="00963DE5"/>
    <w:rsid w:val="00964351"/>
    <w:rsid w:val="00964772"/>
    <w:rsid w:val="009656D0"/>
    <w:rsid w:val="00966134"/>
    <w:rsid w:val="00972434"/>
    <w:rsid w:val="009725AC"/>
    <w:rsid w:val="00974753"/>
    <w:rsid w:val="00974B02"/>
    <w:rsid w:val="00976556"/>
    <w:rsid w:val="00980F86"/>
    <w:rsid w:val="009812DE"/>
    <w:rsid w:val="00981D5C"/>
    <w:rsid w:val="0098321F"/>
    <w:rsid w:val="00983B3A"/>
    <w:rsid w:val="00984019"/>
    <w:rsid w:val="00985267"/>
    <w:rsid w:val="00985FD8"/>
    <w:rsid w:val="00986279"/>
    <w:rsid w:val="00990424"/>
    <w:rsid w:val="00990C30"/>
    <w:rsid w:val="00991569"/>
    <w:rsid w:val="009923A7"/>
    <w:rsid w:val="009923EC"/>
    <w:rsid w:val="0099279D"/>
    <w:rsid w:val="00993810"/>
    <w:rsid w:val="009941F6"/>
    <w:rsid w:val="009943F1"/>
    <w:rsid w:val="009A30EB"/>
    <w:rsid w:val="009A483B"/>
    <w:rsid w:val="009A51A3"/>
    <w:rsid w:val="009A5520"/>
    <w:rsid w:val="009A5839"/>
    <w:rsid w:val="009A70D9"/>
    <w:rsid w:val="009A757B"/>
    <w:rsid w:val="009A7682"/>
    <w:rsid w:val="009B0A09"/>
    <w:rsid w:val="009B25B5"/>
    <w:rsid w:val="009B46A8"/>
    <w:rsid w:val="009B4C03"/>
    <w:rsid w:val="009B4D0A"/>
    <w:rsid w:val="009B4DD6"/>
    <w:rsid w:val="009B540A"/>
    <w:rsid w:val="009B5D70"/>
    <w:rsid w:val="009B6153"/>
    <w:rsid w:val="009C0C19"/>
    <w:rsid w:val="009C16B0"/>
    <w:rsid w:val="009C4A20"/>
    <w:rsid w:val="009C5428"/>
    <w:rsid w:val="009C5C6E"/>
    <w:rsid w:val="009C633B"/>
    <w:rsid w:val="009C76A5"/>
    <w:rsid w:val="009D13EE"/>
    <w:rsid w:val="009D14AE"/>
    <w:rsid w:val="009D2AFB"/>
    <w:rsid w:val="009D2C48"/>
    <w:rsid w:val="009D36A8"/>
    <w:rsid w:val="009D6A1B"/>
    <w:rsid w:val="009D6A28"/>
    <w:rsid w:val="009D6B81"/>
    <w:rsid w:val="009D71F4"/>
    <w:rsid w:val="009E116F"/>
    <w:rsid w:val="009E1575"/>
    <w:rsid w:val="009E2E3C"/>
    <w:rsid w:val="009E543B"/>
    <w:rsid w:val="009E69EF"/>
    <w:rsid w:val="009E7D5C"/>
    <w:rsid w:val="009F25A7"/>
    <w:rsid w:val="009F66EA"/>
    <w:rsid w:val="00A0208E"/>
    <w:rsid w:val="00A02A3E"/>
    <w:rsid w:val="00A0576E"/>
    <w:rsid w:val="00A07F34"/>
    <w:rsid w:val="00A119BF"/>
    <w:rsid w:val="00A14D06"/>
    <w:rsid w:val="00A15922"/>
    <w:rsid w:val="00A1594F"/>
    <w:rsid w:val="00A15D00"/>
    <w:rsid w:val="00A16E46"/>
    <w:rsid w:val="00A24791"/>
    <w:rsid w:val="00A24E85"/>
    <w:rsid w:val="00A27CCC"/>
    <w:rsid w:val="00A305D9"/>
    <w:rsid w:val="00A31C38"/>
    <w:rsid w:val="00A32689"/>
    <w:rsid w:val="00A344FD"/>
    <w:rsid w:val="00A35579"/>
    <w:rsid w:val="00A377F1"/>
    <w:rsid w:val="00A378FF"/>
    <w:rsid w:val="00A40BA8"/>
    <w:rsid w:val="00A42B50"/>
    <w:rsid w:val="00A4402E"/>
    <w:rsid w:val="00A4429C"/>
    <w:rsid w:val="00A44BE3"/>
    <w:rsid w:val="00A467B8"/>
    <w:rsid w:val="00A46E6B"/>
    <w:rsid w:val="00A4799B"/>
    <w:rsid w:val="00A52626"/>
    <w:rsid w:val="00A536A8"/>
    <w:rsid w:val="00A53769"/>
    <w:rsid w:val="00A57F39"/>
    <w:rsid w:val="00A609B0"/>
    <w:rsid w:val="00A61283"/>
    <w:rsid w:val="00A614B0"/>
    <w:rsid w:val="00A65F93"/>
    <w:rsid w:val="00A66149"/>
    <w:rsid w:val="00A6651D"/>
    <w:rsid w:val="00A66E67"/>
    <w:rsid w:val="00A67722"/>
    <w:rsid w:val="00A71456"/>
    <w:rsid w:val="00A71647"/>
    <w:rsid w:val="00A71D20"/>
    <w:rsid w:val="00A720D7"/>
    <w:rsid w:val="00A72BA5"/>
    <w:rsid w:val="00A75314"/>
    <w:rsid w:val="00A77B4E"/>
    <w:rsid w:val="00A81D7B"/>
    <w:rsid w:val="00A83E29"/>
    <w:rsid w:val="00A84E2F"/>
    <w:rsid w:val="00A8568F"/>
    <w:rsid w:val="00A85FAE"/>
    <w:rsid w:val="00A86299"/>
    <w:rsid w:val="00A86AA5"/>
    <w:rsid w:val="00A875E3"/>
    <w:rsid w:val="00A87BEE"/>
    <w:rsid w:val="00A92861"/>
    <w:rsid w:val="00A93778"/>
    <w:rsid w:val="00A93D4D"/>
    <w:rsid w:val="00A93E55"/>
    <w:rsid w:val="00A97C32"/>
    <w:rsid w:val="00AA1B4A"/>
    <w:rsid w:val="00AA3E61"/>
    <w:rsid w:val="00AA414F"/>
    <w:rsid w:val="00AA5706"/>
    <w:rsid w:val="00AA773B"/>
    <w:rsid w:val="00AB0442"/>
    <w:rsid w:val="00AB1DA4"/>
    <w:rsid w:val="00AB2F3E"/>
    <w:rsid w:val="00AB2F78"/>
    <w:rsid w:val="00AB4F38"/>
    <w:rsid w:val="00AB50DE"/>
    <w:rsid w:val="00AB51AE"/>
    <w:rsid w:val="00AB6440"/>
    <w:rsid w:val="00AB663B"/>
    <w:rsid w:val="00AB7E11"/>
    <w:rsid w:val="00AC19AE"/>
    <w:rsid w:val="00AC1D20"/>
    <w:rsid w:val="00AC1DC2"/>
    <w:rsid w:val="00AC2361"/>
    <w:rsid w:val="00AC42F5"/>
    <w:rsid w:val="00AC6573"/>
    <w:rsid w:val="00AD1BAE"/>
    <w:rsid w:val="00AD1DAE"/>
    <w:rsid w:val="00AD25DD"/>
    <w:rsid w:val="00AD3971"/>
    <w:rsid w:val="00AD42C8"/>
    <w:rsid w:val="00AD677F"/>
    <w:rsid w:val="00AD6BFB"/>
    <w:rsid w:val="00AD702A"/>
    <w:rsid w:val="00AD78E8"/>
    <w:rsid w:val="00AD7A41"/>
    <w:rsid w:val="00AE21A1"/>
    <w:rsid w:val="00AE2203"/>
    <w:rsid w:val="00AE4547"/>
    <w:rsid w:val="00AE4DC1"/>
    <w:rsid w:val="00AE5230"/>
    <w:rsid w:val="00AE668F"/>
    <w:rsid w:val="00AE6843"/>
    <w:rsid w:val="00AE7846"/>
    <w:rsid w:val="00AF09D8"/>
    <w:rsid w:val="00AF1281"/>
    <w:rsid w:val="00AF13AD"/>
    <w:rsid w:val="00AF1438"/>
    <w:rsid w:val="00AF35A0"/>
    <w:rsid w:val="00AF3811"/>
    <w:rsid w:val="00AF48B5"/>
    <w:rsid w:val="00AF50A0"/>
    <w:rsid w:val="00AF67F4"/>
    <w:rsid w:val="00AF734C"/>
    <w:rsid w:val="00B022AF"/>
    <w:rsid w:val="00B03008"/>
    <w:rsid w:val="00B04CCE"/>
    <w:rsid w:val="00B0718A"/>
    <w:rsid w:val="00B11563"/>
    <w:rsid w:val="00B11991"/>
    <w:rsid w:val="00B11B2B"/>
    <w:rsid w:val="00B11E07"/>
    <w:rsid w:val="00B12091"/>
    <w:rsid w:val="00B12344"/>
    <w:rsid w:val="00B13DBF"/>
    <w:rsid w:val="00B13E89"/>
    <w:rsid w:val="00B152C8"/>
    <w:rsid w:val="00B16539"/>
    <w:rsid w:val="00B17D0A"/>
    <w:rsid w:val="00B20349"/>
    <w:rsid w:val="00B21805"/>
    <w:rsid w:val="00B257A3"/>
    <w:rsid w:val="00B265B6"/>
    <w:rsid w:val="00B271FF"/>
    <w:rsid w:val="00B334B0"/>
    <w:rsid w:val="00B33757"/>
    <w:rsid w:val="00B34115"/>
    <w:rsid w:val="00B342B4"/>
    <w:rsid w:val="00B3450E"/>
    <w:rsid w:val="00B3491F"/>
    <w:rsid w:val="00B35CA3"/>
    <w:rsid w:val="00B372CA"/>
    <w:rsid w:val="00B37B84"/>
    <w:rsid w:val="00B402A6"/>
    <w:rsid w:val="00B41E3E"/>
    <w:rsid w:val="00B4237D"/>
    <w:rsid w:val="00B42AA9"/>
    <w:rsid w:val="00B42FBA"/>
    <w:rsid w:val="00B4626B"/>
    <w:rsid w:val="00B469D6"/>
    <w:rsid w:val="00B46A52"/>
    <w:rsid w:val="00B4768B"/>
    <w:rsid w:val="00B50AE1"/>
    <w:rsid w:val="00B50BB8"/>
    <w:rsid w:val="00B532FE"/>
    <w:rsid w:val="00B53D2A"/>
    <w:rsid w:val="00B55489"/>
    <w:rsid w:val="00B56BB9"/>
    <w:rsid w:val="00B56E5D"/>
    <w:rsid w:val="00B601AE"/>
    <w:rsid w:val="00B60690"/>
    <w:rsid w:val="00B612B8"/>
    <w:rsid w:val="00B63536"/>
    <w:rsid w:val="00B6460F"/>
    <w:rsid w:val="00B64B2E"/>
    <w:rsid w:val="00B64FFB"/>
    <w:rsid w:val="00B65586"/>
    <w:rsid w:val="00B656FE"/>
    <w:rsid w:val="00B679BD"/>
    <w:rsid w:val="00B720BA"/>
    <w:rsid w:val="00B760D8"/>
    <w:rsid w:val="00B77A5E"/>
    <w:rsid w:val="00B8064A"/>
    <w:rsid w:val="00B81999"/>
    <w:rsid w:val="00B820B6"/>
    <w:rsid w:val="00B842D1"/>
    <w:rsid w:val="00B84D31"/>
    <w:rsid w:val="00B85139"/>
    <w:rsid w:val="00B86378"/>
    <w:rsid w:val="00B90E65"/>
    <w:rsid w:val="00B91B26"/>
    <w:rsid w:val="00B93331"/>
    <w:rsid w:val="00B946D4"/>
    <w:rsid w:val="00B976D3"/>
    <w:rsid w:val="00BA0DF5"/>
    <w:rsid w:val="00BA27FB"/>
    <w:rsid w:val="00BA38C7"/>
    <w:rsid w:val="00BA3BE7"/>
    <w:rsid w:val="00BA438D"/>
    <w:rsid w:val="00BA44C0"/>
    <w:rsid w:val="00BA625F"/>
    <w:rsid w:val="00BB0CFA"/>
    <w:rsid w:val="00BB10F5"/>
    <w:rsid w:val="00BB1328"/>
    <w:rsid w:val="00BB2C66"/>
    <w:rsid w:val="00BB39F1"/>
    <w:rsid w:val="00BB5365"/>
    <w:rsid w:val="00BB6A42"/>
    <w:rsid w:val="00BB6DBB"/>
    <w:rsid w:val="00BC08E7"/>
    <w:rsid w:val="00BC16BE"/>
    <w:rsid w:val="00BC22D3"/>
    <w:rsid w:val="00BC5DA4"/>
    <w:rsid w:val="00BC5E89"/>
    <w:rsid w:val="00BC61C0"/>
    <w:rsid w:val="00BC7290"/>
    <w:rsid w:val="00BC7C6D"/>
    <w:rsid w:val="00BD0E3F"/>
    <w:rsid w:val="00BD1FFD"/>
    <w:rsid w:val="00BD23A7"/>
    <w:rsid w:val="00BD2AB1"/>
    <w:rsid w:val="00BD37FD"/>
    <w:rsid w:val="00BD3831"/>
    <w:rsid w:val="00BD502E"/>
    <w:rsid w:val="00BD5FB0"/>
    <w:rsid w:val="00BD650C"/>
    <w:rsid w:val="00BE0060"/>
    <w:rsid w:val="00BE13B5"/>
    <w:rsid w:val="00BE2589"/>
    <w:rsid w:val="00BE4361"/>
    <w:rsid w:val="00BE4C54"/>
    <w:rsid w:val="00BE50DB"/>
    <w:rsid w:val="00BE61E7"/>
    <w:rsid w:val="00BE6533"/>
    <w:rsid w:val="00BE6B46"/>
    <w:rsid w:val="00BF454D"/>
    <w:rsid w:val="00BF693D"/>
    <w:rsid w:val="00C0029E"/>
    <w:rsid w:val="00C01104"/>
    <w:rsid w:val="00C01A2B"/>
    <w:rsid w:val="00C02972"/>
    <w:rsid w:val="00C04920"/>
    <w:rsid w:val="00C0594D"/>
    <w:rsid w:val="00C105B2"/>
    <w:rsid w:val="00C11063"/>
    <w:rsid w:val="00C121EE"/>
    <w:rsid w:val="00C124F8"/>
    <w:rsid w:val="00C143E6"/>
    <w:rsid w:val="00C154E6"/>
    <w:rsid w:val="00C16496"/>
    <w:rsid w:val="00C176E4"/>
    <w:rsid w:val="00C179DF"/>
    <w:rsid w:val="00C20772"/>
    <w:rsid w:val="00C243A7"/>
    <w:rsid w:val="00C24F6E"/>
    <w:rsid w:val="00C26B52"/>
    <w:rsid w:val="00C307C0"/>
    <w:rsid w:val="00C3150C"/>
    <w:rsid w:val="00C317FE"/>
    <w:rsid w:val="00C32E5E"/>
    <w:rsid w:val="00C33D5C"/>
    <w:rsid w:val="00C3414B"/>
    <w:rsid w:val="00C35EF7"/>
    <w:rsid w:val="00C35F90"/>
    <w:rsid w:val="00C36F0F"/>
    <w:rsid w:val="00C449F0"/>
    <w:rsid w:val="00C4511D"/>
    <w:rsid w:val="00C4530F"/>
    <w:rsid w:val="00C45E29"/>
    <w:rsid w:val="00C47D62"/>
    <w:rsid w:val="00C502DD"/>
    <w:rsid w:val="00C5100E"/>
    <w:rsid w:val="00C5312A"/>
    <w:rsid w:val="00C54C62"/>
    <w:rsid w:val="00C554C2"/>
    <w:rsid w:val="00C561A3"/>
    <w:rsid w:val="00C6065B"/>
    <w:rsid w:val="00C60773"/>
    <w:rsid w:val="00C6149F"/>
    <w:rsid w:val="00C647D7"/>
    <w:rsid w:val="00C64A0C"/>
    <w:rsid w:val="00C65493"/>
    <w:rsid w:val="00C65529"/>
    <w:rsid w:val="00C6664C"/>
    <w:rsid w:val="00C66C9A"/>
    <w:rsid w:val="00C676BB"/>
    <w:rsid w:val="00C67B9A"/>
    <w:rsid w:val="00C67CC4"/>
    <w:rsid w:val="00C71D46"/>
    <w:rsid w:val="00C721DD"/>
    <w:rsid w:val="00C7487A"/>
    <w:rsid w:val="00C74AA1"/>
    <w:rsid w:val="00C75659"/>
    <w:rsid w:val="00C77737"/>
    <w:rsid w:val="00C8013D"/>
    <w:rsid w:val="00C80B68"/>
    <w:rsid w:val="00C81624"/>
    <w:rsid w:val="00C8213A"/>
    <w:rsid w:val="00C83467"/>
    <w:rsid w:val="00C8595A"/>
    <w:rsid w:val="00C85AC3"/>
    <w:rsid w:val="00C85DAC"/>
    <w:rsid w:val="00C862B9"/>
    <w:rsid w:val="00C86AF1"/>
    <w:rsid w:val="00C87242"/>
    <w:rsid w:val="00C8727D"/>
    <w:rsid w:val="00C92E10"/>
    <w:rsid w:val="00C93E46"/>
    <w:rsid w:val="00C95BF8"/>
    <w:rsid w:val="00C96298"/>
    <w:rsid w:val="00C97959"/>
    <w:rsid w:val="00CA06A3"/>
    <w:rsid w:val="00CA09F3"/>
    <w:rsid w:val="00CA0E44"/>
    <w:rsid w:val="00CA355A"/>
    <w:rsid w:val="00CA54B6"/>
    <w:rsid w:val="00CA6484"/>
    <w:rsid w:val="00CA6526"/>
    <w:rsid w:val="00CB1598"/>
    <w:rsid w:val="00CB2581"/>
    <w:rsid w:val="00CB2ED5"/>
    <w:rsid w:val="00CB71F2"/>
    <w:rsid w:val="00CB772E"/>
    <w:rsid w:val="00CC5BDB"/>
    <w:rsid w:val="00CC6BE2"/>
    <w:rsid w:val="00CD0C80"/>
    <w:rsid w:val="00CD0E57"/>
    <w:rsid w:val="00CD3EB7"/>
    <w:rsid w:val="00CD47C3"/>
    <w:rsid w:val="00CD6D9F"/>
    <w:rsid w:val="00CD7147"/>
    <w:rsid w:val="00CD7D77"/>
    <w:rsid w:val="00CE1A74"/>
    <w:rsid w:val="00CE222B"/>
    <w:rsid w:val="00CE399E"/>
    <w:rsid w:val="00CE3CE6"/>
    <w:rsid w:val="00CE4027"/>
    <w:rsid w:val="00CE4E3D"/>
    <w:rsid w:val="00CE7069"/>
    <w:rsid w:val="00CE7F91"/>
    <w:rsid w:val="00CF1762"/>
    <w:rsid w:val="00CF198D"/>
    <w:rsid w:val="00CF2639"/>
    <w:rsid w:val="00CF46BA"/>
    <w:rsid w:val="00D00FFF"/>
    <w:rsid w:val="00D019C8"/>
    <w:rsid w:val="00D0225B"/>
    <w:rsid w:val="00D03A58"/>
    <w:rsid w:val="00D06028"/>
    <w:rsid w:val="00D071B7"/>
    <w:rsid w:val="00D12D1A"/>
    <w:rsid w:val="00D13124"/>
    <w:rsid w:val="00D132EE"/>
    <w:rsid w:val="00D13927"/>
    <w:rsid w:val="00D145DD"/>
    <w:rsid w:val="00D14CD8"/>
    <w:rsid w:val="00D14CDB"/>
    <w:rsid w:val="00D14DBB"/>
    <w:rsid w:val="00D1552E"/>
    <w:rsid w:val="00D203EB"/>
    <w:rsid w:val="00D21104"/>
    <w:rsid w:val="00D21D8D"/>
    <w:rsid w:val="00D27EC3"/>
    <w:rsid w:val="00D32C58"/>
    <w:rsid w:val="00D33E2B"/>
    <w:rsid w:val="00D34E3E"/>
    <w:rsid w:val="00D36887"/>
    <w:rsid w:val="00D36C4E"/>
    <w:rsid w:val="00D37788"/>
    <w:rsid w:val="00D42898"/>
    <w:rsid w:val="00D46475"/>
    <w:rsid w:val="00D4679F"/>
    <w:rsid w:val="00D4690A"/>
    <w:rsid w:val="00D46E88"/>
    <w:rsid w:val="00D503D8"/>
    <w:rsid w:val="00D50A9A"/>
    <w:rsid w:val="00D51B7D"/>
    <w:rsid w:val="00D54105"/>
    <w:rsid w:val="00D54320"/>
    <w:rsid w:val="00D54F7B"/>
    <w:rsid w:val="00D55E4A"/>
    <w:rsid w:val="00D55FD0"/>
    <w:rsid w:val="00D578F1"/>
    <w:rsid w:val="00D61D9B"/>
    <w:rsid w:val="00D636C3"/>
    <w:rsid w:val="00D66DE1"/>
    <w:rsid w:val="00D67B46"/>
    <w:rsid w:val="00D73529"/>
    <w:rsid w:val="00D747E4"/>
    <w:rsid w:val="00D74E65"/>
    <w:rsid w:val="00D74EFD"/>
    <w:rsid w:val="00D7548E"/>
    <w:rsid w:val="00D76592"/>
    <w:rsid w:val="00D80E3E"/>
    <w:rsid w:val="00D836F5"/>
    <w:rsid w:val="00D840F8"/>
    <w:rsid w:val="00D84DCB"/>
    <w:rsid w:val="00D87163"/>
    <w:rsid w:val="00D871DE"/>
    <w:rsid w:val="00D9083E"/>
    <w:rsid w:val="00D9277B"/>
    <w:rsid w:val="00D92ABE"/>
    <w:rsid w:val="00D93E79"/>
    <w:rsid w:val="00D9577D"/>
    <w:rsid w:val="00D97F3C"/>
    <w:rsid w:val="00DA0AB0"/>
    <w:rsid w:val="00DA5709"/>
    <w:rsid w:val="00DA5F99"/>
    <w:rsid w:val="00DA6A3D"/>
    <w:rsid w:val="00DB1438"/>
    <w:rsid w:val="00DB2D2C"/>
    <w:rsid w:val="00DB2EB9"/>
    <w:rsid w:val="00DB3803"/>
    <w:rsid w:val="00DB49E5"/>
    <w:rsid w:val="00DB6390"/>
    <w:rsid w:val="00DB7FCF"/>
    <w:rsid w:val="00DC2088"/>
    <w:rsid w:val="00DC2575"/>
    <w:rsid w:val="00DC2C9A"/>
    <w:rsid w:val="00DC2EC3"/>
    <w:rsid w:val="00DC464E"/>
    <w:rsid w:val="00DC550B"/>
    <w:rsid w:val="00DC5787"/>
    <w:rsid w:val="00DC6668"/>
    <w:rsid w:val="00DC6681"/>
    <w:rsid w:val="00DC7DE8"/>
    <w:rsid w:val="00DD06CA"/>
    <w:rsid w:val="00DD1DE0"/>
    <w:rsid w:val="00DD2303"/>
    <w:rsid w:val="00DD299B"/>
    <w:rsid w:val="00DD3AB8"/>
    <w:rsid w:val="00DD3CE1"/>
    <w:rsid w:val="00DE17A0"/>
    <w:rsid w:val="00DE27FD"/>
    <w:rsid w:val="00DE3DE0"/>
    <w:rsid w:val="00DE4E50"/>
    <w:rsid w:val="00DF3208"/>
    <w:rsid w:val="00DF58C3"/>
    <w:rsid w:val="00DF5945"/>
    <w:rsid w:val="00DF649E"/>
    <w:rsid w:val="00DF710E"/>
    <w:rsid w:val="00DF7FC0"/>
    <w:rsid w:val="00E034A5"/>
    <w:rsid w:val="00E13D73"/>
    <w:rsid w:val="00E14D11"/>
    <w:rsid w:val="00E16390"/>
    <w:rsid w:val="00E17A02"/>
    <w:rsid w:val="00E2008D"/>
    <w:rsid w:val="00E20C10"/>
    <w:rsid w:val="00E21143"/>
    <w:rsid w:val="00E22633"/>
    <w:rsid w:val="00E22DD7"/>
    <w:rsid w:val="00E23193"/>
    <w:rsid w:val="00E240EA"/>
    <w:rsid w:val="00E2433A"/>
    <w:rsid w:val="00E2523D"/>
    <w:rsid w:val="00E257CC"/>
    <w:rsid w:val="00E258E2"/>
    <w:rsid w:val="00E267C4"/>
    <w:rsid w:val="00E269CA"/>
    <w:rsid w:val="00E3086C"/>
    <w:rsid w:val="00E30E4A"/>
    <w:rsid w:val="00E317E5"/>
    <w:rsid w:val="00E32839"/>
    <w:rsid w:val="00E32A7A"/>
    <w:rsid w:val="00E3361A"/>
    <w:rsid w:val="00E41F2F"/>
    <w:rsid w:val="00E43D2A"/>
    <w:rsid w:val="00E442C6"/>
    <w:rsid w:val="00E44305"/>
    <w:rsid w:val="00E4520C"/>
    <w:rsid w:val="00E45311"/>
    <w:rsid w:val="00E46567"/>
    <w:rsid w:val="00E51B48"/>
    <w:rsid w:val="00E53D14"/>
    <w:rsid w:val="00E54E29"/>
    <w:rsid w:val="00E55507"/>
    <w:rsid w:val="00E55974"/>
    <w:rsid w:val="00E57AA7"/>
    <w:rsid w:val="00E57B5D"/>
    <w:rsid w:val="00E60F88"/>
    <w:rsid w:val="00E61120"/>
    <w:rsid w:val="00E62231"/>
    <w:rsid w:val="00E62F74"/>
    <w:rsid w:val="00E65F7B"/>
    <w:rsid w:val="00E66143"/>
    <w:rsid w:val="00E66A83"/>
    <w:rsid w:val="00E672EB"/>
    <w:rsid w:val="00E70263"/>
    <w:rsid w:val="00E7113F"/>
    <w:rsid w:val="00E71B13"/>
    <w:rsid w:val="00E71EEB"/>
    <w:rsid w:val="00E72640"/>
    <w:rsid w:val="00E74D7B"/>
    <w:rsid w:val="00E74EFC"/>
    <w:rsid w:val="00E752DC"/>
    <w:rsid w:val="00E76254"/>
    <w:rsid w:val="00E7741C"/>
    <w:rsid w:val="00E838F4"/>
    <w:rsid w:val="00E84236"/>
    <w:rsid w:val="00E85176"/>
    <w:rsid w:val="00E855C0"/>
    <w:rsid w:val="00E8673B"/>
    <w:rsid w:val="00E86ABA"/>
    <w:rsid w:val="00E87FB3"/>
    <w:rsid w:val="00E92ED0"/>
    <w:rsid w:val="00E94BBD"/>
    <w:rsid w:val="00E94E16"/>
    <w:rsid w:val="00EA16CC"/>
    <w:rsid w:val="00EA2471"/>
    <w:rsid w:val="00EA2487"/>
    <w:rsid w:val="00EA3831"/>
    <w:rsid w:val="00EA4926"/>
    <w:rsid w:val="00EA4BB7"/>
    <w:rsid w:val="00EA64A7"/>
    <w:rsid w:val="00EB0F5B"/>
    <w:rsid w:val="00EB1305"/>
    <w:rsid w:val="00EB2E3D"/>
    <w:rsid w:val="00EB4EE3"/>
    <w:rsid w:val="00EB5A35"/>
    <w:rsid w:val="00EB5B80"/>
    <w:rsid w:val="00EB7E7D"/>
    <w:rsid w:val="00EC0BB8"/>
    <w:rsid w:val="00EC1524"/>
    <w:rsid w:val="00EC21FD"/>
    <w:rsid w:val="00EC323F"/>
    <w:rsid w:val="00EC5C20"/>
    <w:rsid w:val="00EC723E"/>
    <w:rsid w:val="00ED0B66"/>
    <w:rsid w:val="00ED29BB"/>
    <w:rsid w:val="00ED2A9D"/>
    <w:rsid w:val="00ED2F07"/>
    <w:rsid w:val="00ED3DC4"/>
    <w:rsid w:val="00ED503F"/>
    <w:rsid w:val="00ED5C5A"/>
    <w:rsid w:val="00ED6FF7"/>
    <w:rsid w:val="00EE0D80"/>
    <w:rsid w:val="00EE36E0"/>
    <w:rsid w:val="00EE3BF1"/>
    <w:rsid w:val="00EE3FBB"/>
    <w:rsid w:val="00EE522B"/>
    <w:rsid w:val="00EE5284"/>
    <w:rsid w:val="00EE5B1F"/>
    <w:rsid w:val="00EE5E45"/>
    <w:rsid w:val="00EE5E8F"/>
    <w:rsid w:val="00EE61F6"/>
    <w:rsid w:val="00EF06B4"/>
    <w:rsid w:val="00EF19E1"/>
    <w:rsid w:val="00EF66D8"/>
    <w:rsid w:val="00EF767D"/>
    <w:rsid w:val="00F003AE"/>
    <w:rsid w:val="00F007E4"/>
    <w:rsid w:val="00F02AA4"/>
    <w:rsid w:val="00F02C20"/>
    <w:rsid w:val="00F03190"/>
    <w:rsid w:val="00F0507D"/>
    <w:rsid w:val="00F0573D"/>
    <w:rsid w:val="00F0695E"/>
    <w:rsid w:val="00F070D9"/>
    <w:rsid w:val="00F11A6E"/>
    <w:rsid w:val="00F12CAF"/>
    <w:rsid w:val="00F14DB6"/>
    <w:rsid w:val="00F15E39"/>
    <w:rsid w:val="00F16899"/>
    <w:rsid w:val="00F16B4E"/>
    <w:rsid w:val="00F16B50"/>
    <w:rsid w:val="00F16C69"/>
    <w:rsid w:val="00F17146"/>
    <w:rsid w:val="00F21314"/>
    <w:rsid w:val="00F22D99"/>
    <w:rsid w:val="00F23F2A"/>
    <w:rsid w:val="00F23FA7"/>
    <w:rsid w:val="00F24C2E"/>
    <w:rsid w:val="00F312B2"/>
    <w:rsid w:val="00F32BB1"/>
    <w:rsid w:val="00F33735"/>
    <w:rsid w:val="00F344F0"/>
    <w:rsid w:val="00F371DE"/>
    <w:rsid w:val="00F405F8"/>
    <w:rsid w:val="00F41C32"/>
    <w:rsid w:val="00F41F66"/>
    <w:rsid w:val="00F430FB"/>
    <w:rsid w:val="00F43E61"/>
    <w:rsid w:val="00F44567"/>
    <w:rsid w:val="00F4470D"/>
    <w:rsid w:val="00F449E5"/>
    <w:rsid w:val="00F44E80"/>
    <w:rsid w:val="00F45A97"/>
    <w:rsid w:val="00F45D6C"/>
    <w:rsid w:val="00F461BF"/>
    <w:rsid w:val="00F50070"/>
    <w:rsid w:val="00F505A8"/>
    <w:rsid w:val="00F50CF0"/>
    <w:rsid w:val="00F51F5B"/>
    <w:rsid w:val="00F52E8A"/>
    <w:rsid w:val="00F54198"/>
    <w:rsid w:val="00F545EA"/>
    <w:rsid w:val="00F54906"/>
    <w:rsid w:val="00F54948"/>
    <w:rsid w:val="00F54AB6"/>
    <w:rsid w:val="00F55206"/>
    <w:rsid w:val="00F56F24"/>
    <w:rsid w:val="00F57C2B"/>
    <w:rsid w:val="00F639DA"/>
    <w:rsid w:val="00F64318"/>
    <w:rsid w:val="00F7122B"/>
    <w:rsid w:val="00F7218D"/>
    <w:rsid w:val="00F7298B"/>
    <w:rsid w:val="00F73747"/>
    <w:rsid w:val="00F75D91"/>
    <w:rsid w:val="00F7621F"/>
    <w:rsid w:val="00F773A0"/>
    <w:rsid w:val="00F77CE1"/>
    <w:rsid w:val="00F81B77"/>
    <w:rsid w:val="00F81CD6"/>
    <w:rsid w:val="00F82439"/>
    <w:rsid w:val="00F831F2"/>
    <w:rsid w:val="00F85351"/>
    <w:rsid w:val="00F85418"/>
    <w:rsid w:val="00F90CA7"/>
    <w:rsid w:val="00F920B4"/>
    <w:rsid w:val="00F92973"/>
    <w:rsid w:val="00F93969"/>
    <w:rsid w:val="00F95563"/>
    <w:rsid w:val="00F95B89"/>
    <w:rsid w:val="00F973EB"/>
    <w:rsid w:val="00FA09D7"/>
    <w:rsid w:val="00FA1189"/>
    <w:rsid w:val="00FA15C5"/>
    <w:rsid w:val="00FA28BD"/>
    <w:rsid w:val="00FA2994"/>
    <w:rsid w:val="00FA3777"/>
    <w:rsid w:val="00FA395F"/>
    <w:rsid w:val="00FA3C35"/>
    <w:rsid w:val="00FA473C"/>
    <w:rsid w:val="00FA7040"/>
    <w:rsid w:val="00FA779A"/>
    <w:rsid w:val="00FB0161"/>
    <w:rsid w:val="00FB325C"/>
    <w:rsid w:val="00FB4C92"/>
    <w:rsid w:val="00FB4CFA"/>
    <w:rsid w:val="00FB5D8B"/>
    <w:rsid w:val="00FB5E46"/>
    <w:rsid w:val="00FC2940"/>
    <w:rsid w:val="00FC393A"/>
    <w:rsid w:val="00FC6DC7"/>
    <w:rsid w:val="00FC75FE"/>
    <w:rsid w:val="00FD306D"/>
    <w:rsid w:val="00FD6488"/>
    <w:rsid w:val="00FE03B7"/>
    <w:rsid w:val="00FE1116"/>
    <w:rsid w:val="00FE1D9F"/>
    <w:rsid w:val="00FE3053"/>
    <w:rsid w:val="00FE56F8"/>
    <w:rsid w:val="00FE6F4A"/>
    <w:rsid w:val="00FF0095"/>
    <w:rsid w:val="00FF0556"/>
    <w:rsid w:val="00FF13A1"/>
    <w:rsid w:val="00FF1FF2"/>
    <w:rsid w:val="00FF3678"/>
    <w:rsid w:val="00FF4B09"/>
    <w:rsid w:val="00FF5E6A"/>
    <w:rsid w:val="00FF6823"/>
    <w:rsid w:val="00FF7D4D"/>
    <w:rsid w:val="00FF7D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2892FA-8726-4DC6-AE89-5F82F9C5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A8"/>
  </w:style>
  <w:style w:type="paragraph" w:styleId="Titre1">
    <w:name w:val="heading 1"/>
    <w:basedOn w:val="Normal"/>
    <w:next w:val="Normal"/>
    <w:link w:val="Titre1Car"/>
    <w:uiPriority w:val="9"/>
    <w:qFormat/>
    <w:rsid w:val="00963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3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635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6D25"/>
    <w:rPr>
      <w:color w:val="0000FF" w:themeColor="hyperlink"/>
      <w:u w:val="single"/>
    </w:rPr>
  </w:style>
  <w:style w:type="paragraph" w:styleId="Textebrut">
    <w:name w:val="Plain Text"/>
    <w:basedOn w:val="Normal"/>
    <w:link w:val="TextebrutCar"/>
    <w:uiPriority w:val="99"/>
    <w:semiHidden/>
    <w:unhideWhenUsed/>
    <w:rsid w:val="00AF35A0"/>
    <w:pPr>
      <w:spacing w:after="0" w:line="240" w:lineRule="auto"/>
    </w:pPr>
    <w:rPr>
      <w:rFonts w:ascii="Consolas" w:eastAsia="Times New Roman" w:hAnsi="Consolas" w:cs="Times New Roman"/>
      <w:sz w:val="21"/>
      <w:szCs w:val="21"/>
      <w:lang w:eastAsia="fr-CA"/>
    </w:rPr>
  </w:style>
  <w:style w:type="character" w:customStyle="1" w:styleId="TextebrutCar">
    <w:name w:val="Texte brut Car"/>
    <w:basedOn w:val="Policepardfaut"/>
    <w:link w:val="Textebrut"/>
    <w:uiPriority w:val="99"/>
    <w:semiHidden/>
    <w:rsid w:val="00AF35A0"/>
    <w:rPr>
      <w:rFonts w:ascii="Consolas" w:eastAsia="Times New Roman" w:hAnsi="Consolas" w:cs="Times New Roman"/>
      <w:sz w:val="21"/>
      <w:szCs w:val="21"/>
      <w:lang w:eastAsia="fr-CA"/>
    </w:rPr>
  </w:style>
  <w:style w:type="paragraph" w:styleId="Paragraphedeliste">
    <w:name w:val="List Paragraph"/>
    <w:basedOn w:val="Normal"/>
    <w:uiPriority w:val="34"/>
    <w:qFormat/>
    <w:rsid w:val="00706552"/>
    <w:pPr>
      <w:ind w:left="720"/>
      <w:contextualSpacing/>
    </w:pPr>
  </w:style>
  <w:style w:type="paragraph" w:customStyle="1" w:styleId="section-f">
    <w:name w:val="section-f"/>
    <w:basedOn w:val="Normal"/>
    <w:rsid w:val="00F3373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clause-f">
    <w:name w:val="clause-f"/>
    <w:basedOn w:val="Normal"/>
    <w:rsid w:val="00F3373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unhideWhenUsed/>
    <w:rsid w:val="00F33735"/>
    <w:pPr>
      <w:spacing w:after="0" w:line="240" w:lineRule="auto"/>
    </w:pPr>
    <w:rPr>
      <w:sz w:val="20"/>
      <w:szCs w:val="20"/>
    </w:rPr>
  </w:style>
  <w:style w:type="character" w:customStyle="1" w:styleId="NotedebasdepageCar">
    <w:name w:val="Note de bas de page Car"/>
    <w:basedOn w:val="Policepardfaut"/>
    <w:link w:val="Notedebasdepage"/>
    <w:uiPriority w:val="99"/>
    <w:rsid w:val="00F33735"/>
    <w:rPr>
      <w:sz w:val="20"/>
      <w:szCs w:val="20"/>
    </w:rPr>
  </w:style>
  <w:style w:type="character" w:styleId="Appelnotedebasdep">
    <w:name w:val="footnote reference"/>
    <w:basedOn w:val="Policepardfaut"/>
    <w:uiPriority w:val="99"/>
    <w:unhideWhenUsed/>
    <w:rsid w:val="00F33735"/>
    <w:rPr>
      <w:vertAlign w:val="superscript"/>
    </w:rPr>
  </w:style>
  <w:style w:type="character" w:customStyle="1" w:styleId="apple-converted-space">
    <w:name w:val="apple-converted-space"/>
    <w:basedOn w:val="Policepardfaut"/>
    <w:rsid w:val="00F33735"/>
  </w:style>
  <w:style w:type="character" w:customStyle="1" w:styleId="Titre1Car">
    <w:name w:val="Titre 1 Car"/>
    <w:basedOn w:val="Policepardfaut"/>
    <w:link w:val="Titre1"/>
    <w:uiPriority w:val="9"/>
    <w:rsid w:val="0096350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6350F"/>
    <w:pPr>
      <w:outlineLvl w:val="9"/>
    </w:pPr>
    <w:rPr>
      <w:lang w:val="fr-FR"/>
    </w:rPr>
  </w:style>
  <w:style w:type="paragraph" w:styleId="Textedebulles">
    <w:name w:val="Balloon Text"/>
    <w:basedOn w:val="Normal"/>
    <w:link w:val="TextedebullesCar"/>
    <w:uiPriority w:val="99"/>
    <w:semiHidden/>
    <w:unhideWhenUsed/>
    <w:rsid w:val="009635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50F"/>
    <w:rPr>
      <w:rFonts w:ascii="Tahoma" w:hAnsi="Tahoma" w:cs="Tahoma"/>
      <w:sz w:val="16"/>
      <w:szCs w:val="16"/>
    </w:rPr>
  </w:style>
  <w:style w:type="paragraph" w:styleId="TM1">
    <w:name w:val="toc 1"/>
    <w:basedOn w:val="Normal"/>
    <w:next w:val="Normal"/>
    <w:autoRedefine/>
    <w:uiPriority w:val="39"/>
    <w:unhideWhenUsed/>
    <w:qFormat/>
    <w:rsid w:val="00592596"/>
    <w:pPr>
      <w:tabs>
        <w:tab w:val="right" w:leader="dot" w:pos="10065"/>
      </w:tabs>
      <w:spacing w:after="100"/>
    </w:pPr>
  </w:style>
  <w:style w:type="character" w:customStyle="1" w:styleId="Titre2Car">
    <w:name w:val="Titre 2 Car"/>
    <w:basedOn w:val="Policepardfaut"/>
    <w:link w:val="Titre2"/>
    <w:uiPriority w:val="9"/>
    <w:rsid w:val="0096350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6350F"/>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qFormat/>
    <w:rsid w:val="0096350F"/>
    <w:pPr>
      <w:spacing w:after="100"/>
      <w:ind w:left="220"/>
    </w:pPr>
  </w:style>
  <w:style w:type="paragraph" w:styleId="TM3">
    <w:name w:val="toc 3"/>
    <w:basedOn w:val="Normal"/>
    <w:next w:val="Normal"/>
    <w:autoRedefine/>
    <w:uiPriority w:val="39"/>
    <w:unhideWhenUsed/>
    <w:qFormat/>
    <w:rsid w:val="0096350F"/>
    <w:pPr>
      <w:spacing w:after="100"/>
      <w:ind w:left="440"/>
    </w:pPr>
  </w:style>
  <w:style w:type="character" w:styleId="Lienhypertextesuivivisit">
    <w:name w:val="FollowedHyperlink"/>
    <w:basedOn w:val="Policepardfaut"/>
    <w:uiPriority w:val="99"/>
    <w:semiHidden/>
    <w:unhideWhenUsed/>
    <w:rsid w:val="00F41C32"/>
    <w:rPr>
      <w:color w:val="800080" w:themeColor="followedHyperlink"/>
      <w:u w:val="single"/>
    </w:rPr>
  </w:style>
  <w:style w:type="paragraph" w:styleId="Pieddepage">
    <w:name w:val="footer"/>
    <w:basedOn w:val="Normal"/>
    <w:link w:val="PieddepageCar"/>
    <w:uiPriority w:val="99"/>
    <w:unhideWhenUsed/>
    <w:rsid w:val="00B94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46D4"/>
  </w:style>
  <w:style w:type="character" w:styleId="Numrodepage">
    <w:name w:val="page number"/>
    <w:basedOn w:val="Policepardfaut"/>
    <w:uiPriority w:val="99"/>
    <w:semiHidden/>
    <w:unhideWhenUsed/>
    <w:rsid w:val="00B946D4"/>
  </w:style>
  <w:style w:type="table" w:styleId="Grilledutableau">
    <w:name w:val="Table Grid"/>
    <w:basedOn w:val="TableauNormal"/>
    <w:uiPriority w:val="59"/>
    <w:rsid w:val="0056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619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D6193"/>
    <w:rPr>
      <w:b/>
      <w:bCs/>
    </w:rPr>
  </w:style>
  <w:style w:type="character" w:styleId="Accentuation">
    <w:name w:val="Emphasis"/>
    <w:basedOn w:val="Policepardfaut"/>
    <w:uiPriority w:val="20"/>
    <w:qFormat/>
    <w:rsid w:val="001D30F1"/>
    <w:rPr>
      <w:i/>
      <w:iCs/>
    </w:rPr>
  </w:style>
  <w:style w:type="paragraph" w:styleId="En-tte">
    <w:name w:val="header"/>
    <w:basedOn w:val="Normal"/>
    <w:link w:val="En-tteCar"/>
    <w:uiPriority w:val="99"/>
    <w:unhideWhenUsed/>
    <w:rsid w:val="00520A12"/>
    <w:pPr>
      <w:tabs>
        <w:tab w:val="center" w:pos="4320"/>
        <w:tab w:val="right" w:pos="8640"/>
      </w:tabs>
      <w:spacing w:after="0" w:line="240" w:lineRule="auto"/>
    </w:pPr>
  </w:style>
  <w:style w:type="character" w:customStyle="1" w:styleId="En-tteCar">
    <w:name w:val="En-tête Car"/>
    <w:basedOn w:val="Policepardfaut"/>
    <w:link w:val="En-tte"/>
    <w:uiPriority w:val="99"/>
    <w:rsid w:val="00520A12"/>
  </w:style>
  <w:style w:type="character" w:styleId="Marquedecommentaire">
    <w:name w:val="annotation reference"/>
    <w:basedOn w:val="Policepardfaut"/>
    <w:uiPriority w:val="99"/>
    <w:semiHidden/>
    <w:unhideWhenUsed/>
    <w:rsid w:val="008068FD"/>
    <w:rPr>
      <w:sz w:val="16"/>
      <w:szCs w:val="16"/>
    </w:rPr>
  </w:style>
  <w:style w:type="paragraph" w:styleId="Commentaire">
    <w:name w:val="annotation text"/>
    <w:basedOn w:val="Normal"/>
    <w:link w:val="CommentaireCar"/>
    <w:uiPriority w:val="99"/>
    <w:semiHidden/>
    <w:unhideWhenUsed/>
    <w:rsid w:val="008068FD"/>
    <w:pPr>
      <w:spacing w:line="240" w:lineRule="auto"/>
    </w:pPr>
    <w:rPr>
      <w:sz w:val="20"/>
      <w:szCs w:val="20"/>
    </w:rPr>
  </w:style>
  <w:style w:type="character" w:customStyle="1" w:styleId="CommentaireCar">
    <w:name w:val="Commentaire Car"/>
    <w:basedOn w:val="Policepardfaut"/>
    <w:link w:val="Commentaire"/>
    <w:uiPriority w:val="99"/>
    <w:semiHidden/>
    <w:rsid w:val="008068FD"/>
    <w:rPr>
      <w:sz w:val="20"/>
      <w:szCs w:val="20"/>
    </w:rPr>
  </w:style>
  <w:style w:type="paragraph" w:styleId="Objetducommentaire">
    <w:name w:val="annotation subject"/>
    <w:basedOn w:val="Commentaire"/>
    <w:next w:val="Commentaire"/>
    <w:link w:val="ObjetducommentaireCar"/>
    <w:uiPriority w:val="99"/>
    <w:semiHidden/>
    <w:unhideWhenUsed/>
    <w:rsid w:val="008068FD"/>
    <w:rPr>
      <w:b/>
      <w:bCs/>
    </w:rPr>
  </w:style>
  <w:style w:type="character" w:customStyle="1" w:styleId="ObjetducommentaireCar">
    <w:name w:val="Objet du commentaire Car"/>
    <w:basedOn w:val="CommentaireCar"/>
    <w:link w:val="Objetducommentaire"/>
    <w:uiPriority w:val="99"/>
    <w:semiHidden/>
    <w:rsid w:val="008068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737">
      <w:bodyDiv w:val="1"/>
      <w:marLeft w:val="0"/>
      <w:marRight w:val="0"/>
      <w:marTop w:val="0"/>
      <w:marBottom w:val="0"/>
      <w:divBdr>
        <w:top w:val="none" w:sz="0" w:space="0" w:color="auto"/>
        <w:left w:val="none" w:sz="0" w:space="0" w:color="auto"/>
        <w:bottom w:val="none" w:sz="0" w:space="0" w:color="auto"/>
        <w:right w:val="none" w:sz="0" w:space="0" w:color="auto"/>
      </w:divBdr>
    </w:div>
    <w:div w:id="628626316">
      <w:bodyDiv w:val="1"/>
      <w:marLeft w:val="0"/>
      <w:marRight w:val="0"/>
      <w:marTop w:val="0"/>
      <w:marBottom w:val="0"/>
      <w:divBdr>
        <w:top w:val="none" w:sz="0" w:space="0" w:color="auto"/>
        <w:left w:val="none" w:sz="0" w:space="0" w:color="auto"/>
        <w:bottom w:val="none" w:sz="0" w:space="0" w:color="auto"/>
        <w:right w:val="none" w:sz="0" w:space="0" w:color="auto"/>
      </w:divBdr>
    </w:div>
    <w:div w:id="637877381">
      <w:bodyDiv w:val="1"/>
      <w:marLeft w:val="0"/>
      <w:marRight w:val="0"/>
      <w:marTop w:val="0"/>
      <w:marBottom w:val="0"/>
      <w:divBdr>
        <w:top w:val="none" w:sz="0" w:space="0" w:color="auto"/>
        <w:left w:val="none" w:sz="0" w:space="0" w:color="auto"/>
        <w:bottom w:val="none" w:sz="0" w:space="0" w:color="auto"/>
        <w:right w:val="none" w:sz="0" w:space="0" w:color="auto"/>
      </w:divBdr>
    </w:div>
    <w:div w:id="726879992">
      <w:bodyDiv w:val="1"/>
      <w:marLeft w:val="0"/>
      <w:marRight w:val="0"/>
      <w:marTop w:val="0"/>
      <w:marBottom w:val="0"/>
      <w:divBdr>
        <w:top w:val="none" w:sz="0" w:space="0" w:color="auto"/>
        <w:left w:val="none" w:sz="0" w:space="0" w:color="auto"/>
        <w:bottom w:val="none" w:sz="0" w:space="0" w:color="auto"/>
        <w:right w:val="none" w:sz="0" w:space="0" w:color="auto"/>
      </w:divBdr>
    </w:div>
    <w:div w:id="845942123">
      <w:bodyDiv w:val="1"/>
      <w:marLeft w:val="0"/>
      <w:marRight w:val="0"/>
      <w:marTop w:val="0"/>
      <w:marBottom w:val="0"/>
      <w:divBdr>
        <w:top w:val="none" w:sz="0" w:space="0" w:color="auto"/>
        <w:left w:val="none" w:sz="0" w:space="0" w:color="auto"/>
        <w:bottom w:val="none" w:sz="0" w:space="0" w:color="auto"/>
        <w:right w:val="none" w:sz="0" w:space="0" w:color="auto"/>
      </w:divBdr>
    </w:div>
    <w:div w:id="855383479">
      <w:bodyDiv w:val="1"/>
      <w:marLeft w:val="0"/>
      <w:marRight w:val="0"/>
      <w:marTop w:val="0"/>
      <w:marBottom w:val="0"/>
      <w:divBdr>
        <w:top w:val="none" w:sz="0" w:space="0" w:color="auto"/>
        <w:left w:val="none" w:sz="0" w:space="0" w:color="auto"/>
        <w:bottom w:val="none" w:sz="0" w:space="0" w:color="auto"/>
        <w:right w:val="none" w:sz="0" w:space="0" w:color="auto"/>
      </w:divBdr>
    </w:div>
    <w:div w:id="960914569">
      <w:bodyDiv w:val="1"/>
      <w:marLeft w:val="0"/>
      <w:marRight w:val="0"/>
      <w:marTop w:val="0"/>
      <w:marBottom w:val="0"/>
      <w:divBdr>
        <w:top w:val="none" w:sz="0" w:space="0" w:color="auto"/>
        <w:left w:val="none" w:sz="0" w:space="0" w:color="auto"/>
        <w:bottom w:val="none" w:sz="0" w:space="0" w:color="auto"/>
        <w:right w:val="none" w:sz="0" w:space="0" w:color="auto"/>
      </w:divBdr>
    </w:div>
    <w:div w:id="987250407">
      <w:bodyDiv w:val="1"/>
      <w:marLeft w:val="0"/>
      <w:marRight w:val="0"/>
      <w:marTop w:val="0"/>
      <w:marBottom w:val="0"/>
      <w:divBdr>
        <w:top w:val="none" w:sz="0" w:space="0" w:color="auto"/>
        <w:left w:val="none" w:sz="0" w:space="0" w:color="auto"/>
        <w:bottom w:val="none" w:sz="0" w:space="0" w:color="auto"/>
        <w:right w:val="none" w:sz="0" w:space="0" w:color="auto"/>
      </w:divBdr>
    </w:div>
    <w:div w:id="1019504639">
      <w:bodyDiv w:val="1"/>
      <w:marLeft w:val="0"/>
      <w:marRight w:val="0"/>
      <w:marTop w:val="0"/>
      <w:marBottom w:val="0"/>
      <w:divBdr>
        <w:top w:val="none" w:sz="0" w:space="0" w:color="auto"/>
        <w:left w:val="none" w:sz="0" w:space="0" w:color="auto"/>
        <w:bottom w:val="none" w:sz="0" w:space="0" w:color="auto"/>
        <w:right w:val="none" w:sz="0" w:space="0" w:color="auto"/>
      </w:divBdr>
    </w:div>
    <w:div w:id="1122387261">
      <w:bodyDiv w:val="1"/>
      <w:marLeft w:val="0"/>
      <w:marRight w:val="0"/>
      <w:marTop w:val="0"/>
      <w:marBottom w:val="0"/>
      <w:divBdr>
        <w:top w:val="none" w:sz="0" w:space="0" w:color="auto"/>
        <w:left w:val="none" w:sz="0" w:space="0" w:color="auto"/>
        <w:bottom w:val="none" w:sz="0" w:space="0" w:color="auto"/>
        <w:right w:val="none" w:sz="0" w:space="0" w:color="auto"/>
      </w:divBdr>
    </w:div>
    <w:div w:id="1413352567">
      <w:bodyDiv w:val="1"/>
      <w:marLeft w:val="0"/>
      <w:marRight w:val="0"/>
      <w:marTop w:val="0"/>
      <w:marBottom w:val="0"/>
      <w:divBdr>
        <w:top w:val="none" w:sz="0" w:space="0" w:color="auto"/>
        <w:left w:val="none" w:sz="0" w:space="0" w:color="auto"/>
        <w:bottom w:val="none" w:sz="0" w:space="0" w:color="auto"/>
        <w:right w:val="none" w:sz="0" w:space="0" w:color="auto"/>
      </w:divBdr>
    </w:div>
    <w:div w:id="1518226775">
      <w:bodyDiv w:val="1"/>
      <w:marLeft w:val="0"/>
      <w:marRight w:val="0"/>
      <w:marTop w:val="0"/>
      <w:marBottom w:val="0"/>
      <w:divBdr>
        <w:top w:val="none" w:sz="0" w:space="0" w:color="auto"/>
        <w:left w:val="none" w:sz="0" w:space="0" w:color="auto"/>
        <w:bottom w:val="none" w:sz="0" w:space="0" w:color="auto"/>
        <w:right w:val="none" w:sz="0" w:space="0" w:color="auto"/>
      </w:divBdr>
    </w:div>
    <w:div w:id="1534922448">
      <w:bodyDiv w:val="1"/>
      <w:marLeft w:val="0"/>
      <w:marRight w:val="0"/>
      <w:marTop w:val="0"/>
      <w:marBottom w:val="0"/>
      <w:divBdr>
        <w:top w:val="none" w:sz="0" w:space="0" w:color="auto"/>
        <w:left w:val="none" w:sz="0" w:space="0" w:color="auto"/>
        <w:bottom w:val="none" w:sz="0" w:space="0" w:color="auto"/>
        <w:right w:val="none" w:sz="0" w:space="0" w:color="auto"/>
      </w:divBdr>
    </w:div>
    <w:div w:id="1647978006">
      <w:bodyDiv w:val="1"/>
      <w:marLeft w:val="0"/>
      <w:marRight w:val="0"/>
      <w:marTop w:val="0"/>
      <w:marBottom w:val="0"/>
      <w:divBdr>
        <w:top w:val="none" w:sz="0" w:space="0" w:color="auto"/>
        <w:left w:val="none" w:sz="0" w:space="0" w:color="auto"/>
        <w:bottom w:val="none" w:sz="0" w:space="0" w:color="auto"/>
        <w:right w:val="none" w:sz="0" w:space="0" w:color="auto"/>
      </w:divBdr>
    </w:div>
    <w:div w:id="1711565460">
      <w:bodyDiv w:val="1"/>
      <w:marLeft w:val="0"/>
      <w:marRight w:val="0"/>
      <w:marTop w:val="0"/>
      <w:marBottom w:val="0"/>
      <w:divBdr>
        <w:top w:val="none" w:sz="0" w:space="0" w:color="auto"/>
        <w:left w:val="none" w:sz="0" w:space="0" w:color="auto"/>
        <w:bottom w:val="none" w:sz="0" w:space="0" w:color="auto"/>
        <w:right w:val="none" w:sz="0" w:space="0" w:color="auto"/>
      </w:divBdr>
    </w:div>
    <w:div w:id="2004820558">
      <w:bodyDiv w:val="1"/>
      <w:marLeft w:val="0"/>
      <w:marRight w:val="0"/>
      <w:marTop w:val="0"/>
      <w:marBottom w:val="0"/>
      <w:divBdr>
        <w:top w:val="none" w:sz="0" w:space="0" w:color="auto"/>
        <w:left w:val="none" w:sz="0" w:space="0" w:color="auto"/>
        <w:bottom w:val="none" w:sz="0" w:space="0" w:color="auto"/>
        <w:right w:val="none" w:sz="0" w:space="0" w:color="auto"/>
      </w:divBdr>
    </w:div>
    <w:div w:id="20990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2.gov.bc.ca/assets/gov/british-columbians-our-governments/policies-for-government/bc-employment-assistance-policy-procedure-manual/forms/pdfs/HR2797.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mess.gouv.qc.ca/regles-normatives/b-aides-financieres/05-prestations-speciales/05.01.03.69.html" TargetMode="External"/><Relationship Id="rId117" Type="http://schemas.openxmlformats.org/officeDocument/2006/relationships/hyperlink" Target="http://www2.gnb.ca/content/dam/gnb/Departments/sd-ds/pdf/SocialAssistance/ScheduleA-AnnexeA.pdf" TargetMode="External"/><Relationship Id="rId21" Type="http://schemas.openxmlformats.org/officeDocument/2006/relationships/hyperlink" Target="http://www.mess.gouv.qc.ca/regles-normatives/d-ressources/14-ressources-particulieres/14.05.04.html" TargetMode="External"/><Relationship Id="rId42" Type="http://schemas.openxmlformats.org/officeDocument/2006/relationships/hyperlink" Target="http://www.mcss.gov.on.ca/documents/fr/mcss/social/directives/odsp/income_Support/9_7.pdf" TargetMode="External"/><Relationship Id="rId47" Type="http://schemas.openxmlformats.org/officeDocument/2006/relationships/hyperlink" Target="http://www.mcss.gov.on.ca/documents/fr/mcss/social/directives/odsp/income_Support/9_6.pdf" TargetMode="External"/><Relationship Id="rId63" Type="http://schemas.openxmlformats.org/officeDocument/2006/relationships/hyperlink" Target="http://www.humanservices.alberta.ca/documents/aish-tipsheet-employment-income.pdf" TargetMode="External"/><Relationship Id="rId68" Type="http://schemas.openxmlformats.org/officeDocument/2006/relationships/hyperlink" Target="http://www.humanservices.alberta.ca/AWonline/HB/4705.html" TargetMode="External"/><Relationship Id="rId84" Type="http://schemas.openxmlformats.org/officeDocument/2006/relationships/hyperlink" Target="http://publications.gov.sk.ca/documents/17/35930-SAID-Policy-Manual-Sept2016.pdf" TargetMode="External"/><Relationship Id="rId89" Type="http://schemas.openxmlformats.org/officeDocument/2006/relationships/hyperlink" Target="https://burnaby.civicweb.net/document/5698" TargetMode="External"/><Relationship Id="rId112" Type="http://schemas.openxmlformats.org/officeDocument/2006/relationships/hyperlink" Target="http://www2.gnb.ca/content/gnb/fr/ministeres/developpement_social/manuel_des_politiques/types_de_requerantetdeclient/content/legalement_maries.html" TargetMode="External"/><Relationship Id="rId133" Type="http://schemas.openxmlformats.org/officeDocument/2006/relationships/hyperlink" Target="http://www2.gnb.ca/content/gnb/fr/services/services_renderer.7975.html" TargetMode="External"/><Relationship Id="rId138" Type="http://schemas.openxmlformats.org/officeDocument/2006/relationships/hyperlink" Target="http://cjme.com/article/793047/update-province-starts-cuts-income-disability-program" TargetMode="External"/><Relationship Id="rId16" Type="http://schemas.openxmlformats.org/officeDocument/2006/relationships/hyperlink" Target="http://www.mess.gouv.qc.ca/regles-normatives/a-identification-clientele/03-aide-financiere-dernier-recours/03.03.05.html" TargetMode="External"/><Relationship Id="rId107" Type="http://schemas.openxmlformats.org/officeDocument/2006/relationships/hyperlink" Target="http://www2.gov.bc.ca/gov/content/governments/policies-for-government/bcea-policy-and-procedure-manual/health-supplements-and-programs/optical-services" TargetMode="External"/><Relationship Id="rId11" Type="http://schemas.openxmlformats.org/officeDocument/2006/relationships/hyperlink" Target="http://legisquebec.gouv.qc.ca/fr/ShowDoc/cr/A-13.1.1,%20r.%201" TargetMode="External"/><Relationship Id="rId32" Type="http://schemas.openxmlformats.org/officeDocument/2006/relationships/hyperlink" Target="http://www.mcss.gov.on.ca/documents/fr/mcss/social/directives/odsp/income_Support/6_2.pdf" TargetMode="External"/><Relationship Id="rId37" Type="http://schemas.openxmlformats.org/officeDocument/2006/relationships/hyperlink" Target="http://www.mcss.gov.on.ca/documents/fr/mcss/social/directives/odsp/income_Support/4_1.pdf" TargetMode="External"/><Relationship Id="rId53" Type="http://schemas.openxmlformats.org/officeDocument/2006/relationships/hyperlink" Target="http://www.humanservices.alberta.ca/AWonline/IS/4795.html" TargetMode="External"/><Relationship Id="rId58" Type="http://schemas.openxmlformats.org/officeDocument/2006/relationships/hyperlink" Target="http://www.humanservices.alberta.ca/AWonline/IS/4917.html" TargetMode="External"/><Relationship Id="rId74" Type="http://schemas.openxmlformats.org/officeDocument/2006/relationships/hyperlink" Target="https://www.saskatchewan.ca/residents/family-and-social-support/financial-help/financial-help-for-unemployed-or-lower-income-people-and-families" TargetMode="External"/><Relationship Id="rId79" Type="http://schemas.openxmlformats.org/officeDocument/2006/relationships/hyperlink" Target="http://publications.gov.sk.ca/documents/17/76951-Saskatchewan-Assurance-Income-for-Disability-Rates.pdf" TargetMode="External"/><Relationship Id="rId102" Type="http://schemas.openxmlformats.org/officeDocument/2006/relationships/hyperlink" Target="http://www2.gov.bc.ca/gov/content/governments/policies-for-government/bcea-policy-and-procedure-manual/bc-employment-and-assistance-rate-tables/assets-rate-table" TargetMode="External"/><Relationship Id="rId123" Type="http://schemas.openxmlformats.org/officeDocument/2006/relationships/hyperlink" Target="http://www2.gnb.ca/content/gnb/fr/ministeres/developpement_social/manuel_des_politiques/types_de_requerantetdeclient/content/aveugles_sourdes_handicapees.html" TargetMode="External"/><Relationship Id="rId128" Type="http://schemas.openxmlformats.org/officeDocument/2006/relationships/hyperlink" Target="http://www2.gnb.ca/content/gnb/fr/ministeres/developpement_social/manuel_des_politiques/avoirs_et_revenus/content/exemption_de_salaire.html" TargetMode="External"/><Relationship Id="rId5" Type="http://schemas.openxmlformats.org/officeDocument/2006/relationships/hyperlink" Target="http://www.mess.gouv.qc.ca/regles-normatives/a-identification-clientele/01-composition-familiale/01-01.html" TargetMode="External"/><Relationship Id="rId90" Type="http://schemas.openxmlformats.org/officeDocument/2006/relationships/hyperlink" Target="http://www2.gov.bc.ca/gov/content/family-social-supports/income-assistance/apply-for-assistance" TargetMode="External"/><Relationship Id="rId95" Type="http://schemas.openxmlformats.org/officeDocument/2006/relationships/hyperlink" Target="http://www2.gov.bc.ca/gov/content/governments/policies-for-government/bcea-policy-and-procedure-manual/bc-employment-and-assistance-rate-tables/room-and-board-special-care-facility-and-allowances-rate-table" TargetMode="External"/><Relationship Id="rId22" Type="http://schemas.openxmlformats.org/officeDocument/2006/relationships/hyperlink" Target="http://www.mess.gouv.qc.ca/regles-normatives/a-identification-clientele/03-aide-financiere-dernier-recours/03.03.01.html" TargetMode="External"/><Relationship Id="rId27" Type="http://schemas.openxmlformats.org/officeDocument/2006/relationships/hyperlink" Target="https://www.ontario.ca/fr/lois/reglement/980134?_ga=1.160554365.113761178.1473770267" TargetMode="External"/><Relationship Id="rId43" Type="http://schemas.openxmlformats.org/officeDocument/2006/relationships/hyperlink" Target="http://www.mcss.gov.on.ca/documents/fr/mcss/social/directives/odsp/income_Support/9_8.pdf" TargetMode="External"/><Relationship Id="rId48" Type="http://schemas.openxmlformats.org/officeDocument/2006/relationships/hyperlink" Target="http://www.mcss.gov.on.ca/documents/fr/mcss/social/directives/odsp/income_Support/9_11.pdf" TargetMode="External"/><Relationship Id="rId64" Type="http://schemas.openxmlformats.org/officeDocument/2006/relationships/hyperlink" Target="http://www.humanservices.alberta.ca/AWonline/AISH/7228.html" TargetMode="External"/><Relationship Id="rId69" Type="http://schemas.openxmlformats.org/officeDocument/2006/relationships/hyperlink" Target="http://www.humanservices.alberta.ca/AWonline/HB/4709.html" TargetMode="External"/><Relationship Id="rId113" Type="http://schemas.openxmlformats.org/officeDocument/2006/relationships/hyperlink" Target="http://laws.gnb.ca/fr/showpdf/cr/95-61.pdf" TargetMode="External"/><Relationship Id="rId118" Type="http://schemas.openxmlformats.org/officeDocument/2006/relationships/hyperlink" Target="http://www2.gnb.ca/content/gnb/fr/ministeres/developpement_social/manuel_des_politiques/avoirs_et_revenus/content/exemption_de_salaire.html" TargetMode="External"/><Relationship Id="rId134" Type="http://schemas.openxmlformats.org/officeDocument/2006/relationships/hyperlink" Target="http://www2.gnb.ca/content/gnb/fr/ministeres/developpement_social/manuel_des_politiques/prestations/content/medicale.html" TargetMode="External"/><Relationship Id="rId139" Type="http://schemas.openxmlformats.org/officeDocument/2006/relationships/hyperlink" Target="http://www23.statcan.gc.ca/imdb/p2SV_f.pl?Function=getSurvey&amp;SDDS=3889" TargetMode="External"/><Relationship Id="rId8" Type="http://schemas.openxmlformats.org/officeDocument/2006/relationships/hyperlink" Target="http://www.mess.gouv.qc.ca/regles-normatives/a-identification-clientele/03-aide-financiere-dernier-recours/03.02.01.html" TargetMode="External"/><Relationship Id="rId51" Type="http://schemas.openxmlformats.org/officeDocument/2006/relationships/hyperlink" Target="http://www.humanservices.alberta.ca/financial-support/689.html" TargetMode="External"/><Relationship Id="rId72" Type="http://schemas.openxmlformats.org/officeDocument/2006/relationships/hyperlink" Target="https://www.saskatchewan.ca/residents/family-and-social-support/financial-help/financial-help-for-unemployed-or-lower-income-people-and-families" TargetMode="External"/><Relationship Id="rId80" Type="http://schemas.openxmlformats.org/officeDocument/2006/relationships/hyperlink" Target="https://www.saskatchewan.ca/residents/family-and-social-support/people-with-disabilities/income-support-for-people-with-disabilities" TargetMode="External"/><Relationship Id="rId85" Type="http://schemas.openxmlformats.org/officeDocument/2006/relationships/hyperlink" Target="https://www.saskatchewan.ca/residents/health/prescription-drug-plans-and-health-coverage/extended-benefits-and-drug-plan/supplementary-health-benefits" TargetMode="External"/><Relationship Id="rId93" Type="http://schemas.openxmlformats.org/officeDocument/2006/relationships/hyperlink" Target="http://www2.gov.bc.ca/gov/content/governments/policies-for-government/bcea-policy-and-procedure-manual/bc-employment-and-assistance-rate-tables/assets-rate-table" TargetMode="External"/><Relationship Id="rId98" Type="http://schemas.openxmlformats.org/officeDocument/2006/relationships/hyperlink" Target="http://www2.gov.bc.ca/gov/content/governments/policies-for-government/bcea-policy-and-procedure-manual/pwd-designation-and-application/designation-application" TargetMode="External"/><Relationship Id="rId121" Type="http://schemas.openxmlformats.org/officeDocument/2006/relationships/hyperlink" Target="http://www2.gnb.ca/content/gnb/fr/ministeres/developpement_social/manuel_des_politiques/avoirs_et_revenus/content/avoirs.html" TargetMode="External"/><Relationship Id="rId142" Type="http://schemas.openxmlformats.org/officeDocument/2006/relationships/hyperlink" Target="http://www.statcan.gc.ca/pub/75f0002m/2013002/mbm-mpc-fra.htm" TargetMode="External"/><Relationship Id="rId3" Type="http://schemas.openxmlformats.org/officeDocument/2006/relationships/hyperlink" Target="http://www.cra-arc.gc.ca/bnfts/gsthst/gstc_pymnt15-fra.html" TargetMode="External"/><Relationship Id="rId12" Type="http://schemas.openxmlformats.org/officeDocument/2006/relationships/hyperlink" Target="http://www.mess.gouv.qc.ca/regles-normatives/d-ressources/13-avoir-liquide/13.02.01.html" TargetMode="External"/><Relationship Id="rId17" Type="http://schemas.openxmlformats.org/officeDocument/2006/relationships/hyperlink" Target="http://www.mess.gouv.qc.ca/statistiques/prestataires-assistance-emploi/" TargetMode="External"/><Relationship Id="rId25" Type="http://schemas.openxmlformats.org/officeDocument/2006/relationships/hyperlink" Target="http://www.mess.gouv.qc.ca/regles-normatives/b-aides-financieres/05-prestations-speciales/05.01.01.02.html" TargetMode="External"/><Relationship Id="rId33" Type="http://schemas.openxmlformats.org/officeDocument/2006/relationships/hyperlink" Target="http://www.mcss.gov.on.ca/documents/fr/mcss/social/directives/odsp/income_Support/5_1.pdf" TargetMode="External"/><Relationship Id="rId38" Type="http://schemas.openxmlformats.org/officeDocument/2006/relationships/hyperlink" Target="http://www.mcss.gov.on.ca/documents/fr/mcss/social/directives/odsp/income_Support/6_3.pdf" TargetMode="External"/><Relationship Id="rId46" Type="http://schemas.openxmlformats.org/officeDocument/2006/relationships/hyperlink" Target="http://www.mcss.gov.on.ca/documents/fr/mcss/social/directives/odsp/income_Support/6_5.pdf" TargetMode="External"/><Relationship Id="rId59" Type="http://schemas.openxmlformats.org/officeDocument/2006/relationships/hyperlink" Target="http://www.humanservices.alberta.ca/AWonline/AISH/7216.html" TargetMode="External"/><Relationship Id="rId67" Type="http://schemas.openxmlformats.org/officeDocument/2006/relationships/hyperlink" Target="http://www.humanservices.alberta.ca/AWonline/AISH/7228.html" TargetMode="External"/><Relationship Id="rId103" Type="http://schemas.openxmlformats.org/officeDocument/2006/relationships/hyperlink" Target="http://www2.gov.bc.ca/gov/content/governments/policies-for-government/bcea-policy-and-procedure-manual/support-and-shelter/support-shelter-and-special-care-facilities" TargetMode="External"/><Relationship Id="rId108" Type="http://schemas.openxmlformats.org/officeDocument/2006/relationships/hyperlink" Target="http://www2.gov.bc.ca/gov/content/governments/policies-for-government/bcea-policy-and-procedure-manual/bc-employment-and-assistance-rate-tables/general-supplements-and-programs-rate-table" TargetMode="External"/><Relationship Id="rId116" Type="http://schemas.openxmlformats.org/officeDocument/2006/relationships/hyperlink" Target="http://www2.gnb.ca/content/dam/gnb/Departments/sd-ds/pdf/SocialAssistance/ScheduleA-AnnexeA.pdf" TargetMode="External"/><Relationship Id="rId124" Type="http://schemas.openxmlformats.org/officeDocument/2006/relationships/hyperlink" Target="http://laws.gnb.ca/fr/showpdf/cr/95-61.pdf" TargetMode="External"/><Relationship Id="rId129" Type="http://schemas.openxmlformats.org/officeDocument/2006/relationships/hyperlink" Target="http://www2.gnb.ca/content/gnb/fr/ministeres/developpement_social/manuel_des_politiques/types_de_requerantetdeclient/content/aveugles_sourdes_handicapees.html" TargetMode="External"/><Relationship Id="rId137" Type="http://schemas.openxmlformats.org/officeDocument/2006/relationships/hyperlink" Target="http://thestarphoenix.com/news/saskatchewan/disabilities-funding-cut-leaves-regina-woman-reeling" TargetMode="External"/><Relationship Id="rId20" Type="http://schemas.openxmlformats.org/officeDocument/2006/relationships/hyperlink" Target="http://www.mess.gouv.qc.ca/regles-normatives/d-ressources/13-avoir-liquide/13.02.01.html" TargetMode="External"/><Relationship Id="rId41" Type="http://schemas.openxmlformats.org/officeDocument/2006/relationships/hyperlink" Target="https://aideelectriciteontario.ca/FAQ" TargetMode="External"/><Relationship Id="rId54" Type="http://schemas.openxmlformats.org/officeDocument/2006/relationships/hyperlink" Target="http://open.alberta.ca/dataset/e1ec585f-3f52-40f2-a022-5a38ea3397e5/resource/07b7a69b-af57-4227-92ad-2187959a0bf8/download/MEFPOSIAOSProduction20152015-SuiteMonthlyIncome-SupportPDF1109201610IncomeSupportCaseloadOnePage.pdf" TargetMode="External"/><Relationship Id="rId62" Type="http://schemas.openxmlformats.org/officeDocument/2006/relationships/hyperlink" Target="http://www.humanservices.alberta.ca/AWonline/AISH/7242.html" TargetMode="External"/><Relationship Id="rId70" Type="http://schemas.openxmlformats.org/officeDocument/2006/relationships/hyperlink" Target="http://www.humanservices.alberta.ca/AWonline/HB/4704.html" TargetMode="External"/><Relationship Id="rId75" Type="http://schemas.openxmlformats.org/officeDocument/2006/relationships/hyperlink" Target="http://www.qp.gov.sk.ca/Publications_Centre/SocialServices/Saskatchewan-Assistance-Program-Manual.pdf" TargetMode="External"/><Relationship Id="rId83" Type="http://schemas.openxmlformats.org/officeDocument/2006/relationships/hyperlink" Target="http://publications.gov.sk.ca/documents/17/76951-Saskatchewan-Assurance-Income-for-Disability-Rates.pdf" TargetMode="External"/><Relationship Id="rId88" Type="http://schemas.openxmlformats.org/officeDocument/2006/relationships/hyperlink" Target="http://www2.gov.bc.ca/assets/gov/british-columbians-our-governments/organizational-structure/ministries-organizations/social-development-social-innovation/bcea-caseload.pdf" TargetMode="External"/><Relationship Id="rId91" Type="http://schemas.openxmlformats.org/officeDocument/2006/relationships/hyperlink" Target="http://www2.gov.bc.ca/gov/content/governments/policies-for-government/bcea-policy-and-procedure-manual/bc-employment-and-assistance-rate-tables/income-assistance-rate-table" TargetMode="External"/><Relationship Id="rId96" Type="http://schemas.openxmlformats.org/officeDocument/2006/relationships/hyperlink" Target="http://www2.gov.bc.ca/gov/content/governments/policies-for-government/bcea-policy-and-procedure-manual/eligibility/assets-and-exemptions" TargetMode="External"/><Relationship Id="rId111" Type="http://schemas.openxmlformats.org/officeDocument/2006/relationships/hyperlink" Target="http://www2.gnb.ca/content/dam/gnb/Departments/sd-ds/pdf/Statistics/CaseloadandRecipients/2016-2017-e.pdf" TargetMode="External"/><Relationship Id="rId132" Type="http://schemas.openxmlformats.org/officeDocument/2006/relationships/hyperlink" Target="http://www2.gnb.ca/content/gnb/fr/services/services_renderer.8075.html" TargetMode="External"/><Relationship Id="rId140" Type="http://schemas.openxmlformats.org/officeDocument/2006/relationships/hyperlink" Target="http://www.ccdonline.ca/fr/socialpolicy/poverty-citizenship/demographic-profile/income-sources-of-poor-people-with-disabilities" TargetMode="External"/><Relationship Id="rId1" Type="http://schemas.openxmlformats.org/officeDocument/2006/relationships/hyperlink" Target="http://ywcacanada.ca/data/research_docs/00000202.pdf" TargetMode="External"/><Relationship Id="rId6" Type="http://schemas.openxmlformats.org/officeDocument/2006/relationships/hyperlink" Target="http://www.mess.gouv.qc.ca/regles-normatives/a-identification-clientele/03-aide-financiere-dernier-recours/03.02.07.html" TargetMode="External"/><Relationship Id="rId15" Type="http://schemas.openxmlformats.org/officeDocument/2006/relationships/hyperlink" Target="http://www.mess.gouv.qc.ca/regles-normatives/a-identification-clientele/03-aide-financiere-dernier-recours/03.03.04.01.html" TargetMode="External"/><Relationship Id="rId23" Type="http://schemas.openxmlformats.org/officeDocument/2006/relationships/hyperlink" Target="http://www.mess.gouv.qc.ca/regles-normatives/d-ressources/12-biens/12.02.05.html" TargetMode="External"/><Relationship Id="rId28" Type="http://schemas.openxmlformats.org/officeDocument/2006/relationships/hyperlink" Target="https://www.ontario.ca/fr/lois/loi/97o25b" TargetMode="External"/><Relationship Id="rId36" Type="http://schemas.openxmlformats.org/officeDocument/2006/relationships/hyperlink" Target="http://www.mcss.gov.on.ca/documents/fr/mcss/social/directives/odsp/income_Support/9_10.pdf" TargetMode="External"/><Relationship Id="rId49" Type="http://schemas.openxmlformats.org/officeDocument/2006/relationships/hyperlink" Target="http://www.mcss.gov.on.ca/documents/fr/mcss/social/directives/odsp/income_Support/9_9.pdf" TargetMode="External"/><Relationship Id="rId57" Type="http://schemas.openxmlformats.org/officeDocument/2006/relationships/hyperlink" Target="http://www.humanservices.alberta.ca/AWonline/IS/4917.html" TargetMode="External"/><Relationship Id="rId106" Type="http://schemas.openxmlformats.org/officeDocument/2006/relationships/hyperlink" Target="http://www2.gov.bc.ca/gov/content/governments/policies-for-government/bcea-policy-and-procedure-manual/bc-employment-and-assistance-rate-tables/health-supplements-and-programs-rate-table" TargetMode="External"/><Relationship Id="rId114" Type="http://schemas.openxmlformats.org/officeDocument/2006/relationships/hyperlink" Target="http://www2.gnb.ca/content/gnb/fr/ministeres/developpement_social/manuel_des_politiques/types_de_requerantetdeclient/content/besoins_designe.html" TargetMode="External"/><Relationship Id="rId119" Type="http://schemas.openxmlformats.org/officeDocument/2006/relationships/hyperlink" Target="http://www2.gnb.ca/content/gnb/fr/ministeres/developpement_social/manuel_des_politiques/avoirs_et_revenus/content/avoirs.html" TargetMode="External"/><Relationship Id="rId127" Type="http://schemas.openxmlformats.org/officeDocument/2006/relationships/hyperlink" Target="http://www2.gnb.ca/content/dam/gnb/Departments/sd-ds/pdf/SocialAssistance/ScheduleA-AnnexeA.pdf" TargetMode="External"/><Relationship Id="rId10" Type="http://schemas.openxmlformats.org/officeDocument/2006/relationships/hyperlink" Target="http://www.mess.gouv.qc.ca/regles-normatives/d-ressources/11-revenus-gains-avantages/11.02.html" TargetMode="External"/><Relationship Id="rId31" Type="http://schemas.openxmlformats.org/officeDocument/2006/relationships/hyperlink" Target="https://www.ontario.ca/fr/lois/reglement/980222" TargetMode="External"/><Relationship Id="rId44" Type="http://schemas.openxmlformats.org/officeDocument/2006/relationships/hyperlink" Target="http://www.mcss.gov.on.ca/documents/fr/mcss/social/directives/odsp/income_Support/9_12.pdf" TargetMode="External"/><Relationship Id="rId52" Type="http://schemas.openxmlformats.org/officeDocument/2006/relationships/hyperlink" Target="http://www.humanservices.alberta.ca/AWonline/IS/6177.html" TargetMode="External"/><Relationship Id="rId60" Type="http://schemas.openxmlformats.org/officeDocument/2006/relationships/hyperlink" Target="http://www.humanservices.alberta.ca/AWonline/AISH/7216.html" TargetMode="External"/><Relationship Id="rId65" Type="http://schemas.openxmlformats.org/officeDocument/2006/relationships/hyperlink" Target="http://www.humanservices.alberta.ca/AWonline/AISH/7243.html" TargetMode="External"/><Relationship Id="rId73" Type="http://schemas.openxmlformats.org/officeDocument/2006/relationships/hyperlink" Target="https://www.saskatchewan.ca/residents/family-and-social-support/financial-help/financial-help-for-unemployed-or-lower-income-people-and-families" TargetMode="External"/><Relationship Id="rId78" Type="http://schemas.openxmlformats.org/officeDocument/2006/relationships/hyperlink" Target="http://publications.gov.sk.ca/documents/17/35930-SAID-Policy-Manual-Sept2016.pdf" TargetMode="External"/><Relationship Id="rId81" Type="http://schemas.openxmlformats.org/officeDocument/2006/relationships/hyperlink" Target="http://publications.gov.sk.ca/documents/17/35930-SAID-Policy-Manual-Sept2016.pdf" TargetMode="External"/><Relationship Id="rId86" Type="http://schemas.openxmlformats.org/officeDocument/2006/relationships/hyperlink" Target="http://www2.gov.bc.ca/gov/content/governments/policies-for-government/bcea-policy-and-procedure-manual/bc-employment-and-assistance-rate-tables/income-assistance-rate-table" TargetMode="External"/><Relationship Id="rId94" Type="http://schemas.openxmlformats.org/officeDocument/2006/relationships/hyperlink" Target="http://www2.gov.bc.ca/gov/content/governments/policies-for-government/bcea-policy-and-procedure-manual/support-and-shelter/support-shelter-and-special-care-facilities" TargetMode="External"/><Relationship Id="rId99" Type="http://schemas.openxmlformats.org/officeDocument/2006/relationships/hyperlink" Target="http://www2.gov.bc.ca/assets/gov/british-columbians-our-governments/organizational-structure/ministries-organizations/social-development-social-innovation/bcea-caseload.pdf" TargetMode="External"/><Relationship Id="rId101" Type="http://schemas.openxmlformats.org/officeDocument/2006/relationships/hyperlink" Target="http://www2.gov.bc.ca/gov/content/governments/policies-for-government/bcea-policy-and-procedure-manual/eligibility/income-treatment-and-exemptions" TargetMode="External"/><Relationship Id="rId122" Type="http://schemas.openxmlformats.org/officeDocument/2006/relationships/hyperlink" Target="http://www2.gnb.ca/content/gnb/fr/ministeres/developpement_social/manuel_des_politiques/termes.html" TargetMode="External"/><Relationship Id="rId130" Type="http://schemas.openxmlformats.org/officeDocument/2006/relationships/hyperlink" Target="http://www2.gnb.ca/content/gnb/fr/ministeres/developpement_social/services_de_sante/questions.html" TargetMode="External"/><Relationship Id="rId135" Type="http://schemas.openxmlformats.org/officeDocument/2006/relationships/hyperlink" Target="http://www2.gnb.ca/content/gnb/fr/ministeres/developpement_social/manuel_des_politiques/prestations/content/speciales.html" TargetMode="External"/><Relationship Id="rId4" Type="http://schemas.openxmlformats.org/officeDocument/2006/relationships/hyperlink" Target="http://www.mess.gouv.qc.ca/regles-normatives/a-identification-clientele/03-aide-financiere-dernier-recours/03.02.01.html" TargetMode="External"/><Relationship Id="rId9" Type="http://schemas.openxmlformats.org/officeDocument/2006/relationships/hyperlink" Target="http://www.mess.gouv.qc.ca/regles-normatives/a-identification-clientele/03-aide-financiere-dernier-recours/03.02.06.html" TargetMode="External"/><Relationship Id="rId13" Type="http://schemas.openxmlformats.org/officeDocument/2006/relationships/hyperlink" Target="http://www.mess.gouv.qc.ca/regles-normatives/d-ressources/14-ressources-particulieres/14.05.04.html" TargetMode="External"/><Relationship Id="rId18" Type="http://schemas.openxmlformats.org/officeDocument/2006/relationships/hyperlink" Target="http://www.mess.gouv.qc.ca/regles-normatives/a-identification-clientele/03-aide-financiere-dernier-recours/03.03.01.html" TargetMode="External"/><Relationship Id="rId39" Type="http://schemas.openxmlformats.org/officeDocument/2006/relationships/hyperlink" Target="http://www.mcss.gov.on.ca/documents/fr/mcss/social/directives/odsp/income_Support/6_2.pdf" TargetMode="External"/><Relationship Id="rId109" Type="http://schemas.openxmlformats.org/officeDocument/2006/relationships/hyperlink" Target="http://www2.gnb.ca/content/gnb/fr/ministeres/developpement_social/aide-social/annexes_destauxdaidesociale.html" TargetMode="External"/><Relationship Id="rId34" Type="http://schemas.openxmlformats.org/officeDocument/2006/relationships/hyperlink" Target="http://www.mcss.gov.on.ca/documents/fr/mcss/social/directives/odsp/income_Support/5_3.pdf" TargetMode="External"/><Relationship Id="rId50" Type="http://schemas.openxmlformats.org/officeDocument/2006/relationships/hyperlink" Target="http://www.humanservices.alberta.ca/financial-support/689.html" TargetMode="External"/><Relationship Id="rId55" Type="http://schemas.openxmlformats.org/officeDocument/2006/relationships/hyperlink" Target="https://cfr.forms.gov.ab.ca/form/emp0433.pdf" TargetMode="External"/><Relationship Id="rId76" Type="http://schemas.openxmlformats.org/officeDocument/2006/relationships/hyperlink" Target="http://www.qp.gov.sk.ca/Publications_Centre/SocialServices/Saskatchewan-Assistance-Program-Manual.pdf" TargetMode="External"/><Relationship Id="rId97" Type="http://schemas.openxmlformats.org/officeDocument/2006/relationships/hyperlink" Target="http://www2.gov.bc.ca/gov/content/governments/policies-for-government/bcea-policy-and-procedure-manual/master-lists/definitions-master-list" TargetMode="External"/><Relationship Id="rId104" Type="http://schemas.openxmlformats.org/officeDocument/2006/relationships/hyperlink" Target="http://www2.gov.bc.ca/gov/content/governments/policies-for-government/bcea-policy-and-procedure-manual/bc-employment-and-assistance-rate-tables/room-and-board-special-care-facility-and-allowances-rate-table" TargetMode="External"/><Relationship Id="rId120" Type="http://schemas.openxmlformats.org/officeDocument/2006/relationships/hyperlink" Target="http://www2.gnb.ca/content/gnb/fr/ministeres/developpement_social/manuel_des_politiques/detaildarticle.html" TargetMode="External"/><Relationship Id="rId125" Type="http://schemas.openxmlformats.org/officeDocument/2006/relationships/hyperlink" Target="http://www2.gnb.ca/content/dam/gnb/Departments/sd-ds/pdf/Statistics/CaseloadandRecipients/2016-2017-e.pdf" TargetMode="External"/><Relationship Id="rId141" Type="http://schemas.openxmlformats.org/officeDocument/2006/relationships/hyperlink" Target="http://www.statcan.gc.ca/pub/75f0002m/2009002/s2-fra.htm" TargetMode="External"/><Relationship Id="rId7" Type="http://schemas.openxmlformats.org/officeDocument/2006/relationships/hyperlink" Target="http://www.mess.gouv.qc.ca/statistiques/prestataires-assistance-emploi/" TargetMode="External"/><Relationship Id="rId71" Type="http://schemas.openxmlformats.org/officeDocument/2006/relationships/hyperlink" Target="http://www.humanservices.alberta.ca/AWonline/HB/4706.html" TargetMode="External"/><Relationship Id="rId92" Type="http://schemas.openxmlformats.org/officeDocument/2006/relationships/hyperlink" Target="http://www2.gov.bc.ca/gov/content/governments/policies-for-government/bcea-policy-and-procedure-manual/eligibility/income-treatment-and-exemptions" TargetMode="External"/><Relationship Id="rId2" Type="http://schemas.openxmlformats.org/officeDocument/2006/relationships/hyperlink" Target="http://www.revenuquebec.ca/fr/citoyen/declaration/produire/comment/aideligne/credit_impot_solidarite.aspx" TargetMode="External"/><Relationship Id="rId29" Type="http://schemas.openxmlformats.org/officeDocument/2006/relationships/hyperlink" Target="http://www.mcss.gov.on.ca/fr/mcss/programs/social/odsp/income_support/PrescribedClasses.aspx" TargetMode="External"/><Relationship Id="rId24" Type="http://schemas.openxmlformats.org/officeDocument/2006/relationships/hyperlink" Target="http://www.mess.gouv.qc.ca/regles-normatives/b-aides-financieres/05-prestations-speciales/05.01.01.03.html" TargetMode="External"/><Relationship Id="rId40" Type="http://schemas.openxmlformats.org/officeDocument/2006/relationships/hyperlink" Target="http://www.mcss.gov.on.ca/documents/fr/mcss/social/directives/odsp/income_Support/4_1.pdf" TargetMode="External"/><Relationship Id="rId45" Type="http://schemas.openxmlformats.org/officeDocument/2006/relationships/hyperlink" Target="http://www.mcss.gov.on.ca/fr/mcss/programs/social/odsp/income_Support/odsp_medical_transport.aspx" TargetMode="External"/><Relationship Id="rId66" Type="http://schemas.openxmlformats.org/officeDocument/2006/relationships/hyperlink" Target="http://www.humanservices.alberta.ca/AWonline/AISH/7242.html" TargetMode="External"/><Relationship Id="rId87" Type="http://schemas.openxmlformats.org/officeDocument/2006/relationships/hyperlink" Target="http://www2.gov.bc.ca/gov/content/governments/policies-for-government/bcea-policy-and-procedure-manual/master-lists/definitions-master-list" TargetMode="External"/><Relationship Id="rId110" Type="http://schemas.openxmlformats.org/officeDocument/2006/relationships/hyperlink" Target="http://www2.gnb.ca/content/gnb/fr/ministeres/developpement_social/aide-social/annexes_destauxdaidesociale.html" TargetMode="External"/><Relationship Id="rId115" Type="http://schemas.openxmlformats.org/officeDocument/2006/relationships/hyperlink" Target="http://www2.gnb.ca/content/gnb/fr/ministeres/developpement_social/manuel_des_politiques/types_de_requerantetdeclient/content/long_terme.html" TargetMode="External"/><Relationship Id="rId131" Type="http://schemas.openxmlformats.org/officeDocument/2006/relationships/hyperlink" Target="http://www2.gnb.ca/content/gnb/fr/ministeres/developpement_social/services_de_sante.html" TargetMode="External"/><Relationship Id="rId136" Type="http://schemas.openxmlformats.org/officeDocument/2006/relationships/hyperlink" Target="https://www.oag.ab.ca/webfiles/reports/2016OctoberReport.pdf" TargetMode="External"/><Relationship Id="rId61" Type="http://schemas.openxmlformats.org/officeDocument/2006/relationships/hyperlink" Target="https://www.oag.ab.ca/webfiles/reports/2016OctoberReport.pdf" TargetMode="External"/><Relationship Id="rId82" Type="http://schemas.openxmlformats.org/officeDocument/2006/relationships/hyperlink" Target="http://publications.gov.sk.ca/documents/17/35930-SAID-Policy-Manual-Sept2016.pdf" TargetMode="External"/><Relationship Id="rId19" Type="http://schemas.openxmlformats.org/officeDocument/2006/relationships/hyperlink" Target="http://www.mess.gouv.qc.ca/regles-normatives/d-ressources/11-revenus-gains-avantages/11.02.html" TargetMode="External"/><Relationship Id="rId14" Type="http://schemas.openxmlformats.org/officeDocument/2006/relationships/hyperlink" Target="http://www.mess.gouv.qc.ca/regles-normatives/d-ressources/12-biens/12.02.04.html" TargetMode="External"/><Relationship Id="rId30" Type="http://schemas.openxmlformats.org/officeDocument/2006/relationships/hyperlink" Target="http://www.mcss.gov.on.ca/documents/fr/mcss/social/reports/ODSP_FR_2016-06.pdf" TargetMode="External"/><Relationship Id="rId35" Type="http://schemas.openxmlformats.org/officeDocument/2006/relationships/hyperlink" Target="http://www.mcss.gov.on.ca/documents/fr/mcss/social/directives/odsp/income_Support/5_3.pdf" TargetMode="External"/><Relationship Id="rId56" Type="http://schemas.openxmlformats.org/officeDocument/2006/relationships/hyperlink" Target="http://www.humanservices.alberta.ca/AWonline/IS/4888.html" TargetMode="External"/><Relationship Id="rId77" Type="http://schemas.openxmlformats.org/officeDocument/2006/relationships/hyperlink" Target="https://www.saskatchewan.ca/residents/family-and-social-support/people-with-disabilities/income-support-for-people-with-disabilities" TargetMode="External"/><Relationship Id="rId100" Type="http://schemas.openxmlformats.org/officeDocument/2006/relationships/hyperlink" Target="http://www2.gov.bc.ca/gov/content/governments/policies-for-government/bcea-policy-and-procedure-manual/bc-employment-and-assistance-rate-tables/disability-assistance-rate-table" TargetMode="External"/><Relationship Id="rId105" Type="http://schemas.openxmlformats.org/officeDocument/2006/relationships/hyperlink" Target="http://www2.gov.bc.ca/gov/content/governments/policies-for-government/bcea-policy-and-procedure-manual/eligibility/assets-and-exemptions" TargetMode="External"/><Relationship Id="rId126" Type="http://schemas.openxmlformats.org/officeDocument/2006/relationships/hyperlink" Target="http://www2.gnb.ca/content/gnb/fr/ministeres/developpement_social/manuel_des_politiques/types_de_requerantetdeclient/content/aveugles_sourdes_handicap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58C1C-C01F-40A8-A990-2CDD598D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12576</Words>
  <Characters>69168</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81581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Camille Desforges</cp:lastModifiedBy>
  <cp:revision>30</cp:revision>
  <dcterms:created xsi:type="dcterms:W3CDTF">2017-02-09T19:23:00Z</dcterms:created>
  <dcterms:modified xsi:type="dcterms:W3CDTF">2019-09-10T16:57:00Z</dcterms:modified>
</cp:coreProperties>
</file>