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79" w:rsidRPr="004F2E98" w:rsidRDefault="006646B2" w:rsidP="00AA527D">
      <w:pPr>
        <w:spacing w:beforeLines="60" w:before="144" w:after="0"/>
        <w:rPr>
          <w:rFonts w:cs="Arial"/>
          <w:sz w:val="24"/>
          <w:szCs w:val="24"/>
        </w:rPr>
      </w:pPr>
      <w:r w:rsidRPr="004F2E98">
        <w:rPr>
          <w:rFonts w:cs="Arial"/>
          <w:noProof/>
          <w:sz w:val="24"/>
          <w:szCs w:val="24"/>
          <w:lang w:eastAsia="fr-CA"/>
        </w:rPr>
        <w:drawing>
          <wp:inline distT="0" distB="0" distL="0" distR="0">
            <wp:extent cx="4810125" cy="1219200"/>
            <wp:effectExtent l="0" t="0" r="9525" b="0"/>
            <wp:docPr id="1" name="Image 0"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COPHAN+slogan-rgb-S.jpg"/>
                    <pic:cNvPicPr>
                      <a:picLocks noChangeAspect="1" noChangeArrowheads="1"/>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810125" cy="1219200"/>
                    </a:xfrm>
                    <a:prstGeom prst="rect">
                      <a:avLst/>
                    </a:prstGeom>
                    <a:noFill/>
                    <a:ln>
                      <a:noFill/>
                    </a:ln>
                  </pic:spPr>
                </pic:pic>
              </a:graphicData>
            </a:graphic>
          </wp:inline>
        </w:drawing>
      </w:r>
    </w:p>
    <w:p w:rsidR="005C1279" w:rsidRPr="004F2E98" w:rsidRDefault="005C1279" w:rsidP="00AA527D">
      <w:pPr>
        <w:spacing w:beforeLines="60" w:before="144" w:after="0"/>
        <w:rPr>
          <w:rFonts w:cs="Arial"/>
          <w:sz w:val="24"/>
          <w:szCs w:val="24"/>
        </w:rPr>
      </w:pPr>
    </w:p>
    <w:p w:rsidR="00EA74BF" w:rsidRPr="004F2E98" w:rsidRDefault="00EA74BF" w:rsidP="00AA527D">
      <w:pPr>
        <w:spacing w:beforeLines="60" w:before="144" w:after="0"/>
        <w:rPr>
          <w:rFonts w:cs="Arial"/>
          <w:sz w:val="24"/>
          <w:szCs w:val="24"/>
        </w:rPr>
      </w:pPr>
    </w:p>
    <w:p w:rsidR="005C1279" w:rsidRPr="004F2E98" w:rsidRDefault="005C1279" w:rsidP="00AA527D">
      <w:pPr>
        <w:spacing w:beforeLines="60" w:before="144" w:after="0"/>
        <w:rPr>
          <w:rFonts w:cs="Arial"/>
          <w:sz w:val="24"/>
          <w:szCs w:val="24"/>
        </w:rPr>
      </w:pPr>
    </w:p>
    <w:p w:rsidR="00D244D1" w:rsidRPr="004F2E98" w:rsidRDefault="00D244D1" w:rsidP="00AA527D">
      <w:pPr>
        <w:spacing w:beforeLines="60" w:before="144" w:after="0"/>
        <w:rPr>
          <w:rFonts w:cs="Arial"/>
          <w:sz w:val="24"/>
          <w:szCs w:val="24"/>
        </w:rPr>
      </w:pPr>
    </w:p>
    <w:p w:rsidR="00D244D1" w:rsidRPr="004F2E98" w:rsidRDefault="00D244D1" w:rsidP="00AA527D">
      <w:pPr>
        <w:spacing w:beforeLines="60" w:before="144" w:after="0"/>
        <w:rPr>
          <w:rFonts w:cs="Arial"/>
          <w:sz w:val="24"/>
          <w:szCs w:val="24"/>
        </w:rPr>
      </w:pPr>
    </w:p>
    <w:p w:rsidR="004F2E98" w:rsidRPr="004F2E98" w:rsidRDefault="00962590" w:rsidP="00AA527D">
      <w:pPr>
        <w:pBdr>
          <w:bottom w:val="single" w:sz="12" w:space="1" w:color="auto"/>
        </w:pBdr>
        <w:spacing w:beforeLines="60" w:before="144" w:after="0"/>
        <w:rPr>
          <w:rFonts w:cs="Arial"/>
          <w:b/>
          <w:sz w:val="36"/>
          <w:szCs w:val="36"/>
        </w:rPr>
      </w:pPr>
      <w:r w:rsidRPr="004F2E98">
        <w:rPr>
          <w:rFonts w:cs="Arial"/>
          <w:b/>
          <w:sz w:val="36"/>
          <w:szCs w:val="36"/>
        </w:rPr>
        <w:t>Questions r</w:t>
      </w:r>
      <w:r w:rsidR="004F2E98" w:rsidRPr="004F2E98">
        <w:rPr>
          <w:rFonts w:cs="Arial"/>
          <w:b/>
          <w:sz w:val="36"/>
          <w:szCs w:val="36"/>
        </w:rPr>
        <w:t xml:space="preserve">emises à la Coalition avenir Québec, au Parti libéral du Québec, au Parti québécois et à Québec Solidaire </w:t>
      </w:r>
      <w:r w:rsidR="005C1279" w:rsidRPr="004F2E98">
        <w:rPr>
          <w:rFonts w:cs="Arial"/>
          <w:b/>
          <w:sz w:val="36"/>
          <w:szCs w:val="36"/>
        </w:rPr>
        <w:t xml:space="preserve">dans le cadre </w:t>
      </w:r>
      <w:r w:rsidR="004F2E98" w:rsidRPr="004F2E98">
        <w:rPr>
          <w:rFonts w:cs="Arial"/>
          <w:b/>
          <w:sz w:val="36"/>
          <w:szCs w:val="36"/>
        </w:rPr>
        <w:t xml:space="preserve">de la campagne électorale 2018 </w:t>
      </w:r>
      <w:r w:rsidR="005C1279" w:rsidRPr="004F2E98">
        <w:rPr>
          <w:rFonts w:cs="Arial"/>
          <w:b/>
          <w:sz w:val="36"/>
          <w:szCs w:val="36"/>
        </w:rPr>
        <w:t>par la Confédération des organismes de personnes</w:t>
      </w:r>
      <w:r w:rsidR="004F2E98" w:rsidRPr="004F2E98">
        <w:rPr>
          <w:rFonts w:cs="Arial"/>
          <w:b/>
          <w:sz w:val="36"/>
          <w:szCs w:val="36"/>
        </w:rPr>
        <w:t xml:space="preserve"> handicapées du Québec (COPHAN)</w:t>
      </w:r>
    </w:p>
    <w:p w:rsidR="004F2E98" w:rsidRPr="004F2E98" w:rsidRDefault="004F2E98" w:rsidP="00AA527D">
      <w:pPr>
        <w:spacing w:beforeLines="60" w:before="144" w:after="0"/>
        <w:rPr>
          <w:rFonts w:cs="Arial"/>
          <w:sz w:val="24"/>
          <w:szCs w:val="24"/>
        </w:rPr>
      </w:pPr>
    </w:p>
    <w:p w:rsidR="005C1279" w:rsidRPr="004F2E98" w:rsidRDefault="005C1279" w:rsidP="00AA527D">
      <w:pPr>
        <w:spacing w:beforeLines="60" w:before="144" w:after="0"/>
        <w:rPr>
          <w:rFonts w:cs="Arial"/>
          <w:sz w:val="24"/>
          <w:szCs w:val="24"/>
        </w:rPr>
      </w:pPr>
    </w:p>
    <w:p w:rsidR="004F2E98" w:rsidRPr="004F2E98" w:rsidRDefault="004F2E98" w:rsidP="00AA527D">
      <w:pPr>
        <w:spacing w:beforeLines="60" w:before="144" w:after="0"/>
        <w:rPr>
          <w:rFonts w:cs="Arial"/>
          <w:sz w:val="24"/>
          <w:szCs w:val="24"/>
        </w:rPr>
      </w:pPr>
    </w:p>
    <w:p w:rsidR="004F2E98" w:rsidRPr="004F2E98" w:rsidRDefault="004F2E98" w:rsidP="00AA527D">
      <w:pPr>
        <w:spacing w:beforeLines="60" w:before="144" w:after="0"/>
        <w:rPr>
          <w:rFonts w:cs="Arial"/>
          <w:sz w:val="24"/>
          <w:szCs w:val="24"/>
        </w:rPr>
      </w:pPr>
    </w:p>
    <w:p w:rsidR="004F2E98" w:rsidRPr="004F2E98" w:rsidRDefault="004F2E98" w:rsidP="00AA527D">
      <w:pPr>
        <w:spacing w:beforeLines="60" w:before="144" w:after="0"/>
        <w:rPr>
          <w:rFonts w:cs="Arial"/>
          <w:sz w:val="24"/>
          <w:szCs w:val="24"/>
        </w:rPr>
      </w:pPr>
    </w:p>
    <w:p w:rsidR="004F2E98" w:rsidRPr="004F2E98" w:rsidRDefault="004F2E98" w:rsidP="00AA527D">
      <w:pPr>
        <w:spacing w:beforeLines="60" w:before="144" w:after="0"/>
        <w:rPr>
          <w:rFonts w:cs="Arial"/>
          <w:sz w:val="24"/>
          <w:szCs w:val="24"/>
        </w:rPr>
      </w:pPr>
    </w:p>
    <w:p w:rsidR="004F2E98" w:rsidRPr="004F2E98" w:rsidRDefault="004F2E98" w:rsidP="00AA527D">
      <w:pPr>
        <w:spacing w:beforeLines="60" w:before="144" w:after="0"/>
        <w:rPr>
          <w:rFonts w:cs="Arial"/>
          <w:sz w:val="24"/>
          <w:szCs w:val="24"/>
        </w:rPr>
      </w:pPr>
    </w:p>
    <w:p w:rsidR="004F2E98" w:rsidRPr="004F2E98" w:rsidRDefault="004F2E98" w:rsidP="00AA527D">
      <w:pPr>
        <w:spacing w:beforeLines="60" w:before="144" w:after="0"/>
        <w:rPr>
          <w:rFonts w:cs="Arial"/>
          <w:sz w:val="24"/>
          <w:szCs w:val="24"/>
        </w:rPr>
      </w:pPr>
    </w:p>
    <w:p w:rsidR="004F2E98" w:rsidRPr="004F2E98" w:rsidRDefault="004F2E98" w:rsidP="00AA527D">
      <w:pPr>
        <w:spacing w:beforeLines="60" w:before="144" w:after="0"/>
        <w:rPr>
          <w:rFonts w:cs="Arial"/>
          <w:sz w:val="24"/>
          <w:szCs w:val="24"/>
        </w:rPr>
      </w:pPr>
    </w:p>
    <w:p w:rsidR="00381640" w:rsidRPr="004F2E98" w:rsidRDefault="00381640" w:rsidP="00AA527D">
      <w:pPr>
        <w:spacing w:beforeLines="60" w:before="144" w:after="0"/>
        <w:rPr>
          <w:rFonts w:cs="Arial"/>
          <w:sz w:val="24"/>
          <w:szCs w:val="24"/>
        </w:rPr>
      </w:pPr>
    </w:p>
    <w:p w:rsidR="005C1279" w:rsidRPr="004F2E98" w:rsidRDefault="005C1279" w:rsidP="00AA527D">
      <w:pPr>
        <w:spacing w:beforeLines="60" w:before="144" w:after="0"/>
        <w:rPr>
          <w:rFonts w:cs="Arial"/>
          <w:sz w:val="24"/>
          <w:szCs w:val="24"/>
        </w:rPr>
      </w:pPr>
    </w:p>
    <w:p w:rsidR="00E650F9" w:rsidRDefault="006205E4" w:rsidP="00AA527D">
      <w:pPr>
        <w:spacing w:beforeLines="60" w:before="144" w:after="0"/>
        <w:jc w:val="both"/>
        <w:rPr>
          <w:noProof/>
        </w:rPr>
      </w:pPr>
      <w:bookmarkStart w:id="0" w:name="_Toc383182809"/>
      <w:r w:rsidRPr="004F2E98">
        <w:rPr>
          <w:rFonts w:cs="Arial"/>
          <w:b/>
          <w:sz w:val="36"/>
          <w:szCs w:val="36"/>
        </w:rPr>
        <w:t>Ao</w:t>
      </w:r>
      <w:r w:rsidR="004F2E98" w:rsidRPr="004F2E98">
        <w:rPr>
          <w:rFonts w:cs="Arial"/>
          <w:b/>
          <w:sz w:val="36"/>
          <w:szCs w:val="36"/>
        </w:rPr>
        <w:t>û</w:t>
      </w:r>
      <w:r w:rsidRPr="004F2E98">
        <w:rPr>
          <w:rFonts w:cs="Arial"/>
          <w:b/>
          <w:sz w:val="36"/>
          <w:szCs w:val="36"/>
        </w:rPr>
        <w:t>t 2018</w:t>
      </w:r>
      <w:r w:rsidR="006A08E6" w:rsidRPr="004F2E98">
        <w:rPr>
          <w:rFonts w:cs="Arial"/>
          <w:b/>
          <w:sz w:val="36"/>
          <w:szCs w:val="36"/>
        </w:rPr>
        <w:br w:type="page"/>
      </w:r>
      <w:r w:rsidR="00F61739" w:rsidRPr="004F2E98">
        <w:rPr>
          <w:rFonts w:cs="Arial"/>
          <w:b/>
          <w:sz w:val="24"/>
          <w:szCs w:val="24"/>
        </w:rPr>
        <w:fldChar w:fldCharType="begin"/>
      </w:r>
      <w:r w:rsidR="00F61739" w:rsidRPr="004F2E98">
        <w:rPr>
          <w:rFonts w:cs="Arial"/>
          <w:b/>
          <w:sz w:val="24"/>
          <w:szCs w:val="24"/>
        </w:rPr>
        <w:instrText xml:space="preserve"> TOC \o "1-3" \h \z \u </w:instrText>
      </w:r>
      <w:r w:rsidR="00F61739" w:rsidRPr="004F2E98">
        <w:rPr>
          <w:rFonts w:cs="Arial"/>
          <w:b/>
          <w:sz w:val="24"/>
          <w:szCs w:val="24"/>
        </w:rPr>
        <w:fldChar w:fldCharType="separate"/>
      </w:r>
    </w:p>
    <w:p w:rsidR="00E650F9" w:rsidRPr="00E650F9" w:rsidRDefault="00E650F9">
      <w:pPr>
        <w:pStyle w:val="TM1"/>
        <w:rPr>
          <w:rFonts w:asciiTheme="minorHAnsi" w:eastAsiaTheme="minorEastAsia" w:hAnsiTheme="minorHAnsi" w:cstheme="minorBidi"/>
          <w:noProof/>
          <w:color w:val="auto"/>
          <w:sz w:val="24"/>
          <w:szCs w:val="24"/>
          <w:lang w:eastAsia="fr-CA"/>
        </w:rPr>
      </w:pPr>
      <w:hyperlink w:anchor="_Toc523384127" w:history="1">
        <w:r w:rsidRPr="00E650F9">
          <w:rPr>
            <w:rStyle w:val="Lienhypertexte"/>
            <w:rFonts w:cs="Arial"/>
            <w:noProof/>
            <w:sz w:val="24"/>
            <w:szCs w:val="24"/>
          </w:rPr>
          <w:t>Introduction</w:t>
        </w:r>
        <w:r w:rsidRPr="00E650F9">
          <w:rPr>
            <w:noProof/>
            <w:webHidden/>
            <w:sz w:val="24"/>
            <w:szCs w:val="24"/>
          </w:rPr>
          <w:tab/>
        </w:r>
        <w:r w:rsidRPr="00E650F9">
          <w:rPr>
            <w:noProof/>
            <w:webHidden/>
            <w:sz w:val="24"/>
            <w:szCs w:val="24"/>
          </w:rPr>
          <w:fldChar w:fldCharType="begin"/>
        </w:r>
        <w:r w:rsidRPr="00E650F9">
          <w:rPr>
            <w:noProof/>
            <w:webHidden/>
            <w:sz w:val="24"/>
            <w:szCs w:val="24"/>
          </w:rPr>
          <w:instrText xml:space="preserve"> PAGEREF _Toc523384127 \h </w:instrText>
        </w:r>
        <w:r w:rsidRPr="00E650F9">
          <w:rPr>
            <w:noProof/>
            <w:webHidden/>
            <w:sz w:val="24"/>
            <w:szCs w:val="24"/>
          </w:rPr>
        </w:r>
        <w:r w:rsidRPr="00E650F9">
          <w:rPr>
            <w:noProof/>
            <w:webHidden/>
            <w:sz w:val="24"/>
            <w:szCs w:val="24"/>
          </w:rPr>
          <w:fldChar w:fldCharType="separate"/>
        </w:r>
        <w:r w:rsidRPr="00E650F9">
          <w:rPr>
            <w:noProof/>
            <w:webHidden/>
            <w:sz w:val="24"/>
            <w:szCs w:val="24"/>
          </w:rPr>
          <w:t>1</w:t>
        </w:r>
        <w:r w:rsidRPr="00E650F9">
          <w:rPr>
            <w:noProof/>
            <w:webHidden/>
            <w:sz w:val="24"/>
            <w:szCs w:val="24"/>
          </w:rPr>
          <w:fldChar w:fldCharType="end"/>
        </w:r>
      </w:hyperlink>
    </w:p>
    <w:p w:rsidR="00E650F9" w:rsidRPr="00E650F9" w:rsidRDefault="00E650F9">
      <w:pPr>
        <w:pStyle w:val="TM1"/>
        <w:rPr>
          <w:rFonts w:asciiTheme="minorHAnsi" w:eastAsiaTheme="minorEastAsia" w:hAnsiTheme="minorHAnsi" w:cstheme="minorBidi"/>
          <w:noProof/>
          <w:color w:val="auto"/>
          <w:sz w:val="24"/>
          <w:szCs w:val="24"/>
          <w:lang w:eastAsia="fr-CA"/>
        </w:rPr>
      </w:pPr>
      <w:hyperlink w:anchor="_Toc523384128" w:history="1">
        <w:r w:rsidRPr="00E650F9">
          <w:rPr>
            <w:rStyle w:val="Lienhypertexte"/>
            <w:rFonts w:cs="Arial"/>
            <w:noProof/>
            <w:sz w:val="24"/>
            <w:szCs w:val="24"/>
          </w:rPr>
          <w:t>Santé et services sociaux</w:t>
        </w:r>
        <w:r w:rsidRPr="00E650F9">
          <w:rPr>
            <w:noProof/>
            <w:webHidden/>
            <w:sz w:val="24"/>
            <w:szCs w:val="24"/>
          </w:rPr>
          <w:tab/>
        </w:r>
        <w:r w:rsidRPr="00E650F9">
          <w:rPr>
            <w:noProof/>
            <w:webHidden/>
            <w:sz w:val="24"/>
            <w:szCs w:val="24"/>
          </w:rPr>
          <w:fldChar w:fldCharType="begin"/>
        </w:r>
        <w:r w:rsidRPr="00E650F9">
          <w:rPr>
            <w:noProof/>
            <w:webHidden/>
            <w:sz w:val="24"/>
            <w:szCs w:val="24"/>
          </w:rPr>
          <w:instrText xml:space="preserve"> PAGEREF _Toc523384128 \h </w:instrText>
        </w:r>
        <w:r w:rsidRPr="00E650F9">
          <w:rPr>
            <w:noProof/>
            <w:webHidden/>
            <w:sz w:val="24"/>
            <w:szCs w:val="24"/>
          </w:rPr>
        </w:r>
        <w:r w:rsidRPr="00E650F9">
          <w:rPr>
            <w:noProof/>
            <w:webHidden/>
            <w:sz w:val="24"/>
            <w:szCs w:val="24"/>
          </w:rPr>
          <w:fldChar w:fldCharType="separate"/>
        </w:r>
        <w:r w:rsidRPr="00E650F9">
          <w:rPr>
            <w:noProof/>
            <w:webHidden/>
            <w:sz w:val="24"/>
            <w:szCs w:val="24"/>
          </w:rPr>
          <w:t>3</w:t>
        </w:r>
        <w:r w:rsidRPr="00E650F9">
          <w:rPr>
            <w:noProof/>
            <w:webHidden/>
            <w:sz w:val="24"/>
            <w:szCs w:val="24"/>
          </w:rPr>
          <w:fldChar w:fldCharType="end"/>
        </w:r>
      </w:hyperlink>
    </w:p>
    <w:p w:rsidR="00E650F9" w:rsidRPr="00E650F9" w:rsidRDefault="00E650F9">
      <w:pPr>
        <w:pStyle w:val="TM2"/>
        <w:rPr>
          <w:rFonts w:asciiTheme="minorHAnsi" w:eastAsiaTheme="minorEastAsia" w:hAnsiTheme="minorHAnsi" w:cstheme="minorBidi"/>
          <w:noProof/>
          <w:color w:val="auto"/>
          <w:sz w:val="24"/>
          <w:szCs w:val="24"/>
          <w:lang w:eastAsia="fr-CA"/>
        </w:rPr>
      </w:pPr>
      <w:hyperlink w:anchor="_Toc523384129" w:history="1">
        <w:r w:rsidRPr="00E650F9">
          <w:rPr>
            <w:rStyle w:val="Lienhypertexte"/>
            <w:rFonts w:cs="Arial"/>
            <w:noProof/>
            <w:sz w:val="24"/>
            <w:szCs w:val="24"/>
          </w:rPr>
          <w:t>Services dédiés aux personnes ayant des limitations et à leurs proches</w:t>
        </w:r>
        <w:r w:rsidRPr="00E650F9">
          <w:rPr>
            <w:noProof/>
            <w:webHidden/>
            <w:sz w:val="24"/>
            <w:szCs w:val="24"/>
          </w:rPr>
          <w:tab/>
        </w:r>
        <w:r w:rsidRPr="00E650F9">
          <w:rPr>
            <w:noProof/>
            <w:webHidden/>
            <w:sz w:val="24"/>
            <w:szCs w:val="24"/>
          </w:rPr>
          <w:fldChar w:fldCharType="begin"/>
        </w:r>
        <w:r w:rsidRPr="00E650F9">
          <w:rPr>
            <w:noProof/>
            <w:webHidden/>
            <w:sz w:val="24"/>
            <w:szCs w:val="24"/>
          </w:rPr>
          <w:instrText xml:space="preserve"> PAGEREF _Toc523384129 \h </w:instrText>
        </w:r>
        <w:r w:rsidRPr="00E650F9">
          <w:rPr>
            <w:noProof/>
            <w:webHidden/>
            <w:sz w:val="24"/>
            <w:szCs w:val="24"/>
          </w:rPr>
        </w:r>
        <w:r w:rsidRPr="00E650F9">
          <w:rPr>
            <w:noProof/>
            <w:webHidden/>
            <w:sz w:val="24"/>
            <w:szCs w:val="24"/>
          </w:rPr>
          <w:fldChar w:fldCharType="separate"/>
        </w:r>
        <w:r w:rsidRPr="00E650F9">
          <w:rPr>
            <w:noProof/>
            <w:webHidden/>
            <w:sz w:val="24"/>
            <w:szCs w:val="24"/>
          </w:rPr>
          <w:t>3</w:t>
        </w:r>
        <w:r w:rsidRPr="00E650F9">
          <w:rPr>
            <w:noProof/>
            <w:webHidden/>
            <w:sz w:val="24"/>
            <w:szCs w:val="24"/>
          </w:rPr>
          <w:fldChar w:fldCharType="end"/>
        </w:r>
      </w:hyperlink>
    </w:p>
    <w:p w:rsidR="00E650F9" w:rsidRPr="00E650F9" w:rsidRDefault="00E650F9">
      <w:pPr>
        <w:pStyle w:val="TM2"/>
        <w:rPr>
          <w:rFonts w:asciiTheme="minorHAnsi" w:eastAsiaTheme="minorEastAsia" w:hAnsiTheme="minorHAnsi" w:cstheme="minorBidi"/>
          <w:noProof/>
          <w:color w:val="auto"/>
          <w:sz w:val="24"/>
          <w:szCs w:val="24"/>
          <w:lang w:eastAsia="fr-CA"/>
        </w:rPr>
      </w:pPr>
      <w:hyperlink w:anchor="_Toc523384130" w:history="1">
        <w:r w:rsidRPr="00E650F9">
          <w:rPr>
            <w:rStyle w:val="Lienhypertexte"/>
            <w:rFonts w:cs="Arial"/>
            <w:noProof/>
            <w:sz w:val="24"/>
            <w:szCs w:val="24"/>
          </w:rPr>
          <w:t>Accès aux services de santé et aux services sociaux offerts à la population</w:t>
        </w:r>
        <w:r w:rsidRPr="00E650F9">
          <w:rPr>
            <w:noProof/>
            <w:webHidden/>
            <w:sz w:val="24"/>
            <w:szCs w:val="24"/>
          </w:rPr>
          <w:tab/>
        </w:r>
        <w:r w:rsidRPr="00E650F9">
          <w:rPr>
            <w:noProof/>
            <w:webHidden/>
            <w:sz w:val="24"/>
            <w:szCs w:val="24"/>
          </w:rPr>
          <w:fldChar w:fldCharType="begin"/>
        </w:r>
        <w:r w:rsidRPr="00E650F9">
          <w:rPr>
            <w:noProof/>
            <w:webHidden/>
            <w:sz w:val="24"/>
            <w:szCs w:val="24"/>
          </w:rPr>
          <w:instrText xml:space="preserve"> PAGEREF _Toc523384130 \h </w:instrText>
        </w:r>
        <w:r w:rsidRPr="00E650F9">
          <w:rPr>
            <w:noProof/>
            <w:webHidden/>
            <w:sz w:val="24"/>
            <w:szCs w:val="24"/>
          </w:rPr>
        </w:r>
        <w:r w:rsidRPr="00E650F9">
          <w:rPr>
            <w:noProof/>
            <w:webHidden/>
            <w:sz w:val="24"/>
            <w:szCs w:val="24"/>
          </w:rPr>
          <w:fldChar w:fldCharType="separate"/>
        </w:r>
        <w:r w:rsidRPr="00E650F9">
          <w:rPr>
            <w:noProof/>
            <w:webHidden/>
            <w:sz w:val="24"/>
            <w:szCs w:val="24"/>
          </w:rPr>
          <w:t>5</w:t>
        </w:r>
        <w:r w:rsidRPr="00E650F9">
          <w:rPr>
            <w:noProof/>
            <w:webHidden/>
            <w:sz w:val="24"/>
            <w:szCs w:val="24"/>
          </w:rPr>
          <w:fldChar w:fldCharType="end"/>
        </w:r>
      </w:hyperlink>
    </w:p>
    <w:p w:rsidR="00E650F9" w:rsidRPr="00E650F9" w:rsidRDefault="00E650F9">
      <w:pPr>
        <w:pStyle w:val="TM1"/>
        <w:rPr>
          <w:rFonts w:asciiTheme="minorHAnsi" w:eastAsiaTheme="minorEastAsia" w:hAnsiTheme="minorHAnsi" w:cstheme="minorBidi"/>
          <w:noProof/>
          <w:color w:val="auto"/>
          <w:sz w:val="24"/>
          <w:szCs w:val="24"/>
          <w:lang w:eastAsia="fr-CA"/>
        </w:rPr>
      </w:pPr>
      <w:hyperlink w:anchor="_Toc523384131" w:history="1">
        <w:r w:rsidRPr="00E650F9">
          <w:rPr>
            <w:rStyle w:val="Lienhypertexte"/>
            <w:rFonts w:cs="Arial"/>
            <w:noProof/>
            <w:sz w:val="24"/>
            <w:szCs w:val="24"/>
          </w:rPr>
          <w:t>Emploi et revenu de base</w:t>
        </w:r>
        <w:r w:rsidRPr="00E650F9">
          <w:rPr>
            <w:noProof/>
            <w:webHidden/>
            <w:sz w:val="24"/>
            <w:szCs w:val="24"/>
          </w:rPr>
          <w:tab/>
        </w:r>
        <w:r w:rsidRPr="00E650F9">
          <w:rPr>
            <w:noProof/>
            <w:webHidden/>
            <w:sz w:val="24"/>
            <w:szCs w:val="24"/>
          </w:rPr>
          <w:fldChar w:fldCharType="begin"/>
        </w:r>
        <w:r w:rsidRPr="00E650F9">
          <w:rPr>
            <w:noProof/>
            <w:webHidden/>
            <w:sz w:val="24"/>
            <w:szCs w:val="24"/>
          </w:rPr>
          <w:instrText xml:space="preserve"> PAGEREF _Toc523384131 \h </w:instrText>
        </w:r>
        <w:r w:rsidRPr="00E650F9">
          <w:rPr>
            <w:noProof/>
            <w:webHidden/>
            <w:sz w:val="24"/>
            <w:szCs w:val="24"/>
          </w:rPr>
        </w:r>
        <w:r w:rsidRPr="00E650F9">
          <w:rPr>
            <w:noProof/>
            <w:webHidden/>
            <w:sz w:val="24"/>
            <w:szCs w:val="24"/>
          </w:rPr>
          <w:fldChar w:fldCharType="separate"/>
        </w:r>
        <w:r w:rsidRPr="00E650F9">
          <w:rPr>
            <w:noProof/>
            <w:webHidden/>
            <w:sz w:val="24"/>
            <w:szCs w:val="24"/>
          </w:rPr>
          <w:t>6</w:t>
        </w:r>
        <w:r w:rsidRPr="00E650F9">
          <w:rPr>
            <w:noProof/>
            <w:webHidden/>
            <w:sz w:val="24"/>
            <w:szCs w:val="24"/>
          </w:rPr>
          <w:fldChar w:fldCharType="end"/>
        </w:r>
      </w:hyperlink>
    </w:p>
    <w:p w:rsidR="00E650F9" w:rsidRPr="00E650F9" w:rsidRDefault="00E650F9">
      <w:pPr>
        <w:pStyle w:val="TM2"/>
        <w:rPr>
          <w:rFonts w:asciiTheme="minorHAnsi" w:eastAsiaTheme="minorEastAsia" w:hAnsiTheme="minorHAnsi" w:cstheme="minorBidi"/>
          <w:noProof/>
          <w:color w:val="auto"/>
          <w:sz w:val="24"/>
          <w:szCs w:val="24"/>
          <w:lang w:eastAsia="fr-CA"/>
        </w:rPr>
      </w:pPr>
      <w:hyperlink w:anchor="_Toc523384132" w:history="1">
        <w:r w:rsidRPr="00E650F9">
          <w:rPr>
            <w:rStyle w:val="Lienhypertexte"/>
            <w:rFonts w:cs="Arial"/>
            <w:noProof/>
            <w:sz w:val="24"/>
            <w:szCs w:val="24"/>
          </w:rPr>
          <w:t>Intégration et maintien en emploi</w:t>
        </w:r>
        <w:r w:rsidRPr="00E650F9">
          <w:rPr>
            <w:noProof/>
            <w:webHidden/>
            <w:sz w:val="24"/>
            <w:szCs w:val="24"/>
          </w:rPr>
          <w:tab/>
        </w:r>
        <w:r w:rsidRPr="00E650F9">
          <w:rPr>
            <w:noProof/>
            <w:webHidden/>
            <w:sz w:val="24"/>
            <w:szCs w:val="24"/>
          </w:rPr>
          <w:fldChar w:fldCharType="begin"/>
        </w:r>
        <w:r w:rsidRPr="00E650F9">
          <w:rPr>
            <w:noProof/>
            <w:webHidden/>
            <w:sz w:val="24"/>
            <w:szCs w:val="24"/>
          </w:rPr>
          <w:instrText xml:space="preserve"> PAGEREF _Toc523384132 \h </w:instrText>
        </w:r>
        <w:r w:rsidRPr="00E650F9">
          <w:rPr>
            <w:noProof/>
            <w:webHidden/>
            <w:sz w:val="24"/>
            <w:szCs w:val="24"/>
          </w:rPr>
        </w:r>
        <w:r w:rsidRPr="00E650F9">
          <w:rPr>
            <w:noProof/>
            <w:webHidden/>
            <w:sz w:val="24"/>
            <w:szCs w:val="24"/>
          </w:rPr>
          <w:fldChar w:fldCharType="separate"/>
        </w:r>
        <w:r w:rsidRPr="00E650F9">
          <w:rPr>
            <w:noProof/>
            <w:webHidden/>
            <w:sz w:val="24"/>
            <w:szCs w:val="24"/>
          </w:rPr>
          <w:t>6</w:t>
        </w:r>
        <w:r w:rsidRPr="00E650F9">
          <w:rPr>
            <w:noProof/>
            <w:webHidden/>
            <w:sz w:val="24"/>
            <w:szCs w:val="24"/>
          </w:rPr>
          <w:fldChar w:fldCharType="end"/>
        </w:r>
      </w:hyperlink>
    </w:p>
    <w:p w:rsidR="00E650F9" w:rsidRPr="00E650F9" w:rsidRDefault="00E650F9">
      <w:pPr>
        <w:pStyle w:val="TM2"/>
        <w:rPr>
          <w:rFonts w:asciiTheme="minorHAnsi" w:eastAsiaTheme="minorEastAsia" w:hAnsiTheme="minorHAnsi" w:cstheme="minorBidi"/>
          <w:noProof/>
          <w:color w:val="auto"/>
          <w:sz w:val="24"/>
          <w:szCs w:val="24"/>
          <w:lang w:eastAsia="fr-CA"/>
        </w:rPr>
      </w:pPr>
      <w:hyperlink w:anchor="_Toc523384133" w:history="1">
        <w:r w:rsidRPr="00E650F9">
          <w:rPr>
            <w:rStyle w:val="Lienhypertexte"/>
            <w:rFonts w:cs="Arial"/>
            <w:noProof/>
            <w:sz w:val="24"/>
            <w:szCs w:val="24"/>
          </w:rPr>
          <w:t>Revenu de base</w:t>
        </w:r>
        <w:r w:rsidRPr="00E650F9">
          <w:rPr>
            <w:noProof/>
            <w:webHidden/>
            <w:sz w:val="24"/>
            <w:szCs w:val="24"/>
          </w:rPr>
          <w:tab/>
        </w:r>
        <w:r w:rsidRPr="00E650F9">
          <w:rPr>
            <w:noProof/>
            <w:webHidden/>
            <w:sz w:val="24"/>
            <w:szCs w:val="24"/>
          </w:rPr>
          <w:fldChar w:fldCharType="begin"/>
        </w:r>
        <w:r w:rsidRPr="00E650F9">
          <w:rPr>
            <w:noProof/>
            <w:webHidden/>
            <w:sz w:val="24"/>
            <w:szCs w:val="24"/>
          </w:rPr>
          <w:instrText xml:space="preserve"> PAGEREF _Toc523384133 \h </w:instrText>
        </w:r>
        <w:r w:rsidRPr="00E650F9">
          <w:rPr>
            <w:noProof/>
            <w:webHidden/>
            <w:sz w:val="24"/>
            <w:szCs w:val="24"/>
          </w:rPr>
        </w:r>
        <w:r w:rsidRPr="00E650F9">
          <w:rPr>
            <w:noProof/>
            <w:webHidden/>
            <w:sz w:val="24"/>
            <w:szCs w:val="24"/>
          </w:rPr>
          <w:fldChar w:fldCharType="separate"/>
        </w:r>
        <w:r w:rsidRPr="00E650F9">
          <w:rPr>
            <w:noProof/>
            <w:webHidden/>
            <w:sz w:val="24"/>
            <w:szCs w:val="24"/>
          </w:rPr>
          <w:t>7</w:t>
        </w:r>
        <w:r w:rsidRPr="00E650F9">
          <w:rPr>
            <w:noProof/>
            <w:webHidden/>
            <w:sz w:val="24"/>
            <w:szCs w:val="24"/>
          </w:rPr>
          <w:fldChar w:fldCharType="end"/>
        </w:r>
      </w:hyperlink>
    </w:p>
    <w:p w:rsidR="00E650F9" w:rsidRPr="00E650F9" w:rsidRDefault="00E650F9">
      <w:pPr>
        <w:pStyle w:val="TM2"/>
        <w:rPr>
          <w:rFonts w:asciiTheme="minorHAnsi" w:eastAsiaTheme="minorEastAsia" w:hAnsiTheme="minorHAnsi" w:cstheme="minorBidi"/>
          <w:noProof/>
          <w:color w:val="auto"/>
          <w:sz w:val="24"/>
          <w:szCs w:val="24"/>
          <w:lang w:eastAsia="fr-CA"/>
        </w:rPr>
      </w:pPr>
      <w:hyperlink w:anchor="_Toc523384134" w:history="1">
        <w:r w:rsidRPr="00E650F9">
          <w:rPr>
            <w:rStyle w:val="Lienhypertexte"/>
            <w:rFonts w:cs="Arial"/>
            <w:noProof/>
            <w:sz w:val="24"/>
            <w:szCs w:val="24"/>
          </w:rPr>
          <w:t>Accessibilité du cadre bâti et de la voirie</w:t>
        </w:r>
        <w:r w:rsidRPr="00E650F9">
          <w:rPr>
            <w:noProof/>
            <w:webHidden/>
            <w:sz w:val="24"/>
            <w:szCs w:val="24"/>
          </w:rPr>
          <w:tab/>
        </w:r>
        <w:r w:rsidRPr="00E650F9">
          <w:rPr>
            <w:noProof/>
            <w:webHidden/>
            <w:sz w:val="24"/>
            <w:szCs w:val="24"/>
          </w:rPr>
          <w:fldChar w:fldCharType="begin"/>
        </w:r>
        <w:r w:rsidRPr="00E650F9">
          <w:rPr>
            <w:noProof/>
            <w:webHidden/>
            <w:sz w:val="24"/>
            <w:szCs w:val="24"/>
          </w:rPr>
          <w:instrText xml:space="preserve"> PAGEREF _Toc523384134 \h </w:instrText>
        </w:r>
        <w:r w:rsidRPr="00E650F9">
          <w:rPr>
            <w:noProof/>
            <w:webHidden/>
            <w:sz w:val="24"/>
            <w:szCs w:val="24"/>
          </w:rPr>
        </w:r>
        <w:r w:rsidRPr="00E650F9">
          <w:rPr>
            <w:noProof/>
            <w:webHidden/>
            <w:sz w:val="24"/>
            <w:szCs w:val="24"/>
          </w:rPr>
          <w:fldChar w:fldCharType="separate"/>
        </w:r>
        <w:r w:rsidRPr="00E650F9">
          <w:rPr>
            <w:noProof/>
            <w:webHidden/>
            <w:sz w:val="24"/>
            <w:szCs w:val="24"/>
          </w:rPr>
          <w:t>8</w:t>
        </w:r>
        <w:r w:rsidRPr="00E650F9">
          <w:rPr>
            <w:noProof/>
            <w:webHidden/>
            <w:sz w:val="24"/>
            <w:szCs w:val="24"/>
          </w:rPr>
          <w:fldChar w:fldCharType="end"/>
        </w:r>
      </w:hyperlink>
    </w:p>
    <w:p w:rsidR="00E650F9" w:rsidRPr="00E650F9" w:rsidRDefault="00E650F9">
      <w:pPr>
        <w:pStyle w:val="TM2"/>
        <w:rPr>
          <w:rFonts w:asciiTheme="minorHAnsi" w:eastAsiaTheme="minorEastAsia" w:hAnsiTheme="minorHAnsi" w:cstheme="minorBidi"/>
          <w:noProof/>
          <w:color w:val="auto"/>
          <w:sz w:val="24"/>
          <w:szCs w:val="24"/>
          <w:lang w:eastAsia="fr-CA"/>
        </w:rPr>
      </w:pPr>
      <w:hyperlink w:anchor="_Toc523384135" w:history="1">
        <w:r w:rsidRPr="00E650F9">
          <w:rPr>
            <w:rStyle w:val="Lienhypertexte"/>
            <w:rFonts w:cs="Arial"/>
            <w:noProof/>
            <w:sz w:val="24"/>
            <w:szCs w:val="24"/>
          </w:rPr>
          <w:t>Accessibilité des technologies notamment numériques</w:t>
        </w:r>
        <w:r w:rsidRPr="00E650F9">
          <w:rPr>
            <w:noProof/>
            <w:webHidden/>
            <w:sz w:val="24"/>
            <w:szCs w:val="24"/>
          </w:rPr>
          <w:tab/>
        </w:r>
        <w:r w:rsidRPr="00E650F9">
          <w:rPr>
            <w:noProof/>
            <w:webHidden/>
            <w:sz w:val="24"/>
            <w:szCs w:val="24"/>
          </w:rPr>
          <w:fldChar w:fldCharType="begin"/>
        </w:r>
        <w:r w:rsidRPr="00E650F9">
          <w:rPr>
            <w:noProof/>
            <w:webHidden/>
            <w:sz w:val="24"/>
            <w:szCs w:val="24"/>
          </w:rPr>
          <w:instrText xml:space="preserve"> PAGEREF _Toc523384135 \h </w:instrText>
        </w:r>
        <w:r w:rsidRPr="00E650F9">
          <w:rPr>
            <w:noProof/>
            <w:webHidden/>
            <w:sz w:val="24"/>
            <w:szCs w:val="24"/>
          </w:rPr>
        </w:r>
        <w:r w:rsidRPr="00E650F9">
          <w:rPr>
            <w:noProof/>
            <w:webHidden/>
            <w:sz w:val="24"/>
            <w:szCs w:val="24"/>
          </w:rPr>
          <w:fldChar w:fldCharType="separate"/>
        </w:r>
        <w:r w:rsidRPr="00E650F9">
          <w:rPr>
            <w:noProof/>
            <w:webHidden/>
            <w:sz w:val="24"/>
            <w:szCs w:val="24"/>
          </w:rPr>
          <w:t>10</w:t>
        </w:r>
        <w:r w:rsidRPr="00E650F9">
          <w:rPr>
            <w:noProof/>
            <w:webHidden/>
            <w:sz w:val="24"/>
            <w:szCs w:val="24"/>
          </w:rPr>
          <w:fldChar w:fldCharType="end"/>
        </w:r>
      </w:hyperlink>
    </w:p>
    <w:p w:rsidR="00F61739" w:rsidRPr="004F2E98" w:rsidRDefault="00F61739" w:rsidP="00AA527D">
      <w:pPr>
        <w:jc w:val="both"/>
        <w:rPr>
          <w:rFonts w:cs="Arial"/>
          <w:sz w:val="24"/>
          <w:szCs w:val="24"/>
        </w:rPr>
      </w:pPr>
      <w:r w:rsidRPr="004F2E98">
        <w:rPr>
          <w:rFonts w:cs="Arial"/>
          <w:b/>
          <w:bCs/>
          <w:sz w:val="24"/>
          <w:szCs w:val="24"/>
          <w:lang w:val="fr-FR"/>
        </w:rPr>
        <w:fldChar w:fldCharType="end"/>
      </w:r>
    </w:p>
    <w:p w:rsidR="00F61739" w:rsidRPr="004F2E98" w:rsidRDefault="00F61739" w:rsidP="00AA527D">
      <w:pPr>
        <w:spacing w:beforeLines="60" w:before="144" w:after="0"/>
        <w:rPr>
          <w:rFonts w:cs="Arial"/>
          <w:sz w:val="24"/>
          <w:szCs w:val="24"/>
        </w:rPr>
      </w:pPr>
    </w:p>
    <w:p w:rsidR="005B030C" w:rsidRPr="004F2E98" w:rsidRDefault="005B030C" w:rsidP="00AA527D">
      <w:pPr>
        <w:spacing w:beforeLines="60" w:before="144" w:after="0"/>
        <w:rPr>
          <w:rFonts w:cs="Arial"/>
          <w:sz w:val="24"/>
          <w:szCs w:val="24"/>
        </w:rPr>
      </w:pPr>
    </w:p>
    <w:p w:rsidR="00556521" w:rsidRPr="004F2E98" w:rsidRDefault="00556521"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pPr>
    </w:p>
    <w:p w:rsidR="004F2E98" w:rsidRPr="004F2E98" w:rsidRDefault="004F2E98" w:rsidP="00AA527D">
      <w:pPr>
        <w:spacing w:beforeLines="60" w:before="144" w:after="0"/>
        <w:rPr>
          <w:rStyle w:val="TitreCar"/>
          <w:sz w:val="24"/>
          <w:szCs w:val="24"/>
        </w:rPr>
        <w:sectPr w:rsidR="004F2E98" w:rsidRPr="004F2E98" w:rsidSect="00464C3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rsidR="004F2E98" w:rsidRDefault="004F2E98" w:rsidP="00E650F9">
      <w:pPr>
        <w:pStyle w:val="Titre1"/>
        <w:rPr>
          <w:rStyle w:val="TitreCar"/>
          <w:b/>
          <w:bCs w:val="0"/>
          <w:sz w:val="44"/>
          <w:szCs w:val="44"/>
        </w:rPr>
      </w:pPr>
      <w:bookmarkStart w:id="1" w:name="_Toc522883611"/>
      <w:bookmarkStart w:id="2" w:name="_Toc523384127"/>
      <w:r w:rsidRPr="00E650F9">
        <w:rPr>
          <w:rStyle w:val="TitreCar"/>
          <w:b/>
          <w:bCs w:val="0"/>
          <w:sz w:val="44"/>
          <w:szCs w:val="44"/>
        </w:rPr>
        <w:lastRenderedPageBreak/>
        <w:t>Introduction</w:t>
      </w:r>
      <w:bookmarkEnd w:id="2"/>
      <w:r w:rsidRPr="00E650F9">
        <w:rPr>
          <w:rStyle w:val="TitreCar"/>
          <w:b/>
          <w:bCs w:val="0"/>
          <w:sz w:val="44"/>
          <w:szCs w:val="44"/>
        </w:rPr>
        <w:t xml:space="preserve"> </w:t>
      </w:r>
    </w:p>
    <w:p w:rsidR="00E650F9" w:rsidRDefault="00E650F9" w:rsidP="007D526D">
      <w:pPr>
        <w:spacing w:after="0"/>
        <w:rPr>
          <w:rFonts w:cs="Arial"/>
          <w:sz w:val="24"/>
          <w:szCs w:val="24"/>
        </w:rPr>
      </w:pPr>
    </w:p>
    <w:p w:rsidR="007D526D" w:rsidRPr="007D526D" w:rsidRDefault="007D526D" w:rsidP="007D526D">
      <w:pPr>
        <w:spacing w:after="0"/>
        <w:rPr>
          <w:rFonts w:cs="Arial"/>
          <w:sz w:val="24"/>
          <w:szCs w:val="24"/>
          <w:lang w:eastAsia="fr-CA"/>
        </w:rPr>
      </w:pPr>
      <w:r w:rsidRPr="007D526D">
        <w:rPr>
          <w:rFonts w:cs="Arial"/>
          <w:sz w:val="24"/>
          <w:szCs w:val="24"/>
        </w:rPr>
        <w:t xml:space="preserve">Le 23 juin 1978, </w:t>
      </w:r>
      <w:r>
        <w:rPr>
          <w:rFonts w:cs="Arial"/>
          <w:sz w:val="24"/>
          <w:szCs w:val="24"/>
        </w:rPr>
        <w:t>l’Assemblée n</w:t>
      </w:r>
      <w:r w:rsidRPr="007D526D">
        <w:rPr>
          <w:rFonts w:cs="Arial"/>
          <w:sz w:val="24"/>
          <w:szCs w:val="24"/>
        </w:rPr>
        <w:t>ationale</w:t>
      </w:r>
      <w:r>
        <w:rPr>
          <w:rFonts w:cs="Arial"/>
          <w:sz w:val="24"/>
          <w:szCs w:val="24"/>
        </w:rPr>
        <w:t xml:space="preserve"> du Québec</w:t>
      </w:r>
      <w:r w:rsidRPr="007D526D">
        <w:rPr>
          <w:rFonts w:cs="Arial"/>
          <w:sz w:val="24"/>
          <w:szCs w:val="24"/>
        </w:rPr>
        <w:t xml:space="preserve"> adoptait à l’unanimité la Loi assurant l’exercice des droits des personnes handicapées</w:t>
      </w:r>
      <w:r>
        <w:rPr>
          <w:rFonts w:cs="Arial"/>
          <w:sz w:val="24"/>
          <w:szCs w:val="24"/>
        </w:rPr>
        <w:t xml:space="preserve"> en vue de leur intégration scolaire, professionnelle et sociale</w:t>
      </w:r>
      <w:r w:rsidRPr="007D526D">
        <w:rPr>
          <w:rFonts w:cs="Arial"/>
          <w:sz w:val="24"/>
          <w:szCs w:val="24"/>
        </w:rPr>
        <w:t xml:space="preserve">. </w:t>
      </w:r>
      <w:r>
        <w:rPr>
          <w:rFonts w:cs="Arial"/>
          <w:sz w:val="24"/>
          <w:szCs w:val="24"/>
        </w:rPr>
        <w:t xml:space="preserve">M. </w:t>
      </w:r>
      <w:r w:rsidRPr="007D526D">
        <w:rPr>
          <w:rFonts w:cs="Arial"/>
          <w:sz w:val="24"/>
          <w:szCs w:val="24"/>
        </w:rPr>
        <w:t>Denis Lazure, ministre des Affaires sociales de l’époque</w:t>
      </w:r>
      <w:r>
        <w:rPr>
          <w:rFonts w:cs="Arial"/>
          <w:sz w:val="24"/>
          <w:szCs w:val="24"/>
        </w:rPr>
        <w:t>,</w:t>
      </w:r>
      <w:r w:rsidRPr="007D526D">
        <w:rPr>
          <w:rFonts w:cs="Arial"/>
          <w:sz w:val="24"/>
          <w:szCs w:val="24"/>
        </w:rPr>
        <w:t xml:space="preserve"> disait de cette loi </w:t>
      </w:r>
      <w:r>
        <w:rPr>
          <w:rFonts w:cs="Arial"/>
          <w:sz w:val="24"/>
          <w:szCs w:val="24"/>
          <w:shd w:val="clear" w:color="auto" w:fill="FFFFFF"/>
        </w:rPr>
        <w:t>« [i]</w:t>
      </w:r>
      <w:r w:rsidRPr="007D526D">
        <w:rPr>
          <w:rFonts w:cs="Arial"/>
          <w:sz w:val="24"/>
          <w:szCs w:val="24"/>
          <w:shd w:val="clear" w:color="auto" w:fill="FFFFFF"/>
        </w:rPr>
        <w:t>déalement, une société juste et éclairée ne devrait pas avoir besoin d'une loi pour permettre aux personnes handicapées physiquement ou mentalement d'avoir accès aux mêmes services que l'ensemble de la population. Une telle loi dans une société idéale serait superflue, mais la situation actuelle des personnes handicapées nous impose l'obligation d'intervenir ».</w:t>
      </w:r>
    </w:p>
    <w:p w:rsidR="007D526D" w:rsidRPr="007D526D" w:rsidRDefault="007D526D" w:rsidP="007D526D">
      <w:pPr>
        <w:spacing w:after="0"/>
        <w:rPr>
          <w:rFonts w:cs="Arial"/>
          <w:sz w:val="24"/>
          <w:szCs w:val="24"/>
          <w:lang w:eastAsia="fr-CA"/>
        </w:rPr>
      </w:pPr>
    </w:p>
    <w:p w:rsidR="007D526D" w:rsidRPr="007D526D" w:rsidRDefault="007D526D" w:rsidP="007D526D">
      <w:pPr>
        <w:spacing w:after="0"/>
        <w:rPr>
          <w:rFonts w:cs="Arial"/>
          <w:sz w:val="24"/>
          <w:szCs w:val="24"/>
          <w:lang w:eastAsia="fr-CA"/>
        </w:rPr>
      </w:pPr>
      <w:r w:rsidRPr="007D526D">
        <w:rPr>
          <w:rFonts w:cs="Arial"/>
          <w:sz w:val="24"/>
          <w:szCs w:val="24"/>
          <w:lang w:eastAsia="fr-CA"/>
        </w:rPr>
        <w:t xml:space="preserve">Comment offrir aux personnes </w:t>
      </w:r>
      <w:r w:rsidR="000F31E0">
        <w:rPr>
          <w:rFonts w:cs="Arial"/>
          <w:sz w:val="24"/>
          <w:szCs w:val="24"/>
          <w:lang w:eastAsia="fr-CA"/>
        </w:rPr>
        <w:t>ayant des limitations fonctionnelles</w:t>
      </w:r>
      <w:r w:rsidRPr="007D526D">
        <w:rPr>
          <w:rFonts w:cs="Arial"/>
          <w:sz w:val="24"/>
          <w:szCs w:val="24"/>
          <w:lang w:eastAsia="fr-CA"/>
        </w:rPr>
        <w:t xml:space="preserve"> les possibilités de faire leur place dans la </w:t>
      </w:r>
      <w:r w:rsidR="00AA2CB2">
        <w:rPr>
          <w:rFonts w:cs="Arial"/>
          <w:sz w:val="24"/>
          <w:szCs w:val="24"/>
          <w:lang w:eastAsia="fr-CA"/>
        </w:rPr>
        <w:t>société québécoise</w:t>
      </w:r>
      <w:r w:rsidRPr="007D526D">
        <w:rPr>
          <w:rFonts w:cs="Arial"/>
          <w:sz w:val="24"/>
          <w:szCs w:val="24"/>
          <w:lang w:eastAsia="fr-CA"/>
        </w:rPr>
        <w:t>? L'objectif en lui-même</w:t>
      </w:r>
      <w:r w:rsidR="000F31E0">
        <w:rPr>
          <w:rFonts w:cs="Arial"/>
          <w:sz w:val="24"/>
          <w:szCs w:val="24"/>
          <w:lang w:eastAsia="fr-CA"/>
        </w:rPr>
        <w:t xml:space="preserve">, à savoir </w:t>
      </w:r>
      <w:r w:rsidRPr="007D526D">
        <w:rPr>
          <w:rFonts w:cs="Arial"/>
          <w:sz w:val="24"/>
          <w:szCs w:val="24"/>
          <w:lang w:eastAsia="fr-CA"/>
        </w:rPr>
        <w:t xml:space="preserve">le projet social qu'il </w:t>
      </w:r>
      <w:r w:rsidR="000F31E0">
        <w:rPr>
          <w:rFonts w:cs="Arial"/>
          <w:sz w:val="24"/>
          <w:szCs w:val="24"/>
          <w:lang w:eastAsia="fr-CA"/>
        </w:rPr>
        <w:t xml:space="preserve">implique, </w:t>
      </w:r>
      <w:r w:rsidRPr="007D526D">
        <w:rPr>
          <w:rFonts w:cs="Arial"/>
          <w:sz w:val="24"/>
          <w:szCs w:val="24"/>
          <w:lang w:eastAsia="fr-CA"/>
        </w:rPr>
        <w:t xml:space="preserve">est partagé par l'ensemble des décideurs et de la population. </w:t>
      </w:r>
      <w:r w:rsidR="000F31E0">
        <w:rPr>
          <w:rFonts w:cs="Arial"/>
          <w:sz w:val="24"/>
          <w:szCs w:val="24"/>
          <w:lang w:eastAsia="fr-CA"/>
        </w:rPr>
        <w:t>Toutefois</w:t>
      </w:r>
      <w:r w:rsidRPr="007D526D">
        <w:rPr>
          <w:rFonts w:cs="Arial"/>
          <w:sz w:val="24"/>
          <w:szCs w:val="24"/>
          <w:lang w:eastAsia="fr-CA"/>
        </w:rPr>
        <w:t xml:space="preserve">, dans la </w:t>
      </w:r>
      <w:r w:rsidR="00AA2CB2">
        <w:rPr>
          <w:rFonts w:cs="Arial"/>
          <w:sz w:val="24"/>
          <w:szCs w:val="24"/>
          <w:lang w:eastAsia="fr-CA"/>
        </w:rPr>
        <w:t>pratique, comment s'y prendre</w:t>
      </w:r>
      <w:r w:rsidRPr="007D526D">
        <w:rPr>
          <w:rFonts w:cs="Arial"/>
          <w:sz w:val="24"/>
          <w:szCs w:val="24"/>
          <w:lang w:eastAsia="fr-CA"/>
        </w:rPr>
        <w:t>? Et su</w:t>
      </w:r>
      <w:r w:rsidR="00AA2CB2">
        <w:rPr>
          <w:rFonts w:cs="Arial"/>
          <w:sz w:val="24"/>
          <w:szCs w:val="24"/>
          <w:lang w:eastAsia="fr-CA"/>
        </w:rPr>
        <w:t>rtout, en avons-nous les moyens</w:t>
      </w:r>
      <w:r w:rsidRPr="007D526D">
        <w:rPr>
          <w:rFonts w:cs="Arial"/>
          <w:sz w:val="24"/>
          <w:szCs w:val="24"/>
          <w:lang w:eastAsia="fr-CA"/>
        </w:rPr>
        <w:t>? Les difficultés économiques actuelles obligent à</w:t>
      </w:r>
      <w:r w:rsidR="000F31E0">
        <w:rPr>
          <w:rFonts w:cs="Arial"/>
          <w:sz w:val="24"/>
          <w:szCs w:val="24"/>
          <w:lang w:eastAsia="fr-CA"/>
        </w:rPr>
        <w:t xml:space="preserve"> faire</w:t>
      </w:r>
      <w:r w:rsidRPr="007D526D">
        <w:rPr>
          <w:rFonts w:cs="Arial"/>
          <w:sz w:val="24"/>
          <w:szCs w:val="24"/>
          <w:lang w:eastAsia="fr-CA"/>
        </w:rPr>
        <w:t xml:space="preserve"> des choix. Comment les personnes </w:t>
      </w:r>
      <w:r w:rsidR="00AA2CB2">
        <w:rPr>
          <w:rFonts w:cs="Arial"/>
          <w:sz w:val="24"/>
          <w:szCs w:val="24"/>
          <w:lang w:eastAsia="fr-CA"/>
        </w:rPr>
        <w:t>ayant des limitations</w:t>
      </w:r>
      <w:r w:rsidRPr="007D526D">
        <w:rPr>
          <w:rFonts w:cs="Arial"/>
          <w:sz w:val="24"/>
          <w:szCs w:val="24"/>
          <w:lang w:eastAsia="fr-CA"/>
        </w:rPr>
        <w:t xml:space="preserve"> peuvent-elles se faire entendre dans une période où le ton est à </w:t>
      </w:r>
      <w:r w:rsidR="00AA2CB2">
        <w:rPr>
          <w:rFonts w:cs="Arial"/>
          <w:sz w:val="24"/>
          <w:szCs w:val="24"/>
          <w:lang w:eastAsia="fr-CA"/>
        </w:rPr>
        <w:t>l'austérité</w:t>
      </w:r>
      <w:r w:rsidRPr="007D526D">
        <w:rPr>
          <w:rFonts w:cs="Arial"/>
          <w:sz w:val="24"/>
          <w:szCs w:val="24"/>
          <w:lang w:eastAsia="fr-CA"/>
        </w:rPr>
        <w:t xml:space="preserve">? L'amélioration de leur qualité de vie va-t-elle </w:t>
      </w:r>
      <w:r w:rsidR="00AA2CB2">
        <w:rPr>
          <w:rFonts w:cs="Arial"/>
          <w:sz w:val="24"/>
          <w:szCs w:val="24"/>
          <w:lang w:eastAsia="fr-CA"/>
        </w:rPr>
        <w:t xml:space="preserve">impliquer un plus </w:t>
      </w:r>
      <w:r w:rsidRPr="007D526D">
        <w:rPr>
          <w:rFonts w:cs="Arial"/>
          <w:sz w:val="24"/>
          <w:szCs w:val="24"/>
          <w:lang w:eastAsia="fr-CA"/>
        </w:rPr>
        <w:t>grand investissement</w:t>
      </w:r>
      <w:r w:rsidR="00AA2CB2">
        <w:rPr>
          <w:rFonts w:cs="Arial"/>
          <w:sz w:val="24"/>
          <w:szCs w:val="24"/>
          <w:lang w:eastAsia="fr-CA"/>
        </w:rPr>
        <w:t xml:space="preserve"> public au moment </w:t>
      </w:r>
      <w:r w:rsidRPr="007D526D">
        <w:rPr>
          <w:rFonts w:cs="Arial"/>
          <w:sz w:val="24"/>
          <w:szCs w:val="24"/>
          <w:lang w:eastAsia="fr-CA"/>
        </w:rPr>
        <w:t xml:space="preserve">où </w:t>
      </w:r>
      <w:r w:rsidR="00AA2CB2">
        <w:rPr>
          <w:rFonts w:cs="Arial"/>
          <w:sz w:val="24"/>
          <w:szCs w:val="24"/>
          <w:lang w:eastAsia="fr-CA"/>
        </w:rPr>
        <w:t>l'on remet en question la capacité de l'État à satisfaire les demandes collectives</w:t>
      </w:r>
      <w:r w:rsidRPr="007D526D">
        <w:rPr>
          <w:rFonts w:cs="Arial"/>
          <w:sz w:val="24"/>
          <w:szCs w:val="24"/>
          <w:lang w:eastAsia="fr-CA"/>
        </w:rPr>
        <w:t>?</w:t>
      </w:r>
      <w:r w:rsidR="00AA2CB2">
        <w:rPr>
          <w:rFonts w:cs="Arial"/>
          <w:sz w:val="24"/>
          <w:szCs w:val="24"/>
          <w:lang w:eastAsia="fr-CA"/>
        </w:rPr>
        <w:t xml:space="preserve">   La </w:t>
      </w:r>
      <w:r w:rsidRPr="007D526D">
        <w:rPr>
          <w:rFonts w:cs="Arial"/>
          <w:sz w:val="24"/>
          <w:szCs w:val="24"/>
          <w:lang w:eastAsia="fr-CA"/>
        </w:rPr>
        <w:t>société a-t-elle intérêt à s’ouvrir aux caractéristiqu</w:t>
      </w:r>
      <w:r w:rsidR="00AA2CB2">
        <w:rPr>
          <w:rFonts w:cs="Arial"/>
          <w:sz w:val="24"/>
          <w:szCs w:val="24"/>
          <w:lang w:eastAsia="fr-CA"/>
        </w:rPr>
        <w:t>es originales de ses citoyens</w:t>
      </w:r>
      <w:r w:rsidRPr="007D526D">
        <w:rPr>
          <w:rFonts w:cs="Arial"/>
          <w:sz w:val="24"/>
          <w:szCs w:val="24"/>
          <w:lang w:eastAsia="fr-CA"/>
        </w:rPr>
        <w:t>?</w:t>
      </w:r>
    </w:p>
    <w:p w:rsidR="007D526D" w:rsidRDefault="00AA2CB2" w:rsidP="007D526D">
      <w:pPr>
        <w:spacing w:after="0"/>
        <w:rPr>
          <w:rFonts w:cs="Arial"/>
          <w:sz w:val="24"/>
          <w:szCs w:val="24"/>
          <w:lang w:eastAsia="fr-CA"/>
        </w:rPr>
      </w:pPr>
      <w:r>
        <w:rPr>
          <w:rFonts w:cs="Arial"/>
          <w:sz w:val="24"/>
          <w:szCs w:val="24"/>
          <w:lang w:eastAsia="fr-CA"/>
        </w:rPr>
        <w:t>Beaucoup pensent que</w:t>
      </w:r>
      <w:r w:rsidR="007D526D" w:rsidRPr="007D526D">
        <w:rPr>
          <w:rFonts w:cs="Arial"/>
          <w:sz w:val="24"/>
          <w:szCs w:val="24"/>
          <w:lang w:eastAsia="fr-CA"/>
        </w:rPr>
        <w:t xml:space="preserve"> </w:t>
      </w:r>
      <w:r>
        <w:rPr>
          <w:rFonts w:cs="Arial"/>
          <w:sz w:val="24"/>
          <w:szCs w:val="24"/>
          <w:lang w:eastAsia="fr-CA"/>
        </w:rPr>
        <w:t>l’inclusion sociale des personnes ayant des limitations fonctionnelles exige un investissement financier qu'on ne</w:t>
      </w:r>
      <w:r w:rsidR="007D526D" w:rsidRPr="007D526D">
        <w:rPr>
          <w:rFonts w:cs="Arial"/>
          <w:sz w:val="24"/>
          <w:szCs w:val="24"/>
          <w:lang w:eastAsia="fr-CA"/>
        </w:rPr>
        <w:t xml:space="preserve"> peut se permettre en 2018. Bien sûr, la situation économique évolue et peut favoriser un développement de ressources utile et souhaité. En fait, l’essentiel n'est pas là. </w:t>
      </w:r>
      <w:r w:rsidR="00FB11E5">
        <w:rPr>
          <w:rFonts w:cs="Arial"/>
          <w:sz w:val="24"/>
          <w:szCs w:val="24"/>
          <w:lang w:eastAsia="fr-CA"/>
        </w:rPr>
        <w:t>Rappelons que l</w:t>
      </w:r>
      <w:r w:rsidR="007D526D" w:rsidRPr="007D526D">
        <w:rPr>
          <w:rFonts w:cs="Arial"/>
          <w:sz w:val="24"/>
          <w:szCs w:val="24"/>
          <w:lang w:eastAsia="fr-CA"/>
        </w:rPr>
        <w:t xml:space="preserve">'enjeu de la politique </w:t>
      </w:r>
      <w:r w:rsidR="00FB11E5">
        <w:rPr>
          <w:rFonts w:cs="Arial"/>
          <w:sz w:val="24"/>
          <w:szCs w:val="24"/>
          <w:lang w:eastAsia="fr-CA"/>
        </w:rPr>
        <w:t>« À part…entière » e</w:t>
      </w:r>
      <w:r w:rsidR="007D526D" w:rsidRPr="007D526D">
        <w:rPr>
          <w:rFonts w:cs="Arial"/>
          <w:sz w:val="24"/>
          <w:szCs w:val="24"/>
          <w:lang w:eastAsia="fr-CA"/>
        </w:rPr>
        <w:t>st a</w:t>
      </w:r>
      <w:r w:rsidR="00FB11E5">
        <w:rPr>
          <w:rFonts w:cs="Arial"/>
          <w:sz w:val="24"/>
          <w:szCs w:val="24"/>
          <w:lang w:eastAsia="fr-CA"/>
        </w:rPr>
        <w:t xml:space="preserve">utre chose que de nouveaux investissements. </w:t>
      </w:r>
    </w:p>
    <w:p w:rsidR="00FB11E5" w:rsidRPr="007D526D" w:rsidRDefault="00FB11E5" w:rsidP="007D526D">
      <w:pPr>
        <w:spacing w:after="0"/>
        <w:rPr>
          <w:rFonts w:cs="Arial"/>
          <w:sz w:val="24"/>
          <w:szCs w:val="24"/>
          <w:lang w:eastAsia="fr-CA"/>
        </w:rPr>
      </w:pPr>
    </w:p>
    <w:p w:rsidR="007D526D" w:rsidRPr="007D526D" w:rsidRDefault="007D526D" w:rsidP="007D526D">
      <w:pPr>
        <w:spacing w:after="0"/>
        <w:rPr>
          <w:rFonts w:cs="Arial"/>
          <w:sz w:val="24"/>
          <w:szCs w:val="24"/>
          <w:lang w:eastAsia="fr-CA"/>
        </w:rPr>
      </w:pPr>
      <w:r w:rsidRPr="007D526D">
        <w:rPr>
          <w:rFonts w:cs="Arial"/>
          <w:sz w:val="24"/>
          <w:szCs w:val="24"/>
          <w:lang w:eastAsia="fr-CA"/>
        </w:rPr>
        <w:t xml:space="preserve">Les réponses doivent venir d'une solidarité qui n'est ni le privilège de l'État, ni celui de groupes isolés. Cette solidarité, liée à un ensemble de décisions et de transformations négociées, doit avoir une signification profonde pour la collectivité. Pour définir des moyens, il faut s'entendre sur des priorités réalisables par : </w:t>
      </w:r>
    </w:p>
    <w:p w:rsidR="007D526D" w:rsidRPr="007D526D" w:rsidRDefault="00FB11E5" w:rsidP="007D526D">
      <w:pPr>
        <w:pStyle w:val="Paragraphedeliste"/>
        <w:numPr>
          <w:ilvl w:val="0"/>
          <w:numId w:val="15"/>
        </w:numPr>
        <w:spacing w:after="0"/>
        <w:rPr>
          <w:rFonts w:ascii="Arial" w:eastAsia="Times New Roman" w:hAnsi="Arial" w:cs="Arial"/>
          <w:sz w:val="24"/>
          <w:szCs w:val="24"/>
          <w:lang w:eastAsia="fr-CA"/>
        </w:rPr>
      </w:pPr>
      <w:r>
        <w:rPr>
          <w:rFonts w:ascii="Arial" w:eastAsia="Times New Roman" w:hAnsi="Arial" w:cs="Arial"/>
          <w:sz w:val="24"/>
          <w:szCs w:val="24"/>
          <w:lang w:eastAsia="fr-CA"/>
        </w:rPr>
        <w:t>U</w:t>
      </w:r>
      <w:r w:rsidR="007D526D" w:rsidRPr="007D526D">
        <w:rPr>
          <w:rFonts w:ascii="Arial" w:eastAsia="Times New Roman" w:hAnsi="Arial" w:cs="Arial"/>
          <w:sz w:val="24"/>
          <w:szCs w:val="24"/>
          <w:lang w:eastAsia="fr-CA"/>
        </w:rPr>
        <w:t xml:space="preserve">n effort de réaménagement des ressources existantes ; </w:t>
      </w:r>
    </w:p>
    <w:p w:rsidR="007D526D" w:rsidRPr="007D526D" w:rsidRDefault="00FB11E5" w:rsidP="007D526D">
      <w:pPr>
        <w:pStyle w:val="Paragraphedeliste"/>
        <w:numPr>
          <w:ilvl w:val="0"/>
          <w:numId w:val="15"/>
        </w:numPr>
        <w:spacing w:after="0"/>
        <w:rPr>
          <w:rFonts w:ascii="Arial" w:eastAsia="Times New Roman" w:hAnsi="Arial" w:cs="Arial"/>
          <w:sz w:val="24"/>
          <w:szCs w:val="24"/>
          <w:lang w:eastAsia="fr-CA"/>
        </w:rPr>
      </w:pPr>
      <w:r>
        <w:rPr>
          <w:rFonts w:ascii="Arial" w:eastAsia="Times New Roman" w:hAnsi="Arial" w:cs="Arial"/>
          <w:sz w:val="24"/>
          <w:szCs w:val="24"/>
          <w:lang w:eastAsia="fr-CA"/>
        </w:rPr>
        <w:t>U</w:t>
      </w:r>
      <w:r w:rsidR="007D526D" w:rsidRPr="007D526D">
        <w:rPr>
          <w:rFonts w:ascii="Arial" w:eastAsia="Times New Roman" w:hAnsi="Arial" w:cs="Arial"/>
          <w:sz w:val="24"/>
          <w:szCs w:val="24"/>
          <w:lang w:eastAsia="fr-CA"/>
        </w:rPr>
        <w:t xml:space="preserve">ne complémentarité des rôles de l'État et des collectivités responsables ; </w:t>
      </w:r>
    </w:p>
    <w:p w:rsidR="007D526D" w:rsidRPr="007D526D" w:rsidRDefault="00FB11E5" w:rsidP="007D526D">
      <w:pPr>
        <w:pStyle w:val="Paragraphedeliste"/>
        <w:numPr>
          <w:ilvl w:val="0"/>
          <w:numId w:val="15"/>
        </w:numPr>
        <w:spacing w:after="0"/>
        <w:rPr>
          <w:rFonts w:ascii="Arial" w:eastAsia="Times New Roman" w:hAnsi="Arial" w:cs="Arial"/>
          <w:sz w:val="24"/>
          <w:szCs w:val="24"/>
          <w:lang w:eastAsia="fr-CA"/>
        </w:rPr>
      </w:pPr>
      <w:r>
        <w:rPr>
          <w:rFonts w:ascii="Arial" w:eastAsia="Times New Roman" w:hAnsi="Arial" w:cs="Arial"/>
          <w:sz w:val="24"/>
          <w:szCs w:val="24"/>
          <w:lang w:eastAsia="fr-CA"/>
        </w:rPr>
        <w:t>U</w:t>
      </w:r>
      <w:r w:rsidR="007D526D" w:rsidRPr="007D526D">
        <w:rPr>
          <w:rFonts w:ascii="Arial" w:eastAsia="Times New Roman" w:hAnsi="Arial" w:cs="Arial"/>
          <w:sz w:val="24"/>
          <w:szCs w:val="24"/>
          <w:lang w:eastAsia="fr-CA"/>
        </w:rPr>
        <w:t>ne meilleure</w:t>
      </w:r>
      <w:r>
        <w:rPr>
          <w:rFonts w:ascii="Arial" w:eastAsia="Times New Roman" w:hAnsi="Arial" w:cs="Arial"/>
          <w:sz w:val="24"/>
          <w:szCs w:val="24"/>
          <w:lang w:eastAsia="fr-CA"/>
        </w:rPr>
        <w:t xml:space="preserve"> information </w:t>
      </w:r>
      <w:r w:rsidR="007D526D" w:rsidRPr="007D526D">
        <w:rPr>
          <w:rFonts w:ascii="Arial" w:eastAsia="Times New Roman" w:hAnsi="Arial" w:cs="Arial"/>
          <w:sz w:val="24"/>
          <w:szCs w:val="24"/>
          <w:lang w:eastAsia="fr-CA"/>
        </w:rPr>
        <w:t xml:space="preserve">sur l'utilisation des fonds publics, pour faire comprendre son véritable </w:t>
      </w:r>
      <w:r>
        <w:rPr>
          <w:rFonts w:ascii="Arial" w:eastAsia="Times New Roman" w:hAnsi="Arial" w:cs="Arial"/>
          <w:sz w:val="24"/>
          <w:szCs w:val="24"/>
          <w:lang w:eastAsia="fr-CA"/>
        </w:rPr>
        <w:t>impact sur la qualité de vie de l’ensemble des Québécois</w:t>
      </w:r>
      <w:r w:rsidR="007D526D" w:rsidRPr="007D526D">
        <w:rPr>
          <w:rFonts w:ascii="Arial" w:eastAsia="Times New Roman" w:hAnsi="Arial" w:cs="Arial"/>
          <w:sz w:val="24"/>
          <w:szCs w:val="24"/>
          <w:lang w:eastAsia="fr-CA"/>
        </w:rPr>
        <w:t xml:space="preserve">, handicapés ou non ; </w:t>
      </w:r>
    </w:p>
    <w:p w:rsidR="007D526D" w:rsidRPr="007D526D" w:rsidRDefault="00FB11E5" w:rsidP="007D526D">
      <w:pPr>
        <w:pStyle w:val="Paragraphedeliste"/>
        <w:numPr>
          <w:ilvl w:val="0"/>
          <w:numId w:val="15"/>
        </w:numPr>
        <w:spacing w:after="0"/>
        <w:rPr>
          <w:rFonts w:ascii="Arial" w:eastAsia="Times New Roman" w:hAnsi="Arial" w:cs="Arial"/>
          <w:sz w:val="24"/>
          <w:szCs w:val="24"/>
          <w:lang w:eastAsia="fr-CA"/>
        </w:rPr>
      </w:pPr>
      <w:r>
        <w:rPr>
          <w:rFonts w:ascii="Arial" w:eastAsia="Times New Roman" w:hAnsi="Arial" w:cs="Arial"/>
          <w:sz w:val="24"/>
          <w:szCs w:val="24"/>
          <w:lang w:eastAsia="fr-CA"/>
        </w:rPr>
        <w:t>U</w:t>
      </w:r>
      <w:r w:rsidR="007D526D" w:rsidRPr="007D526D">
        <w:rPr>
          <w:rFonts w:ascii="Arial" w:eastAsia="Times New Roman" w:hAnsi="Arial" w:cs="Arial"/>
          <w:sz w:val="24"/>
          <w:szCs w:val="24"/>
          <w:lang w:eastAsia="fr-CA"/>
        </w:rPr>
        <w:t>ne volonté collective de réaliser un changement social.</w:t>
      </w:r>
    </w:p>
    <w:p w:rsidR="007D526D" w:rsidRPr="007D526D" w:rsidRDefault="007D526D" w:rsidP="007D526D">
      <w:pPr>
        <w:spacing w:after="0"/>
        <w:rPr>
          <w:rFonts w:cs="Arial"/>
          <w:sz w:val="24"/>
          <w:szCs w:val="24"/>
          <w:lang w:eastAsia="fr-CA"/>
        </w:rPr>
      </w:pPr>
    </w:p>
    <w:p w:rsidR="007D526D" w:rsidRPr="007D526D" w:rsidRDefault="007D526D" w:rsidP="007D526D">
      <w:pPr>
        <w:spacing w:after="0"/>
        <w:rPr>
          <w:rFonts w:cs="Arial"/>
          <w:sz w:val="24"/>
          <w:szCs w:val="24"/>
          <w:lang w:eastAsia="fr-CA"/>
        </w:rPr>
      </w:pPr>
      <w:r w:rsidRPr="007D526D">
        <w:rPr>
          <w:rFonts w:cs="Arial"/>
          <w:sz w:val="24"/>
          <w:szCs w:val="24"/>
          <w:lang w:eastAsia="fr-CA"/>
        </w:rPr>
        <w:t xml:space="preserve">Confrontée à un contexte social difficile se traduisant par un appauvrissement des groupes vulnérables et une augmentation de leurs besoins, soumise au vieillissement de sa population et, par conséquent, à l'augmentation prévisible du nombre de personnes ayant des incapacités, la société québécoise doit également affronter une période particulièrement </w:t>
      </w:r>
      <w:r w:rsidRPr="007D526D">
        <w:rPr>
          <w:rFonts w:cs="Arial"/>
          <w:sz w:val="24"/>
          <w:szCs w:val="24"/>
          <w:lang w:eastAsia="fr-CA"/>
        </w:rPr>
        <w:lastRenderedPageBreak/>
        <w:t>exigeante quant à la gestion de ses finances publiques. Quatre grandes tendances ont ainsi marqué l’évolution récente des services gouvernementaux :</w:t>
      </w:r>
    </w:p>
    <w:p w:rsidR="007D526D" w:rsidRPr="007D526D" w:rsidRDefault="007D526D" w:rsidP="007D526D">
      <w:pPr>
        <w:pStyle w:val="Paragraphedeliste"/>
        <w:numPr>
          <w:ilvl w:val="0"/>
          <w:numId w:val="14"/>
        </w:numPr>
        <w:spacing w:after="0"/>
        <w:rPr>
          <w:rFonts w:ascii="Arial" w:eastAsia="Times New Roman" w:hAnsi="Arial" w:cs="Arial"/>
          <w:sz w:val="24"/>
          <w:szCs w:val="24"/>
          <w:lang w:eastAsia="fr-CA"/>
        </w:rPr>
      </w:pPr>
      <w:r w:rsidRPr="007D526D">
        <w:rPr>
          <w:rFonts w:ascii="Arial" w:eastAsia="Times New Roman" w:hAnsi="Arial" w:cs="Arial"/>
          <w:sz w:val="24"/>
          <w:szCs w:val="24"/>
          <w:lang w:eastAsia="fr-CA"/>
        </w:rPr>
        <w:t>La politique de rigueur et les réductions budgétaires qui s’ensuivirent</w:t>
      </w:r>
      <w:r w:rsidR="00FB11E5">
        <w:rPr>
          <w:rFonts w:ascii="Arial" w:eastAsia="Times New Roman" w:hAnsi="Arial" w:cs="Arial"/>
          <w:sz w:val="24"/>
          <w:szCs w:val="24"/>
          <w:lang w:eastAsia="fr-CA"/>
        </w:rPr>
        <w:t xml:space="preserve"> ;</w:t>
      </w:r>
    </w:p>
    <w:p w:rsidR="007D526D" w:rsidRPr="007D526D" w:rsidRDefault="00FB11E5" w:rsidP="007D526D">
      <w:pPr>
        <w:pStyle w:val="Paragraphedeliste"/>
        <w:numPr>
          <w:ilvl w:val="0"/>
          <w:numId w:val="14"/>
        </w:numPr>
        <w:spacing w:after="0"/>
        <w:rPr>
          <w:rFonts w:ascii="Arial" w:eastAsia="Times New Roman" w:hAnsi="Arial" w:cs="Arial"/>
          <w:sz w:val="24"/>
          <w:szCs w:val="24"/>
          <w:lang w:eastAsia="fr-CA"/>
        </w:rPr>
      </w:pPr>
      <w:r>
        <w:rPr>
          <w:rFonts w:ascii="Arial" w:eastAsia="Times New Roman" w:hAnsi="Arial" w:cs="Arial"/>
          <w:sz w:val="24"/>
          <w:szCs w:val="24"/>
          <w:lang w:eastAsia="fr-CA"/>
        </w:rPr>
        <w:t>L</w:t>
      </w:r>
      <w:r w:rsidR="007D526D" w:rsidRPr="007D526D">
        <w:rPr>
          <w:rFonts w:ascii="Arial" w:eastAsia="Times New Roman" w:hAnsi="Arial" w:cs="Arial"/>
          <w:sz w:val="24"/>
          <w:szCs w:val="24"/>
          <w:lang w:eastAsia="fr-CA"/>
        </w:rPr>
        <w:t>a priorité accordée par le gouvernement et les principaux acteurs de la scène politique et publique à l’économie et à l’emploi</w:t>
      </w:r>
      <w:r>
        <w:rPr>
          <w:rFonts w:ascii="Arial" w:eastAsia="Times New Roman" w:hAnsi="Arial" w:cs="Arial"/>
          <w:sz w:val="24"/>
          <w:szCs w:val="24"/>
          <w:lang w:eastAsia="fr-CA"/>
        </w:rPr>
        <w:t xml:space="preserve"> ; </w:t>
      </w:r>
    </w:p>
    <w:p w:rsidR="007D526D" w:rsidRPr="007D526D" w:rsidRDefault="00FB11E5" w:rsidP="007D526D">
      <w:pPr>
        <w:pStyle w:val="Paragraphedeliste"/>
        <w:numPr>
          <w:ilvl w:val="0"/>
          <w:numId w:val="14"/>
        </w:numPr>
        <w:spacing w:after="0"/>
        <w:rPr>
          <w:rFonts w:ascii="Arial" w:eastAsia="Times New Roman" w:hAnsi="Arial" w:cs="Arial"/>
          <w:sz w:val="24"/>
          <w:szCs w:val="24"/>
          <w:lang w:eastAsia="fr-CA"/>
        </w:rPr>
      </w:pPr>
      <w:r>
        <w:rPr>
          <w:rFonts w:ascii="Arial" w:eastAsia="Times New Roman" w:hAnsi="Arial" w:cs="Arial"/>
          <w:sz w:val="24"/>
          <w:szCs w:val="24"/>
          <w:lang w:eastAsia="fr-CA"/>
        </w:rPr>
        <w:t>L</w:t>
      </w:r>
      <w:r w:rsidR="007D526D" w:rsidRPr="007D526D">
        <w:rPr>
          <w:rFonts w:ascii="Arial" w:eastAsia="Times New Roman" w:hAnsi="Arial" w:cs="Arial"/>
          <w:sz w:val="24"/>
          <w:szCs w:val="24"/>
          <w:lang w:eastAsia="fr-CA"/>
        </w:rPr>
        <w:t>es tendances à accorder plus de pouvoir et de marge de manœuvre aux instances locales et régionales dans la planification, l’organisation et la dispensation des services publics</w:t>
      </w:r>
      <w:r>
        <w:rPr>
          <w:rFonts w:ascii="Arial" w:eastAsia="Times New Roman" w:hAnsi="Arial" w:cs="Arial"/>
          <w:sz w:val="24"/>
          <w:szCs w:val="24"/>
          <w:lang w:eastAsia="fr-CA"/>
        </w:rPr>
        <w:t> ;</w:t>
      </w:r>
    </w:p>
    <w:p w:rsidR="007D526D" w:rsidRPr="007D526D" w:rsidRDefault="00FB11E5" w:rsidP="007D526D">
      <w:pPr>
        <w:pStyle w:val="Paragraphedeliste"/>
        <w:numPr>
          <w:ilvl w:val="0"/>
          <w:numId w:val="14"/>
        </w:numPr>
        <w:spacing w:after="0"/>
        <w:rPr>
          <w:rFonts w:ascii="Arial" w:eastAsia="Times New Roman" w:hAnsi="Arial" w:cs="Arial"/>
          <w:sz w:val="24"/>
          <w:szCs w:val="24"/>
          <w:lang w:eastAsia="fr-CA"/>
        </w:rPr>
      </w:pPr>
      <w:r>
        <w:rPr>
          <w:rFonts w:ascii="Arial" w:eastAsia="Times New Roman" w:hAnsi="Arial" w:cs="Arial"/>
          <w:sz w:val="24"/>
          <w:szCs w:val="24"/>
          <w:lang w:eastAsia="fr-CA"/>
        </w:rPr>
        <w:t>L</w:t>
      </w:r>
      <w:r w:rsidR="007D526D" w:rsidRPr="007D526D">
        <w:rPr>
          <w:rFonts w:ascii="Arial" w:eastAsia="Times New Roman" w:hAnsi="Arial" w:cs="Arial"/>
          <w:sz w:val="24"/>
          <w:szCs w:val="24"/>
          <w:lang w:eastAsia="fr-CA"/>
        </w:rPr>
        <w:t>es différentes opérations de restructuration des services</w:t>
      </w:r>
      <w:r>
        <w:rPr>
          <w:rFonts w:ascii="Arial" w:eastAsia="Times New Roman" w:hAnsi="Arial" w:cs="Arial"/>
          <w:sz w:val="24"/>
          <w:szCs w:val="24"/>
          <w:lang w:eastAsia="fr-CA"/>
        </w:rPr>
        <w:t xml:space="preserve">. </w:t>
      </w:r>
    </w:p>
    <w:p w:rsidR="007D526D" w:rsidRPr="007D526D" w:rsidRDefault="007D526D" w:rsidP="007D526D">
      <w:pPr>
        <w:spacing w:after="0"/>
        <w:rPr>
          <w:rFonts w:cs="Arial"/>
          <w:sz w:val="24"/>
          <w:szCs w:val="24"/>
          <w:lang w:eastAsia="fr-CA"/>
        </w:rPr>
      </w:pPr>
    </w:p>
    <w:p w:rsidR="007D526D" w:rsidRPr="007D526D" w:rsidRDefault="007D526D" w:rsidP="007D526D">
      <w:pPr>
        <w:spacing w:after="0"/>
        <w:rPr>
          <w:rFonts w:cs="Arial"/>
          <w:sz w:val="24"/>
          <w:szCs w:val="24"/>
          <w:lang w:eastAsia="fr-CA"/>
        </w:rPr>
      </w:pPr>
      <w:r w:rsidRPr="007D526D">
        <w:rPr>
          <w:rFonts w:cs="Arial"/>
          <w:sz w:val="24"/>
          <w:szCs w:val="24"/>
          <w:lang w:eastAsia="fr-CA"/>
        </w:rPr>
        <w:t>Soulignons également la tendance de plus en plus marquée à reconnaître le bien-fondé des services initiés par les organismes communautaires tout en leur confiant de nouvelles responsabilités en matière de services publics. Ce virage communautaire ne s’accompagne toutefois</w:t>
      </w:r>
      <w:r w:rsidR="004B0694">
        <w:rPr>
          <w:rFonts w:cs="Arial"/>
          <w:sz w:val="24"/>
          <w:szCs w:val="24"/>
          <w:lang w:eastAsia="fr-CA"/>
        </w:rPr>
        <w:t xml:space="preserve"> pas</w:t>
      </w:r>
      <w:r w:rsidRPr="007D526D">
        <w:rPr>
          <w:rFonts w:cs="Arial"/>
          <w:sz w:val="24"/>
          <w:szCs w:val="24"/>
          <w:lang w:eastAsia="fr-CA"/>
        </w:rPr>
        <w:t xml:space="preserve"> de tous les moyens requis pour assumer des responsabilités de plus en plus lourdes. En effet, en plus d’avoir à répondre, par le biais de leurs propres services, aux besoins de plus en plus complexes des personnes vulnérables et démunies, ces organismes prennent, dans bien des cas, le relais des organismes publics dont les services se font plus rares et sélectifs. Malgré les efforts en vue d’accorder un meilleur financement du réseau communautaire, la précarité et le sous-financement de ces organismes demeurent donc très présents.</w:t>
      </w:r>
    </w:p>
    <w:p w:rsidR="007D526D" w:rsidRPr="007D526D" w:rsidRDefault="007D526D" w:rsidP="007D526D">
      <w:pPr>
        <w:spacing w:after="0"/>
        <w:rPr>
          <w:rFonts w:cs="Arial"/>
          <w:sz w:val="24"/>
          <w:szCs w:val="24"/>
          <w:lang w:eastAsia="fr-CA"/>
        </w:rPr>
      </w:pPr>
    </w:p>
    <w:p w:rsidR="007D526D" w:rsidRPr="007D526D" w:rsidRDefault="007D526D" w:rsidP="007D526D">
      <w:pPr>
        <w:spacing w:after="0"/>
        <w:rPr>
          <w:rFonts w:cs="Arial"/>
          <w:sz w:val="24"/>
          <w:szCs w:val="24"/>
          <w:lang w:eastAsia="fr-CA"/>
        </w:rPr>
      </w:pPr>
      <w:r w:rsidRPr="007D526D">
        <w:rPr>
          <w:rFonts w:cs="Arial"/>
          <w:sz w:val="24"/>
          <w:szCs w:val="24"/>
          <w:lang w:eastAsia="fr-CA"/>
        </w:rPr>
        <w:t>De ce bref bilan des quarante dernières années, nous pouvons donc retenir que malgré les réelles avancées de nos droits, le discours change peu</w:t>
      </w:r>
      <w:r w:rsidR="00EC106B">
        <w:rPr>
          <w:rFonts w:cs="Arial"/>
          <w:sz w:val="24"/>
          <w:szCs w:val="24"/>
          <w:lang w:eastAsia="fr-CA"/>
        </w:rPr>
        <w:t xml:space="preserve">, le temps est venu </w:t>
      </w:r>
      <w:r w:rsidRPr="007D526D">
        <w:rPr>
          <w:rFonts w:cs="Arial"/>
          <w:sz w:val="24"/>
          <w:szCs w:val="24"/>
          <w:lang w:eastAsia="fr-CA"/>
        </w:rPr>
        <w:t>de les faire progresser.</w:t>
      </w:r>
      <w:r w:rsidR="00EC106B">
        <w:rPr>
          <w:rFonts w:cs="Arial"/>
          <w:sz w:val="24"/>
          <w:szCs w:val="24"/>
          <w:lang w:eastAsia="fr-CA"/>
        </w:rPr>
        <w:t xml:space="preserve"> Donc, c</w:t>
      </w:r>
      <w:r w:rsidRPr="007D526D">
        <w:rPr>
          <w:rFonts w:cs="Arial"/>
          <w:sz w:val="24"/>
          <w:szCs w:val="24"/>
          <w:lang w:eastAsia="fr-CA"/>
        </w:rPr>
        <w:t>e soir, nous espérons entendre parler de comment votre gouvernement entend amener le Québec vers la société juste et éclairée dont nous parlait Monsieur Lazure</w:t>
      </w:r>
      <w:r w:rsidR="00EC106B">
        <w:rPr>
          <w:rFonts w:cs="Arial"/>
          <w:sz w:val="24"/>
          <w:szCs w:val="24"/>
          <w:lang w:eastAsia="fr-CA"/>
        </w:rPr>
        <w:t xml:space="preserve">, </w:t>
      </w:r>
      <w:r w:rsidR="00261E94">
        <w:rPr>
          <w:rFonts w:cs="Arial"/>
          <w:sz w:val="24"/>
          <w:szCs w:val="24"/>
          <w:lang w:eastAsia="fr-CA"/>
        </w:rPr>
        <w:t xml:space="preserve">il y a à peine quarante ans. </w:t>
      </w:r>
    </w:p>
    <w:p w:rsidR="004F2E98" w:rsidRPr="004F2E98" w:rsidRDefault="004F2E98" w:rsidP="00AA527D">
      <w:pPr>
        <w:rPr>
          <w:rFonts w:cs="Arial"/>
          <w:sz w:val="24"/>
          <w:szCs w:val="24"/>
        </w:rPr>
      </w:pPr>
    </w:p>
    <w:p w:rsidR="004F2E98" w:rsidRPr="004F2E98" w:rsidRDefault="004F2E98" w:rsidP="00AA527D">
      <w:pPr>
        <w:rPr>
          <w:rFonts w:cs="Arial"/>
          <w:sz w:val="24"/>
          <w:szCs w:val="24"/>
        </w:rPr>
      </w:pPr>
    </w:p>
    <w:p w:rsidR="004F2E98" w:rsidRPr="004F2E98" w:rsidRDefault="004F2E98" w:rsidP="00AA527D">
      <w:pPr>
        <w:rPr>
          <w:rFonts w:cs="Arial"/>
          <w:sz w:val="24"/>
          <w:szCs w:val="24"/>
        </w:rPr>
      </w:pPr>
    </w:p>
    <w:p w:rsidR="004F2E98" w:rsidRPr="004F2E98" w:rsidRDefault="004F2E98" w:rsidP="00AA527D">
      <w:pPr>
        <w:rPr>
          <w:rFonts w:cs="Arial"/>
          <w:sz w:val="24"/>
          <w:szCs w:val="24"/>
        </w:rPr>
      </w:pPr>
    </w:p>
    <w:p w:rsidR="004F2E98" w:rsidRPr="004F2E98" w:rsidRDefault="004F2E98" w:rsidP="00AA527D">
      <w:pPr>
        <w:rPr>
          <w:rFonts w:cs="Arial"/>
          <w:sz w:val="24"/>
          <w:szCs w:val="24"/>
        </w:rPr>
      </w:pPr>
    </w:p>
    <w:p w:rsidR="004F2E98" w:rsidRPr="004F2E98" w:rsidRDefault="004F2E98" w:rsidP="00AA527D">
      <w:pPr>
        <w:rPr>
          <w:rFonts w:cs="Arial"/>
          <w:sz w:val="24"/>
          <w:szCs w:val="24"/>
        </w:rPr>
      </w:pPr>
    </w:p>
    <w:p w:rsidR="004F2E98" w:rsidRPr="004F2E98" w:rsidRDefault="004F2E98" w:rsidP="00AA527D">
      <w:pPr>
        <w:rPr>
          <w:rFonts w:cs="Arial"/>
          <w:sz w:val="24"/>
          <w:szCs w:val="24"/>
        </w:rPr>
      </w:pPr>
    </w:p>
    <w:p w:rsidR="004F2E98" w:rsidRPr="004F2E98" w:rsidRDefault="004F2E98" w:rsidP="00AA527D">
      <w:pPr>
        <w:rPr>
          <w:rFonts w:cs="Arial"/>
          <w:sz w:val="24"/>
          <w:szCs w:val="24"/>
        </w:rPr>
      </w:pPr>
    </w:p>
    <w:p w:rsidR="004F2E98" w:rsidRPr="004F2E98" w:rsidRDefault="004F2E98" w:rsidP="00AA527D">
      <w:pPr>
        <w:rPr>
          <w:rFonts w:cs="Arial"/>
          <w:sz w:val="24"/>
          <w:szCs w:val="24"/>
        </w:rPr>
      </w:pPr>
    </w:p>
    <w:p w:rsidR="005C1279" w:rsidRPr="004F2E98" w:rsidRDefault="005C1279" w:rsidP="00AA527D">
      <w:pPr>
        <w:pStyle w:val="Titre1"/>
        <w:spacing w:line="276" w:lineRule="auto"/>
        <w:rPr>
          <w:rStyle w:val="TitreCar"/>
          <w:b/>
          <w:bCs w:val="0"/>
          <w:sz w:val="44"/>
          <w:szCs w:val="22"/>
        </w:rPr>
      </w:pPr>
      <w:bookmarkStart w:id="3" w:name="_Toc523384128"/>
      <w:bookmarkStart w:id="4" w:name="_GoBack"/>
      <w:bookmarkEnd w:id="4"/>
      <w:r w:rsidRPr="004F2E98">
        <w:rPr>
          <w:rStyle w:val="TitreCar"/>
          <w:b/>
          <w:bCs w:val="0"/>
          <w:sz w:val="44"/>
          <w:szCs w:val="22"/>
        </w:rPr>
        <w:lastRenderedPageBreak/>
        <w:t>Santé et services sociaux</w:t>
      </w:r>
      <w:bookmarkEnd w:id="0"/>
      <w:bookmarkEnd w:id="1"/>
      <w:bookmarkEnd w:id="3"/>
    </w:p>
    <w:p w:rsidR="00C2392A" w:rsidRPr="004F2E98" w:rsidRDefault="00C2392A" w:rsidP="00AA527D">
      <w:pPr>
        <w:pStyle w:val="Titre2"/>
        <w:rPr>
          <w:rFonts w:ascii="Arial" w:hAnsi="Arial" w:cs="Arial"/>
          <w:sz w:val="24"/>
          <w:szCs w:val="24"/>
        </w:rPr>
      </w:pPr>
    </w:p>
    <w:p w:rsidR="00482018" w:rsidRPr="008D0CC1" w:rsidRDefault="00F4515A" w:rsidP="00AA527D">
      <w:pPr>
        <w:pStyle w:val="Titre2"/>
        <w:rPr>
          <w:rFonts w:ascii="Arial" w:hAnsi="Arial" w:cs="Arial"/>
          <w:sz w:val="28"/>
        </w:rPr>
      </w:pPr>
      <w:bookmarkStart w:id="5" w:name="_Toc523384129"/>
      <w:r w:rsidRPr="008D0CC1">
        <w:rPr>
          <w:rFonts w:ascii="Arial" w:hAnsi="Arial" w:cs="Arial"/>
          <w:sz w:val="28"/>
        </w:rPr>
        <w:t>Services dédiés aux personnes ayant des limitations et à leurs proches</w:t>
      </w:r>
      <w:bookmarkEnd w:id="5"/>
    </w:p>
    <w:p w:rsidR="00F4515A" w:rsidRPr="004F2E98" w:rsidRDefault="00F55ECC" w:rsidP="00AA527D">
      <w:pPr>
        <w:spacing w:beforeLines="60" w:before="144" w:after="0"/>
        <w:rPr>
          <w:rFonts w:cs="Arial"/>
          <w:sz w:val="24"/>
          <w:szCs w:val="24"/>
        </w:rPr>
      </w:pPr>
      <w:bookmarkStart w:id="6" w:name="_Toc383419742"/>
      <w:r w:rsidRPr="004F2E98">
        <w:rPr>
          <w:rFonts w:cs="Arial"/>
          <w:sz w:val="24"/>
          <w:szCs w:val="24"/>
        </w:rPr>
        <w:t xml:space="preserve">Malgré des investissements </w:t>
      </w:r>
      <w:r w:rsidR="003220EA" w:rsidRPr="004F2E98">
        <w:rPr>
          <w:rFonts w:cs="Arial"/>
          <w:sz w:val="24"/>
          <w:szCs w:val="24"/>
        </w:rPr>
        <w:t>dans l’accès aux services</w:t>
      </w:r>
      <w:r w:rsidR="006C2584" w:rsidRPr="004F2E98">
        <w:rPr>
          <w:rFonts w:cs="Arial"/>
          <w:sz w:val="24"/>
          <w:szCs w:val="24"/>
        </w:rPr>
        <w:t xml:space="preserve"> et des efforts d’optimisation de plusieurs établissements</w:t>
      </w:r>
      <w:r w:rsidRPr="004F2E98">
        <w:rPr>
          <w:rFonts w:cs="Arial"/>
          <w:sz w:val="24"/>
          <w:szCs w:val="24"/>
        </w:rPr>
        <w:t xml:space="preserve">, </w:t>
      </w:r>
      <w:r w:rsidR="006C2584" w:rsidRPr="004F2E98">
        <w:rPr>
          <w:rFonts w:cs="Arial"/>
          <w:sz w:val="24"/>
          <w:szCs w:val="24"/>
        </w:rPr>
        <w:t>une partie importante des</w:t>
      </w:r>
      <w:r w:rsidRPr="004F2E98">
        <w:rPr>
          <w:rFonts w:cs="Arial"/>
          <w:sz w:val="24"/>
          <w:szCs w:val="24"/>
        </w:rPr>
        <w:t xml:space="preserve"> personnes ayant</w:t>
      </w:r>
      <w:r w:rsidR="006C2584" w:rsidRPr="004F2E98">
        <w:rPr>
          <w:rFonts w:cs="Arial"/>
          <w:sz w:val="24"/>
          <w:szCs w:val="24"/>
        </w:rPr>
        <w:t xml:space="preserve"> des limitations fonctionnelles </w:t>
      </w:r>
      <w:r w:rsidRPr="004F2E98">
        <w:rPr>
          <w:rFonts w:cs="Arial"/>
          <w:sz w:val="24"/>
          <w:szCs w:val="24"/>
        </w:rPr>
        <w:t xml:space="preserve">et leur famille </w:t>
      </w:r>
      <w:r w:rsidR="006C2584" w:rsidRPr="004F2E98">
        <w:rPr>
          <w:rFonts w:cs="Arial"/>
          <w:sz w:val="24"/>
          <w:szCs w:val="24"/>
        </w:rPr>
        <w:t>attendent au-delà des délais prévus au plan d’accès leur premier service, soit l’évaluation fine de leurs besoins. De plus</w:t>
      </w:r>
      <w:r w:rsidRPr="004F2E98">
        <w:rPr>
          <w:rFonts w:cs="Arial"/>
          <w:sz w:val="24"/>
          <w:szCs w:val="24"/>
        </w:rPr>
        <w:t xml:space="preserve">, </w:t>
      </w:r>
      <w:r w:rsidR="006C2584" w:rsidRPr="004F2E98">
        <w:rPr>
          <w:rFonts w:cs="Arial"/>
          <w:sz w:val="24"/>
          <w:szCs w:val="24"/>
        </w:rPr>
        <w:t>passé cette évaluation, les délais ne sont plus balisés et les chiffres ne sont pas publics</w:t>
      </w:r>
      <w:r w:rsidRPr="004F2E98">
        <w:rPr>
          <w:rFonts w:cs="Arial"/>
          <w:sz w:val="24"/>
          <w:szCs w:val="24"/>
        </w:rPr>
        <w:t>.</w:t>
      </w:r>
      <w:r w:rsidR="006C2584" w:rsidRPr="004F2E98">
        <w:rPr>
          <w:rFonts w:cs="Arial"/>
          <w:sz w:val="24"/>
          <w:szCs w:val="24"/>
        </w:rPr>
        <w:t xml:space="preserve"> </w:t>
      </w:r>
      <w:r w:rsidR="00F4515A" w:rsidRPr="004F2E98">
        <w:rPr>
          <w:rFonts w:cs="Arial"/>
          <w:sz w:val="24"/>
          <w:szCs w:val="24"/>
        </w:rPr>
        <w:t xml:space="preserve">Nous entendons les mêmes échos du terrain, tant des personnes que de leur famille ou des intervenants du réseau public, le handicap reste un signe ostentatoire de patience. </w:t>
      </w:r>
    </w:p>
    <w:p w:rsidR="00C413B9" w:rsidRPr="004F2E98" w:rsidRDefault="006C2584" w:rsidP="00AA527D">
      <w:pPr>
        <w:spacing w:beforeLines="60" w:before="144" w:after="0"/>
        <w:rPr>
          <w:rFonts w:cs="Arial"/>
          <w:sz w:val="24"/>
          <w:szCs w:val="24"/>
        </w:rPr>
      </w:pPr>
      <w:r w:rsidRPr="004F2E98">
        <w:rPr>
          <w:rFonts w:cs="Arial"/>
          <w:sz w:val="24"/>
          <w:szCs w:val="24"/>
        </w:rPr>
        <w:t>Tout comme le Protecteur du citoyen, le Vérificateur général et le Commissaire à la Santé et au Bien-être,</w:t>
      </w:r>
      <w:r w:rsidR="00C413B9" w:rsidRPr="004F2E98">
        <w:rPr>
          <w:rFonts w:cs="Arial"/>
          <w:sz w:val="24"/>
          <w:szCs w:val="24"/>
        </w:rPr>
        <w:t xml:space="preserve"> </w:t>
      </w:r>
      <w:r w:rsidR="00175CBD">
        <w:rPr>
          <w:rFonts w:cs="Arial"/>
          <w:sz w:val="24"/>
          <w:szCs w:val="24"/>
        </w:rPr>
        <w:t xml:space="preserve">et </w:t>
      </w:r>
      <w:r w:rsidR="00C413B9" w:rsidRPr="004F2E98">
        <w:rPr>
          <w:rFonts w:cs="Arial"/>
          <w:sz w:val="24"/>
          <w:szCs w:val="24"/>
        </w:rPr>
        <w:t xml:space="preserve">malgré des investissements dans l’accès aux services et malgré des efforts d’optimisation de plusieurs établissements, </w:t>
      </w:r>
      <w:r w:rsidRPr="004F2E98">
        <w:rPr>
          <w:rFonts w:cs="Arial"/>
          <w:sz w:val="24"/>
          <w:szCs w:val="24"/>
        </w:rPr>
        <w:t>nous constatons que</w:t>
      </w:r>
      <w:r w:rsidR="00175CBD">
        <w:rPr>
          <w:rFonts w:cs="Arial"/>
          <w:sz w:val="24"/>
          <w:szCs w:val="24"/>
        </w:rPr>
        <w:t> :</w:t>
      </w:r>
    </w:p>
    <w:p w:rsidR="00C413B9" w:rsidRPr="004F2E98" w:rsidRDefault="00175CBD" w:rsidP="00AA527D">
      <w:pPr>
        <w:numPr>
          <w:ilvl w:val="0"/>
          <w:numId w:val="7"/>
        </w:numPr>
        <w:spacing w:beforeLines="60" w:before="144" w:after="0"/>
        <w:rPr>
          <w:rFonts w:cs="Arial"/>
          <w:sz w:val="24"/>
          <w:szCs w:val="24"/>
        </w:rPr>
      </w:pPr>
      <w:r>
        <w:rPr>
          <w:rFonts w:cs="Arial"/>
          <w:sz w:val="24"/>
          <w:szCs w:val="24"/>
        </w:rPr>
        <w:t>L</w:t>
      </w:r>
      <w:r w:rsidR="006C2584" w:rsidRPr="004F2E98">
        <w:rPr>
          <w:rFonts w:cs="Arial"/>
          <w:sz w:val="24"/>
          <w:szCs w:val="24"/>
        </w:rPr>
        <w:t>e panier de service couvert diminue</w:t>
      </w:r>
      <w:r w:rsidR="00B932CF">
        <w:rPr>
          <w:rFonts w:cs="Arial"/>
          <w:sz w:val="24"/>
          <w:szCs w:val="24"/>
        </w:rPr>
        <w:t xml:space="preserve"> </w:t>
      </w:r>
      <w:r w:rsidR="00C437D5" w:rsidRPr="004F2E98">
        <w:rPr>
          <w:rFonts w:cs="Arial"/>
          <w:sz w:val="24"/>
          <w:szCs w:val="24"/>
        </w:rPr>
        <w:t>;</w:t>
      </w:r>
    </w:p>
    <w:p w:rsidR="00C413B9" w:rsidRPr="004F2E98" w:rsidRDefault="00175CBD" w:rsidP="00AA527D">
      <w:pPr>
        <w:numPr>
          <w:ilvl w:val="0"/>
          <w:numId w:val="7"/>
        </w:numPr>
        <w:spacing w:beforeLines="60" w:before="144" w:after="0"/>
        <w:rPr>
          <w:rFonts w:cs="Arial"/>
          <w:sz w:val="24"/>
          <w:szCs w:val="24"/>
        </w:rPr>
      </w:pPr>
      <w:r>
        <w:rPr>
          <w:rFonts w:cs="Arial"/>
          <w:sz w:val="24"/>
          <w:szCs w:val="24"/>
        </w:rPr>
        <w:t>L</w:t>
      </w:r>
      <w:r w:rsidR="006C2584" w:rsidRPr="004F2E98">
        <w:rPr>
          <w:rFonts w:cs="Arial"/>
          <w:sz w:val="24"/>
          <w:szCs w:val="24"/>
        </w:rPr>
        <w:t>’intensité des services s’étiole</w:t>
      </w:r>
      <w:r w:rsidR="00B932CF">
        <w:rPr>
          <w:rFonts w:cs="Arial"/>
          <w:sz w:val="24"/>
          <w:szCs w:val="24"/>
        </w:rPr>
        <w:t xml:space="preserve"> </w:t>
      </w:r>
      <w:r w:rsidR="00C437D5" w:rsidRPr="004F2E98">
        <w:rPr>
          <w:rFonts w:cs="Arial"/>
          <w:sz w:val="24"/>
          <w:szCs w:val="24"/>
        </w:rPr>
        <w:t>;</w:t>
      </w:r>
    </w:p>
    <w:p w:rsidR="00C413B9" w:rsidRPr="004F2E98" w:rsidRDefault="00175CBD" w:rsidP="00AA527D">
      <w:pPr>
        <w:numPr>
          <w:ilvl w:val="0"/>
          <w:numId w:val="7"/>
        </w:numPr>
        <w:spacing w:beforeLines="60" w:before="144" w:after="0"/>
        <w:rPr>
          <w:rFonts w:cs="Arial"/>
          <w:sz w:val="24"/>
          <w:szCs w:val="24"/>
        </w:rPr>
      </w:pPr>
      <w:r>
        <w:rPr>
          <w:rFonts w:cs="Arial"/>
          <w:sz w:val="24"/>
          <w:szCs w:val="24"/>
        </w:rPr>
        <w:t>L</w:t>
      </w:r>
      <w:r w:rsidR="00C413B9" w:rsidRPr="004F2E98">
        <w:rPr>
          <w:rFonts w:cs="Arial"/>
          <w:sz w:val="24"/>
          <w:szCs w:val="24"/>
        </w:rPr>
        <w:t>’attente de services mine la qualité de vie des personnes et des familles</w:t>
      </w:r>
      <w:r w:rsidR="00B932CF">
        <w:rPr>
          <w:rFonts w:cs="Arial"/>
          <w:sz w:val="24"/>
          <w:szCs w:val="24"/>
        </w:rPr>
        <w:t xml:space="preserve"> </w:t>
      </w:r>
      <w:r w:rsidR="00C437D5" w:rsidRPr="004F2E98">
        <w:rPr>
          <w:rFonts w:cs="Arial"/>
          <w:sz w:val="24"/>
          <w:szCs w:val="24"/>
        </w:rPr>
        <w:t>;</w:t>
      </w:r>
    </w:p>
    <w:p w:rsidR="00C413B9" w:rsidRPr="004F2E98" w:rsidRDefault="00175CBD" w:rsidP="00AA527D">
      <w:pPr>
        <w:numPr>
          <w:ilvl w:val="0"/>
          <w:numId w:val="7"/>
        </w:numPr>
        <w:spacing w:beforeLines="60" w:before="144" w:after="0"/>
        <w:rPr>
          <w:rFonts w:cs="Arial"/>
          <w:sz w:val="24"/>
          <w:szCs w:val="24"/>
        </w:rPr>
      </w:pPr>
      <w:r>
        <w:rPr>
          <w:rFonts w:cs="Arial"/>
          <w:sz w:val="24"/>
          <w:szCs w:val="24"/>
        </w:rPr>
        <w:t>L</w:t>
      </w:r>
      <w:r w:rsidR="00C413B9" w:rsidRPr="004F2E98">
        <w:rPr>
          <w:rFonts w:cs="Arial"/>
          <w:sz w:val="24"/>
          <w:szCs w:val="24"/>
        </w:rPr>
        <w:t>e montant maximum défrayant les services de répit-dépannage en soutien aux familles stagne depuis plus de 20 ans ;</w:t>
      </w:r>
    </w:p>
    <w:p w:rsidR="007C0006" w:rsidRPr="004F2E98" w:rsidRDefault="00175CBD" w:rsidP="00AA527D">
      <w:pPr>
        <w:numPr>
          <w:ilvl w:val="0"/>
          <w:numId w:val="7"/>
        </w:numPr>
        <w:spacing w:beforeLines="60" w:before="144" w:after="0"/>
        <w:rPr>
          <w:rFonts w:cs="Arial"/>
          <w:sz w:val="24"/>
          <w:szCs w:val="24"/>
        </w:rPr>
      </w:pPr>
      <w:r>
        <w:rPr>
          <w:rFonts w:cs="Arial"/>
          <w:sz w:val="24"/>
          <w:szCs w:val="24"/>
        </w:rPr>
        <w:t>L</w:t>
      </w:r>
      <w:r w:rsidR="007C0006" w:rsidRPr="004F2E98">
        <w:rPr>
          <w:rFonts w:cs="Arial"/>
          <w:sz w:val="24"/>
          <w:szCs w:val="24"/>
        </w:rPr>
        <w:t xml:space="preserve">e </w:t>
      </w:r>
      <w:r>
        <w:rPr>
          <w:rFonts w:cs="Arial"/>
          <w:sz w:val="24"/>
          <w:szCs w:val="24"/>
        </w:rPr>
        <w:t xml:space="preserve">milieu </w:t>
      </w:r>
      <w:r w:rsidR="007C0006" w:rsidRPr="004F2E98">
        <w:rPr>
          <w:rFonts w:cs="Arial"/>
          <w:sz w:val="24"/>
          <w:szCs w:val="24"/>
        </w:rPr>
        <w:t xml:space="preserve">communautaire mendie pour offrir des services </w:t>
      </w:r>
      <w:r w:rsidR="00C437D5" w:rsidRPr="004F2E98">
        <w:rPr>
          <w:rFonts w:cs="Arial"/>
          <w:sz w:val="24"/>
          <w:szCs w:val="24"/>
        </w:rPr>
        <w:t xml:space="preserve">de répit </w:t>
      </w:r>
      <w:r w:rsidR="007C0006" w:rsidRPr="004F2E98">
        <w:rPr>
          <w:rFonts w:cs="Arial"/>
          <w:sz w:val="24"/>
          <w:szCs w:val="24"/>
        </w:rPr>
        <w:t xml:space="preserve">aux familles, </w:t>
      </w:r>
      <w:r w:rsidR="00715088" w:rsidRPr="004F2E98">
        <w:rPr>
          <w:rFonts w:cs="Arial"/>
          <w:sz w:val="24"/>
          <w:szCs w:val="24"/>
        </w:rPr>
        <w:t xml:space="preserve">des fondations émergent, </w:t>
      </w:r>
      <w:r w:rsidR="007C0006" w:rsidRPr="004F2E98">
        <w:rPr>
          <w:rFonts w:cs="Arial"/>
          <w:sz w:val="24"/>
          <w:szCs w:val="24"/>
        </w:rPr>
        <w:t>certaines personnes ayant des limitations sont dans les médias pour quêter les moyens de leur dignité ;</w:t>
      </w:r>
    </w:p>
    <w:p w:rsidR="00C413B9" w:rsidRPr="004F2E98" w:rsidRDefault="00B932CF" w:rsidP="00AA527D">
      <w:pPr>
        <w:numPr>
          <w:ilvl w:val="0"/>
          <w:numId w:val="7"/>
        </w:numPr>
        <w:spacing w:beforeLines="60" w:before="144" w:after="0"/>
        <w:rPr>
          <w:rFonts w:cs="Arial"/>
          <w:sz w:val="24"/>
          <w:szCs w:val="24"/>
        </w:rPr>
      </w:pPr>
      <w:r>
        <w:rPr>
          <w:rFonts w:cs="Arial"/>
          <w:sz w:val="24"/>
          <w:szCs w:val="24"/>
        </w:rPr>
        <w:t>L</w:t>
      </w:r>
      <w:r w:rsidR="00C413B9" w:rsidRPr="004F2E98">
        <w:rPr>
          <w:rFonts w:cs="Arial"/>
          <w:sz w:val="24"/>
          <w:szCs w:val="24"/>
        </w:rPr>
        <w:t xml:space="preserve">es conditions de travail des préposées de soutien à domicile </w:t>
      </w:r>
      <w:r w:rsidR="007C0006" w:rsidRPr="004F2E98">
        <w:rPr>
          <w:rFonts w:cs="Arial"/>
          <w:sz w:val="24"/>
          <w:szCs w:val="24"/>
        </w:rPr>
        <w:t xml:space="preserve">stagnent, dégradant leur qualité de vie et rendant leur recrutement et </w:t>
      </w:r>
      <w:r>
        <w:rPr>
          <w:rFonts w:cs="Arial"/>
          <w:sz w:val="24"/>
          <w:szCs w:val="24"/>
        </w:rPr>
        <w:t xml:space="preserve">leur </w:t>
      </w:r>
      <w:r w:rsidR="007C0006" w:rsidRPr="004F2E98">
        <w:rPr>
          <w:rFonts w:cs="Arial"/>
          <w:sz w:val="24"/>
          <w:szCs w:val="24"/>
        </w:rPr>
        <w:t>maintien en emploi de plus</w:t>
      </w:r>
      <w:r w:rsidR="00C437D5" w:rsidRPr="004F2E98">
        <w:rPr>
          <w:rFonts w:cs="Arial"/>
          <w:sz w:val="24"/>
          <w:szCs w:val="24"/>
        </w:rPr>
        <w:t xml:space="preserve"> en plus</w:t>
      </w:r>
      <w:r w:rsidR="007C0006" w:rsidRPr="004F2E98">
        <w:rPr>
          <w:rFonts w:cs="Arial"/>
          <w:sz w:val="24"/>
          <w:szCs w:val="24"/>
        </w:rPr>
        <w:t xml:space="preserve"> difficile</w:t>
      </w:r>
      <w:r w:rsidR="00AE682A">
        <w:rPr>
          <w:rFonts w:cs="Arial"/>
          <w:sz w:val="24"/>
          <w:szCs w:val="24"/>
        </w:rPr>
        <w:t>s</w:t>
      </w:r>
      <w:r w:rsidR="007C0006" w:rsidRPr="004F2E98">
        <w:rPr>
          <w:rFonts w:cs="Arial"/>
          <w:sz w:val="24"/>
          <w:szCs w:val="24"/>
        </w:rPr>
        <w:t xml:space="preserve"> notamment avec la mesure chèque emploi services ;</w:t>
      </w:r>
    </w:p>
    <w:p w:rsidR="000C780A" w:rsidRPr="004F2E98" w:rsidRDefault="00B932CF" w:rsidP="00AA527D">
      <w:pPr>
        <w:numPr>
          <w:ilvl w:val="0"/>
          <w:numId w:val="7"/>
        </w:numPr>
        <w:spacing w:beforeLines="60" w:before="144" w:after="0"/>
        <w:rPr>
          <w:rFonts w:cs="Arial"/>
          <w:sz w:val="24"/>
          <w:szCs w:val="24"/>
        </w:rPr>
      </w:pPr>
      <w:r>
        <w:rPr>
          <w:rFonts w:cs="Arial"/>
          <w:sz w:val="24"/>
          <w:szCs w:val="24"/>
        </w:rPr>
        <w:t>L</w:t>
      </w:r>
      <w:r w:rsidR="000C780A" w:rsidRPr="004F2E98">
        <w:rPr>
          <w:rFonts w:cs="Arial"/>
          <w:sz w:val="24"/>
          <w:szCs w:val="24"/>
        </w:rPr>
        <w:t xml:space="preserve">es gestionnaires du réseau sont face à deux choix :  donner aux uns la réponse aux besoins reconnus laissant les autres sans rien ou fractionner l’enveloppe en soutien à domicile </w:t>
      </w:r>
      <w:r w:rsidR="00337D2A" w:rsidRPr="004F2E98">
        <w:rPr>
          <w:rFonts w:cs="Arial"/>
          <w:sz w:val="24"/>
          <w:szCs w:val="24"/>
        </w:rPr>
        <w:t xml:space="preserve">et en répit, dépannage </w:t>
      </w:r>
      <w:r w:rsidR="000C780A" w:rsidRPr="004F2E98">
        <w:rPr>
          <w:rFonts w:cs="Arial"/>
          <w:sz w:val="24"/>
          <w:szCs w:val="24"/>
        </w:rPr>
        <w:t xml:space="preserve">pour en donner un peu à </w:t>
      </w:r>
      <w:r>
        <w:rPr>
          <w:rFonts w:cs="Arial"/>
          <w:sz w:val="24"/>
          <w:szCs w:val="24"/>
        </w:rPr>
        <w:t xml:space="preserve">chacun </w:t>
      </w:r>
      <w:r w:rsidR="000C780A" w:rsidRPr="004F2E98">
        <w:rPr>
          <w:rFonts w:cs="Arial"/>
          <w:sz w:val="24"/>
          <w:szCs w:val="24"/>
        </w:rPr>
        <w:t>;</w:t>
      </w:r>
    </w:p>
    <w:p w:rsidR="000C780A" w:rsidRPr="004F2E98" w:rsidRDefault="00B932CF" w:rsidP="00AA527D">
      <w:pPr>
        <w:numPr>
          <w:ilvl w:val="0"/>
          <w:numId w:val="7"/>
        </w:numPr>
        <w:spacing w:beforeLines="60" w:before="144" w:after="0"/>
        <w:rPr>
          <w:rFonts w:cs="Arial"/>
          <w:sz w:val="24"/>
          <w:szCs w:val="24"/>
        </w:rPr>
      </w:pPr>
      <w:r>
        <w:rPr>
          <w:rFonts w:cs="Arial"/>
          <w:sz w:val="24"/>
          <w:szCs w:val="24"/>
        </w:rPr>
        <w:t>D</w:t>
      </w:r>
      <w:r w:rsidR="000C780A" w:rsidRPr="004F2E98">
        <w:rPr>
          <w:rFonts w:cs="Arial"/>
          <w:sz w:val="24"/>
          <w:szCs w:val="24"/>
        </w:rPr>
        <w:t xml:space="preserve">ans plusieurs régions, l’offre de service en soutien à domicile est toujours limitée à des services d’AVD et d’AVQ malgré les orientations prises dans la </w:t>
      </w:r>
      <w:hyperlink r:id="rId15" w:history="1">
        <w:r w:rsidR="000C780A" w:rsidRPr="004F2E98">
          <w:rPr>
            <w:rStyle w:val="Lienhypertexte"/>
            <w:rFonts w:cs="Arial"/>
            <w:sz w:val="24"/>
            <w:szCs w:val="24"/>
          </w:rPr>
          <w:t>Politique «</w:t>
        </w:r>
        <w:r>
          <w:rPr>
            <w:rStyle w:val="Lienhypertexte"/>
            <w:rFonts w:cs="Arial"/>
            <w:sz w:val="24"/>
            <w:szCs w:val="24"/>
          </w:rPr>
          <w:t> </w:t>
        </w:r>
        <w:r w:rsidR="000C780A" w:rsidRPr="004F2E98">
          <w:rPr>
            <w:rStyle w:val="Lienhypertexte"/>
            <w:rFonts w:cs="Arial"/>
            <w:sz w:val="24"/>
            <w:szCs w:val="24"/>
          </w:rPr>
          <w:t>Chez-soi, le premier choix</w:t>
        </w:r>
        <w:r>
          <w:rPr>
            <w:rStyle w:val="Lienhypertexte"/>
            <w:rFonts w:cs="Arial"/>
            <w:sz w:val="24"/>
            <w:szCs w:val="24"/>
          </w:rPr>
          <w:t> </w:t>
        </w:r>
        <w:r w:rsidR="000C780A" w:rsidRPr="004F2E98">
          <w:rPr>
            <w:rStyle w:val="Lienhypertexte"/>
            <w:rFonts w:cs="Arial"/>
            <w:sz w:val="24"/>
            <w:szCs w:val="24"/>
          </w:rPr>
          <w:t>»</w:t>
        </w:r>
      </w:hyperlink>
      <w:r w:rsidR="00337D2A" w:rsidRPr="004F2E98">
        <w:rPr>
          <w:rFonts w:cs="Arial"/>
          <w:sz w:val="24"/>
          <w:szCs w:val="24"/>
        </w:rPr>
        <w:t xml:space="preserve">. Les </w:t>
      </w:r>
      <w:r>
        <w:rPr>
          <w:rFonts w:cs="Arial"/>
          <w:sz w:val="24"/>
          <w:szCs w:val="24"/>
        </w:rPr>
        <w:t>personnes</w:t>
      </w:r>
      <w:r w:rsidR="00337D2A" w:rsidRPr="004F2E98">
        <w:rPr>
          <w:rFonts w:cs="Arial"/>
          <w:sz w:val="24"/>
          <w:szCs w:val="24"/>
        </w:rPr>
        <w:t xml:space="preserve"> sont nourri</w:t>
      </w:r>
      <w:r>
        <w:rPr>
          <w:rFonts w:cs="Arial"/>
          <w:sz w:val="24"/>
          <w:szCs w:val="24"/>
        </w:rPr>
        <w:t>e</w:t>
      </w:r>
      <w:r w:rsidR="00337D2A" w:rsidRPr="004F2E98">
        <w:rPr>
          <w:rFonts w:cs="Arial"/>
          <w:sz w:val="24"/>
          <w:szCs w:val="24"/>
        </w:rPr>
        <w:t>s, lavé</w:t>
      </w:r>
      <w:r>
        <w:rPr>
          <w:rFonts w:cs="Arial"/>
          <w:sz w:val="24"/>
          <w:szCs w:val="24"/>
        </w:rPr>
        <w:t>e</w:t>
      </w:r>
      <w:r w:rsidR="00337D2A" w:rsidRPr="004F2E98">
        <w:rPr>
          <w:rFonts w:cs="Arial"/>
          <w:sz w:val="24"/>
          <w:szCs w:val="24"/>
        </w:rPr>
        <w:t>s, couché</w:t>
      </w:r>
      <w:r>
        <w:rPr>
          <w:rFonts w:cs="Arial"/>
          <w:sz w:val="24"/>
          <w:szCs w:val="24"/>
        </w:rPr>
        <w:t>e</w:t>
      </w:r>
      <w:r w:rsidR="00337D2A" w:rsidRPr="004F2E98">
        <w:rPr>
          <w:rFonts w:cs="Arial"/>
          <w:sz w:val="24"/>
          <w:szCs w:val="24"/>
        </w:rPr>
        <w:t xml:space="preserve">s sans </w:t>
      </w:r>
      <w:r>
        <w:rPr>
          <w:rFonts w:cs="Arial"/>
          <w:sz w:val="24"/>
          <w:szCs w:val="24"/>
        </w:rPr>
        <w:t>aide</w:t>
      </w:r>
      <w:r w:rsidR="00337D2A" w:rsidRPr="004F2E98">
        <w:rPr>
          <w:rFonts w:cs="Arial"/>
          <w:sz w:val="24"/>
          <w:szCs w:val="24"/>
        </w:rPr>
        <w:t xml:space="preserve"> pour le soutien civique, les rôles par</w:t>
      </w:r>
      <w:r>
        <w:rPr>
          <w:rFonts w:cs="Arial"/>
          <w:sz w:val="24"/>
          <w:szCs w:val="24"/>
        </w:rPr>
        <w:t xml:space="preserve">entaux, l’accompagnement, etc., laissant ses tâches </w:t>
      </w:r>
      <w:r w:rsidR="00337D2A" w:rsidRPr="004F2E98">
        <w:rPr>
          <w:rFonts w:cs="Arial"/>
          <w:sz w:val="24"/>
          <w:szCs w:val="24"/>
        </w:rPr>
        <w:t xml:space="preserve">à la discrétion de </w:t>
      </w:r>
      <w:r>
        <w:rPr>
          <w:rFonts w:cs="Arial"/>
          <w:sz w:val="24"/>
          <w:szCs w:val="24"/>
        </w:rPr>
        <w:t xml:space="preserve">leurs proches ou de la charité ; </w:t>
      </w:r>
    </w:p>
    <w:p w:rsidR="007C0006" w:rsidRPr="004F2E98" w:rsidRDefault="005D1E31" w:rsidP="00AA527D">
      <w:pPr>
        <w:numPr>
          <w:ilvl w:val="0"/>
          <w:numId w:val="7"/>
        </w:numPr>
        <w:spacing w:beforeLines="60" w:before="144" w:after="0"/>
        <w:rPr>
          <w:rFonts w:cs="Arial"/>
          <w:sz w:val="24"/>
          <w:szCs w:val="24"/>
        </w:rPr>
      </w:pPr>
      <w:r>
        <w:rPr>
          <w:rFonts w:cs="Arial"/>
          <w:sz w:val="24"/>
          <w:szCs w:val="24"/>
        </w:rPr>
        <w:lastRenderedPageBreak/>
        <w:t>D</w:t>
      </w:r>
      <w:r w:rsidR="007C0006" w:rsidRPr="004F2E98">
        <w:rPr>
          <w:rFonts w:cs="Arial"/>
          <w:sz w:val="24"/>
          <w:szCs w:val="24"/>
        </w:rPr>
        <w:t>es jeunes ayant des limitations fonctionnelles vivent en institution ou en résidence pour personnes a</w:t>
      </w:r>
      <w:r w:rsidR="00AE682A">
        <w:rPr>
          <w:rFonts w:cs="Arial"/>
          <w:sz w:val="24"/>
          <w:szCs w:val="24"/>
        </w:rPr>
        <w:t>î</w:t>
      </w:r>
      <w:r w:rsidR="007C0006" w:rsidRPr="004F2E98">
        <w:rPr>
          <w:rFonts w:cs="Arial"/>
          <w:sz w:val="24"/>
          <w:szCs w:val="24"/>
        </w:rPr>
        <w:t>nées faute de ressource</w:t>
      </w:r>
      <w:r w:rsidR="00C437D5" w:rsidRPr="004F2E98">
        <w:rPr>
          <w:rFonts w:cs="Arial"/>
          <w:sz w:val="24"/>
          <w:szCs w:val="24"/>
        </w:rPr>
        <w:t>s</w:t>
      </w:r>
      <w:r w:rsidR="007C0006" w:rsidRPr="004F2E98">
        <w:rPr>
          <w:rFonts w:cs="Arial"/>
          <w:sz w:val="24"/>
          <w:szCs w:val="24"/>
        </w:rPr>
        <w:t xml:space="preserve"> pour vivre en autonomie chez eux</w:t>
      </w:r>
      <w:r w:rsidR="00715088" w:rsidRPr="004F2E98">
        <w:rPr>
          <w:rFonts w:cs="Arial"/>
          <w:sz w:val="24"/>
          <w:szCs w:val="24"/>
        </w:rPr>
        <w:t xml:space="preserve"> </w:t>
      </w:r>
      <w:r w:rsidR="007C0006" w:rsidRPr="004F2E98">
        <w:rPr>
          <w:rFonts w:cs="Arial"/>
          <w:sz w:val="24"/>
          <w:szCs w:val="24"/>
        </w:rPr>
        <w:t>;</w:t>
      </w:r>
    </w:p>
    <w:p w:rsidR="00715088" w:rsidRPr="004F2E98" w:rsidRDefault="005D1E31" w:rsidP="00AA527D">
      <w:pPr>
        <w:numPr>
          <w:ilvl w:val="0"/>
          <w:numId w:val="7"/>
        </w:numPr>
        <w:spacing w:beforeLines="60" w:before="144" w:after="0"/>
        <w:rPr>
          <w:rFonts w:cs="Arial"/>
          <w:sz w:val="24"/>
          <w:szCs w:val="24"/>
        </w:rPr>
      </w:pPr>
      <w:r>
        <w:rPr>
          <w:rFonts w:cs="Arial"/>
          <w:sz w:val="24"/>
          <w:szCs w:val="24"/>
        </w:rPr>
        <w:t>P</w:t>
      </w:r>
      <w:r w:rsidR="00715088" w:rsidRPr="004F2E98">
        <w:rPr>
          <w:rFonts w:cs="Arial"/>
          <w:sz w:val="24"/>
          <w:szCs w:val="24"/>
        </w:rPr>
        <w:t>our plusieurs familles, la piètre qualité du réseau d’hébergement amène des sacrifices pour éviter l’institutionnalisation</w:t>
      </w:r>
      <w:r w:rsidR="00C437D5" w:rsidRPr="004F2E98">
        <w:rPr>
          <w:rFonts w:cs="Arial"/>
          <w:sz w:val="24"/>
          <w:szCs w:val="24"/>
        </w:rPr>
        <w:t xml:space="preserve"> de leurs enfants</w:t>
      </w:r>
      <w:r>
        <w:rPr>
          <w:rFonts w:cs="Arial"/>
          <w:sz w:val="24"/>
          <w:szCs w:val="24"/>
        </w:rPr>
        <w:t xml:space="preserve"> </w:t>
      </w:r>
      <w:r w:rsidR="00715088" w:rsidRPr="004F2E98">
        <w:rPr>
          <w:rFonts w:cs="Arial"/>
          <w:sz w:val="24"/>
          <w:szCs w:val="24"/>
        </w:rPr>
        <w:t>;</w:t>
      </w:r>
    </w:p>
    <w:p w:rsidR="00337D2A" w:rsidRPr="004F2E98" w:rsidRDefault="005D1E31" w:rsidP="00AA527D">
      <w:pPr>
        <w:numPr>
          <w:ilvl w:val="0"/>
          <w:numId w:val="7"/>
        </w:numPr>
        <w:spacing w:beforeLines="60" w:before="144" w:after="0"/>
        <w:rPr>
          <w:rFonts w:cs="Arial"/>
          <w:sz w:val="24"/>
          <w:szCs w:val="24"/>
        </w:rPr>
      </w:pPr>
      <w:r>
        <w:rPr>
          <w:rFonts w:cs="Arial"/>
          <w:sz w:val="24"/>
          <w:szCs w:val="24"/>
        </w:rPr>
        <w:t>P</w:t>
      </w:r>
      <w:r w:rsidR="00C437D5" w:rsidRPr="004F2E98">
        <w:rPr>
          <w:rFonts w:cs="Arial"/>
          <w:sz w:val="24"/>
          <w:szCs w:val="24"/>
        </w:rPr>
        <w:t xml:space="preserve">our certaines familles, un des </w:t>
      </w:r>
      <w:r w:rsidR="00C2392A" w:rsidRPr="004F2E98">
        <w:rPr>
          <w:rFonts w:cs="Arial"/>
          <w:sz w:val="24"/>
          <w:szCs w:val="24"/>
        </w:rPr>
        <w:t>conjoints</w:t>
      </w:r>
      <w:r w:rsidR="00C437D5" w:rsidRPr="004F2E98">
        <w:rPr>
          <w:rFonts w:cs="Arial"/>
          <w:sz w:val="24"/>
          <w:szCs w:val="24"/>
        </w:rPr>
        <w:t xml:space="preserve"> quitte le marché du travail pour s’occuper </w:t>
      </w:r>
      <w:r w:rsidR="00337D2A" w:rsidRPr="004F2E98">
        <w:rPr>
          <w:rFonts w:cs="Arial"/>
          <w:sz w:val="24"/>
          <w:szCs w:val="24"/>
        </w:rPr>
        <w:t>d’</w:t>
      </w:r>
      <w:r w:rsidR="00C437D5" w:rsidRPr="004F2E98">
        <w:rPr>
          <w:rFonts w:cs="Arial"/>
          <w:sz w:val="24"/>
          <w:szCs w:val="24"/>
        </w:rPr>
        <w:t xml:space="preserve">adultes faute de services après l’âge </w:t>
      </w:r>
      <w:r w:rsidR="00337D2A" w:rsidRPr="004F2E98">
        <w:rPr>
          <w:rFonts w:cs="Arial"/>
          <w:sz w:val="24"/>
          <w:szCs w:val="24"/>
        </w:rPr>
        <w:t xml:space="preserve">de 21 ans. L’autre moyen pour ne pas miner </w:t>
      </w:r>
      <w:r w:rsidR="00C437D5" w:rsidRPr="004F2E98">
        <w:rPr>
          <w:rFonts w:cs="Arial"/>
          <w:sz w:val="24"/>
          <w:szCs w:val="24"/>
        </w:rPr>
        <w:t xml:space="preserve">ainsi la qualité de vie de ces jeunes et de leurs familles </w:t>
      </w:r>
      <w:r w:rsidR="00337D2A" w:rsidRPr="004F2E98">
        <w:rPr>
          <w:rFonts w:cs="Arial"/>
          <w:sz w:val="24"/>
          <w:szCs w:val="24"/>
        </w:rPr>
        <w:t>est l</w:t>
      </w:r>
      <w:r>
        <w:rPr>
          <w:rFonts w:cs="Arial"/>
          <w:sz w:val="24"/>
          <w:szCs w:val="24"/>
        </w:rPr>
        <w:t>’hébergement onéreux du réseau lorsque disponible</w:t>
      </w:r>
      <w:r w:rsidR="00337D2A" w:rsidRPr="004F2E98">
        <w:rPr>
          <w:rFonts w:cs="Arial"/>
          <w:sz w:val="24"/>
          <w:szCs w:val="24"/>
        </w:rPr>
        <w:t xml:space="preserve"> </w:t>
      </w:r>
      <w:r w:rsidR="00C437D5" w:rsidRPr="004F2E98">
        <w:rPr>
          <w:rFonts w:cs="Arial"/>
          <w:sz w:val="24"/>
          <w:szCs w:val="24"/>
        </w:rPr>
        <w:t>;</w:t>
      </w:r>
    </w:p>
    <w:p w:rsidR="00715088" w:rsidRPr="008D0CC1" w:rsidRDefault="008D0CC1" w:rsidP="00AA527D">
      <w:pPr>
        <w:numPr>
          <w:ilvl w:val="0"/>
          <w:numId w:val="7"/>
        </w:numPr>
        <w:spacing w:beforeLines="60" w:before="144" w:after="0"/>
        <w:rPr>
          <w:rFonts w:cs="Arial"/>
          <w:sz w:val="24"/>
          <w:szCs w:val="24"/>
        </w:rPr>
      </w:pPr>
      <w:r>
        <w:rPr>
          <w:rFonts w:cs="Arial"/>
          <w:sz w:val="24"/>
          <w:szCs w:val="24"/>
        </w:rPr>
        <w:t>L</w:t>
      </w:r>
      <w:r w:rsidR="00337D2A" w:rsidRPr="004F2E98">
        <w:rPr>
          <w:rFonts w:cs="Arial"/>
          <w:sz w:val="24"/>
          <w:szCs w:val="24"/>
        </w:rPr>
        <w:t xml:space="preserve">’accélération du développement technologique permet aujourd’hui des solutions </w:t>
      </w:r>
      <w:r>
        <w:rPr>
          <w:rFonts w:cs="Arial"/>
          <w:sz w:val="24"/>
          <w:szCs w:val="24"/>
        </w:rPr>
        <w:t xml:space="preserve">grand public à coût abordable. </w:t>
      </w:r>
      <w:r w:rsidR="00337D2A" w:rsidRPr="008D0CC1">
        <w:rPr>
          <w:rFonts w:cs="Arial"/>
          <w:sz w:val="24"/>
          <w:szCs w:val="24"/>
        </w:rPr>
        <w:t xml:space="preserve">Tant les décrets que le fonctionnement du réseau </w:t>
      </w:r>
      <w:r w:rsidRPr="008D0CC1">
        <w:rPr>
          <w:rFonts w:cs="Arial"/>
          <w:sz w:val="24"/>
          <w:szCs w:val="24"/>
        </w:rPr>
        <w:t>empêchent</w:t>
      </w:r>
      <w:r w:rsidR="00337D2A" w:rsidRPr="008D0CC1">
        <w:rPr>
          <w:rFonts w:cs="Arial"/>
          <w:sz w:val="24"/>
          <w:szCs w:val="24"/>
        </w:rPr>
        <w:t xml:space="preserve"> les personnes ayant des limitations d’accéder gratuitement à ces solutions, ce qui est gratuit est ce qui est dédié et donc cher, stigmatisant et long à obtenir</w:t>
      </w:r>
      <w:r w:rsidR="00166837" w:rsidRPr="008D0CC1">
        <w:rPr>
          <w:rFonts w:cs="Arial"/>
          <w:sz w:val="24"/>
          <w:szCs w:val="24"/>
        </w:rPr>
        <w:t xml:space="preserve">.  </w:t>
      </w:r>
      <w:r w:rsidR="00337D2A" w:rsidRPr="008D0CC1">
        <w:rPr>
          <w:rFonts w:cs="Arial"/>
          <w:sz w:val="24"/>
          <w:szCs w:val="24"/>
        </w:rPr>
        <w:t xml:space="preserve"> </w:t>
      </w:r>
      <w:r w:rsidR="00C437D5" w:rsidRPr="008D0CC1">
        <w:rPr>
          <w:rFonts w:cs="Arial"/>
          <w:sz w:val="24"/>
          <w:szCs w:val="24"/>
        </w:rPr>
        <w:t xml:space="preserve"> </w:t>
      </w:r>
    </w:p>
    <w:p w:rsidR="008D0CC1" w:rsidRDefault="008D0CC1" w:rsidP="00AA527D">
      <w:pPr>
        <w:spacing w:beforeLines="60" w:before="144" w:after="0"/>
        <w:rPr>
          <w:rFonts w:cs="Arial"/>
          <w:sz w:val="24"/>
          <w:szCs w:val="24"/>
        </w:rPr>
      </w:pPr>
    </w:p>
    <w:p w:rsidR="002E3621" w:rsidRPr="004F2E98" w:rsidRDefault="002E3621" w:rsidP="00AA527D">
      <w:pPr>
        <w:spacing w:beforeLines="60" w:before="144" w:after="0"/>
        <w:rPr>
          <w:rFonts w:cs="Arial"/>
          <w:sz w:val="24"/>
          <w:szCs w:val="24"/>
        </w:rPr>
      </w:pPr>
      <w:r w:rsidRPr="008D0CC1">
        <w:rPr>
          <w:rFonts w:cs="Arial"/>
          <w:b/>
          <w:sz w:val="24"/>
          <w:szCs w:val="24"/>
        </w:rPr>
        <w:t>QUESTION</w:t>
      </w:r>
      <w:r w:rsidRPr="004F2E98">
        <w:rPr>
          <w:rFonts w:cs="Arial"/>
          <w:sz w:val="24"/>
          <w:szCs w:val="24"/>
        </w:rPr>
        <w:t> : Selon votre perception, quelles propositions de votre programme adressent les enjeux ci-dessus?</w:t>
      </w:r>
    </w:p>
    <w:p w:rsidR="00166837" w:rsidRPr="004F2E98" w:rsidRDefault="00166837" w:rsidP="00AA527D">
      <w:pPr>
        <w:spacing w:beforeLines="60" w:before="144" w:after="0"/>
        <w:rPr>
          <w:rFonts w:cs="Arial"/>
          <w:sz w:val="24"/>
          <w:szCs w:val="24"/>
        </w:rPr>
      </w:pPr>
      <w:r w:rsidRPr="008D0CC1">
        <w:rPr>
          <w:rFonts w:cs="Arial"/>
          <w:b/>
          <w:sz w:val="24"/>
          <w:szCs w:val="24"/>
        </w:rPr>
        <w:t>QUESTION</w:t>
      </w:r>
      <w:r w:rsidRPr="004F2E98">
        <w:rPr>
          <w:rFonts w:cs="Arial"/>
          <w:sz w:val="24"/>
          <w:szCs w:val="24"/>
        </w:rPr>
        <w:t> : Selon votre perception, quels sont les enjeux ci-dessus identifiés que pour lesquels votre programme propose des pistes de solutions?</w:t>
      </w:r>
    </w:p>
    <w:p w:rsidR="00F4515A" w:rsidRPr="008D0CC1" w:rsidRDefault="008C6AF6" w:rsidP="00AA527D">
      <w:pPr>
        <w:pStyle w:val="Titre2"/>
        <w:rPr>
          <w:rFonts w:ascii="Arial" w:hAnsi="Arial" w:cs="Arial"/>
          <w:sz w:val="28"/>
        </w:rPr>
      </w:pPr>
      <w:bookmarkStart w:id="7" w:name="_Toc383419744"/>
      <w:r w:rsidRPr="004F2E98">
        <w:rPr>
          <w:rFonts w:ascii="Arial" w:hAnsi="Arial" w:cs="Arial"/>
          <w:sz w:val="24"/>
          <w:szCs w:val="24"/>
        </w:rPr>
        <w:br w:type="page"/>
      </w:r>
      <w:bookmarkStart w:id="8" w:name="_Toc523384130"/>
      <w:r w:rsidR="006C2584" w:rsidRPr="008D0CC1">
        <w:rPr>
          <w:rFonts w:ascii="Arial" w:hAnsi="Arial" w:cs="Arial"/>
          <w:sz w:val="28"/>
        </w:rPr>
        <w:lastRenderedPageBreak/>
        <w:t>Accès aux services de santé et aux services sociaux</w:t>
      </w:r>
      <w:bookmarkEnd w:id="7"/>
      <w:r w:rsidRPr="008D0CC1">
        <w:rPr>
          <w:rFonts w:ascii="Arial" w:hAnsi="Arial" w:cs="Arial"/>
          <w:sz w:val="28"/>
        </w:rPr>
        <w:t xml:space="preserve"> offerts à la population</w:t>
      </w:r>
      <w:bookmarkEnd w:id="8"/>
    </w:p>
    <w:p w:rsidR="00932A58" w:rsidRPr="004F2E98" w:rsidRDefault="003F6A3C" w:rsidP="00AA527D">
      <w:pPr>
        <w:spacing w:beforeLines="60" w:before="144" w:after="0"/>
        <w:rPr>
          <w:rFonts w:cs="Arial"/>
          <w:sz w:val="24"/>
          <w:szCs w:val="24"/>
        </w:rPr>
      </w:pPr>
      <w:r w:rsidRPr="004F2E98">
        <w:rPr>
          <w:rFonts w:cs="Arial"/>
          <w:sz w:val="24"/>
          <w:szCs w:val="24"/>
        </w:rPr>
        <w:t>Les personnes ayant des limitations fonctionnelles</w:t>
      </w:r>
      <w:r w:rsidR="008D0CC1">
        <w:rPr>
          <w:rFonts w:cs="Arial"/>
          <w:sz w:val="24"/>
          <w:szCs w:val="24"/>
        </w:rPr>
        <w:t xml:space="preserve"> et leur famille</w:t>
      </w:r>
      <w:r w:rsidR="009124F0" w:rsidRPr="004F2E98">
        <w:rPr>
          <w:rFonts w:cs="Arial"/>
          <w:sz w:val="24"/>
          <w:szCs w:val="24"/>
        </w:rPr>
        <w:t xml:space="preserve"> sont confrontées</w:t>
      </w:r>
      <w:r w:rsidRPr="004F2E98">
        <w:rPr>
          <w:rFonts w:cs="Arial"/>
          <w:sz w:val="24"/>
          <w:szCs w:val="24"/>
        </w:rPr>
        <w:t xml:space="preserve"> à des problèmes d’accès aux services de</w:t>
      </w:r>
      <w:r w:rsidR="009124F0" w:rsidRPr="004F2E98">
        <w:rPr>
          <w:rFonts w:cs="Arial"/>
          <w:sz w:val="24"/>
          <w:szCs w:val="24"/>
        </w:rPr>
        <w:t xml:space="preserve"> santé et aux services sociaux offerts </w:t>
      </w:r>
      <w:r w:rsidR="00BB118B" w:rsidRPr="004F2E98">
        <w:rPr>
          <w:rFonts w:cs="Arial"/>
          <w:sz w:val="24"/>
          <w:szCs w:val="24"/>
        </w:rPr>
        <w:t>à l’ensemble de la population.</w:t>
      </w:r>
      <w:r w:rsidR="008D0CC1">
        <w:rPr>
          <w:rFonts w:cs="Arial"/>
          <w:sz w:val="24"/>
          <w:szCs w:val="24"/>
        </w:rPr>
        <w:t xml:space="preserve"> Nous constatons que : </w:t>
      </w:r>
    </w:p>
    <w:p w:rsidR="00BB118B" w:rsidRPr="004F2E98" w:rsidRDefault="005A58FC" w:rsidP="00AA527D">
      <w:pPr>
        <w:numPr>
          <w:ilvl w:val="0"/>
          <w:numId w:val="6"/>
        </w:numPr>
        <w:spacing w:beforeLines="60" w:before="144" w:after="0"/>
        <w:rPr>
          <w:rFonts w:cs="Arial"/>
          <w:sz w:val="24"/>
          <w:szCs w:val="24"/>
        </w:rPr>
      </w:pPr>
      <w:r w:rsidRPr="004F2E98">
        <w:rPr>
          <w:rFonts w:cs="Arial"/>
          <w:sz w:val="24"/>
          <w:szCs w:val="24"/>
        </w:rPr>
        <w:t>Les d</w:t>
      </w:r>
      <w:r w:rsidR="00BB118B" w:rsidRPr="004F2E98">
        <w:rPr>
          <w:rFonts w:cs="Arial"/>
          <w:sz w:val="24"/>
          <w:szCs w:val="24"/>
        </w:rPr>
        <w:t>ifficultés d’accès à un médecin de famille</w:t>
      </w:r>
      <w:r w:rsidR="00A3094E" w:rsidRPr="004F2E98">
        <w:rPr>
          <w:rFonts w:cs="Arial"/>
          <w:sz w:val="24"/>
          <w:szCs w:val="24"/>
        </w:rPr>
        <w:t xml:space="preserve"> malgré une majoration reconnue dans les charges de cas</w:t>
      </w:r>
      <w:r w:rsidRPr="004F2E98">
        <w:rPr>
          <w:rFonts w:cs="Arial"/>
          <w:sz w:val="24"/>
          <w:szCs w:val="24"/>
        </w:rPr>
        <w:t>. Les personnes ayant des limitations demeurent sur les listes d’attente ou y retournent après évaluation du dossier par le médecin</w:t>
      </w:r>
      <w:r w:rsidR="008D0CC1">
        <w:rPr>
          <w:rFonts w:cs="Arial"/>
          <w:sz w:val="24"/>
          <w:szCs w:val="24"/>
        </w:rPr>
        <w:t xml:space="preserve"> </w:t>
      </w:r>
      <w:r w:rsidR="00BB118B" w:rsidRPr="004F2E98">
        <w:rPr>
          <w:rFonts w:cs="Arial"/>
          <w:sz w:val="24"/>
          <w:szCs w:val="24"/>
        </w:rPr>
        <w:t>;</w:t>
      </w:r>
    </w:p>
    <w:p w:rsidR="00BB118B" w:rsidRPr="004F2E98" w:rsidRDefault="005A58FC" w:rsidP="00AA527D">
      <w:pPr>
        <w:numPr>
          <w:ilvl w:val="0"/>
          <w:numId w:val="6"/>
        </w:numPr>
        <w:spacing w:beforeLines="60" w:before="144" w:after="0"/>
        <w:rPr>
          <w:rFonts w:cs="Arial"/>
          <w:sz w:val="24"/>
          <w:szCs w:val="24"/>
        </w:rPr>
      </w:pPr>
      <w:r w:rsidRPr="004F2E98">
        <w:rPr>
          <w:rFonts w:cs="Arial"/>
          <w:sz w:val="24"/>
          <w:szCs w:val="24"/>
        </w:rPr>
        <w:t>Le m</w:t>
      </w:r>
      <w:r w:rsidR="00A3094E" w:rsidRPr="004F2E98">
        <w:rPr>
          <w:rFonts w:cs="Arial"/>
          <w:sz w:val="24"/>
          <w:szCs w:val="24"/>
        </w:rPr>
        <w:t>anque d’é</w:t>
      </w:r>
      <w:r w:rsidR="00BB118B" w:rsidRPr="004F2E98">
        <w:rPr>
          <w:rFonts w:cs="Arial"/>
          <w:sz w:val="24"/>
          <w:szCs w:val="24"/>
        </w:rPr>
        <w:t>quipements</w:t>
      </w:r>
      <w:r w:rsidR="00E03AE7" w:rsidRPr="004F2E98">
        <w:rPr>
          <w:rFonts w:cs="Arial"/>
          <w:sz w:val="24"/>
          <w:szCs w:val="24"/>
        </w:rPr>
        <w:t xml:space="preserve"> et de personnel disponibles pour accommoder</w:t>
      </w:r>
      <w:r w:rsidRPr="004F2E98">
        <w:rPr>
          <w:rFonts w:cs="Arial"/>
          <w:sz w:val="24"/>
          <w:szCs w:val="24"/>
        </w:rPr>
        <w:t xml:space="preserve"> les personnes ayant des limitations</w:t>
      </w:r>
      <w:r w:rsidR="00E03AE7" w:rsidRPr="004F2E98">
        <w:rPr>
          <w:rFonts w:cs="Arial"/>
          <w:sz w:val="24"/>
          <w:szCs w:val="24"/>
        </w:rPr>
        <w:t xml:space="preserve"> </w:t>
      </w:r>
      <w:r w:rsidR="00BB118B" w:rsidRPr="004F2E98">
        <w:rPr>
          <w:rFonts w:cs="Arial"/>
          <w:sz w:val="24"/>
          <w:szCs w:val="24"/>
        </w:rPr>
        <w:t>(lits</w:t>
      </w:r>
      <w:r w:rsidRPr="004F2E98">
        <w:rPr>
          <w:rFonts w:cs="Arial"/>
          <w:sz w:val="24"/>
          <w:szCs w:val="24"/>
        </w:rPr>
        <w:t xml:space="preserve"> à hauteur ajustable</w:t>
      </w:r>
      <w:r w:rsidR="00BB118B" w:rsidRPr="004F2E98">
        <w:rPr>
          <w:rFonts w:cs="Arial"/>
          <w:sz w:val="24"/>
          <w:szCs w:val="24"/>
        </w:rPr>
        <w:t xml:space="preserve">, lève-personnes, </w:t>
      </w:r>
      <w:r w:rsidR="00E03AE7" w:rsidRPr="004F2E98">
        <w:rPr>
          <w:rFonts w:cs="Arial"/>
          <w:sz w:val="24"/>
          <w:szCs w:val="24"/>
        </w:rPr>
        <w:t xml:space="preserve">brancardier, </w:t>
      </w:r>
      <w:r w:rsidR="00BB118B" w:rsidRPr="004F2E98">
        <w:rPr>
          <w:rFonts w:cs="Arial"/>
          <w:sz w:val="24"/>
          <w:szCs w:val="24"/>
        </w:rPr>
        <w:t>etc.)</w:t>
      </w:r>
      <w:r w:rsidR="00E03AE7" w:rsidRPr="004F2E98">
        <w:rPr>
          <w:rFonts w:cs="Arial"/>
          <w:sz w:val="24"/>
          <w:szCs w:val="24"/>
        </w:rPr>
        <w:t>. Les ressources sont parfois disponibles, mais personne ne sait où le</w:t>
      </w:r>
      <w:r w:rsidRPr="004F2E98">
        <w:rPr>
          <w:rFonts w:cs="Arial"/>
          <w:sz w:val="24"/>
          <w:szCs w:val="24"/>
        </w:rPr>
        <w:t>s</w:t>
      </w:r>
      <w:r w:rsidR="008D0CC1">
        <w:rPr>
          <w:rFonts w:cs="Arial"/>
          <w:sz w:val="24"/>
          <w:szCs w:val="24"/>
        </w:rPr>
        <w:t xml:space="preserve"> trouver</w:t>
      </w:r>
      <w:r w:rsidR="003845A2">
        <w:rPr>
          <w:rStyle w:val="Appelnotedebasdep"/>
          <w:rFonts w:cs="Arial"/>
          <w:sz w:val="24"/>
          <w:szCs w:val="24"/>
        </w:rPr>
        <w:footnoteReference w:id="1"/>
      </w:r>
      <w:r w:rsidR="003845A2">
        <w:rPr>
          <w:rFonts w:cs="Arial"/>
          <w:sz w:val="24"/>
          <w:szCs w:val="24"/>
        </w:rPr>
        <w:t xml:space="preserve">. </w:t>
      </w:r>
      <w:r w:rsidR="00E03AE7" w:rsidRPr="004F2E98">
        <w:rPr>
          <w:rFonts w:cs="Arial"/>
          <w:sz w:val="24"/>
          <w:szCs w:val="24"/>
        </w:rPr>
        <w:t xml:space="preserve">Par ailleurs, il est souvent impossible </w:t>
      </w:r>
      <w:r w:rsidR="00BC35FD">
        <w:rPr>
          <w:rFonts w:cs="Arial"/>
          <w:sz w:val="24"/>
          <w:szCs w:val="24"/>
        </w:rPr>
        <w:t xml:space="preserve">de connaître cette carence </w:t>
      </w:r>
      <w:r w:rsidR="00E03AE7" w:rsidRPr="004F2E98">
        <w:rPr>
          <w:rFonts w:cs="Arial"/>
          <w:sz w:val="24"/>
          <w:szCs w:val="24"/>
        </w:rPr>
        <w:t>avant d’être sur place pas plus que de connaitre l’accessibilité du lieu ;</w:t>
      </w:r>
    </w:p>
    <w:p w:rsidR="00BB118B" w:rsidRPr="004F2E98" w:rsidRDefault="005A58FC" w:rsidP="00AA527D">
      <w:pPr>
        <w:numPr>
          <w:ilvl w:val="0"/>
          <w:numId w:val="6"/>
        </w:numPr>
        <w:spacing w:beforeLines="60" w:before="144" w:after="0"/>
        <w:rPr>
          <w:rFonts w:cs="Arial"/>
          <w:sz w:val="24"/>
          <w:szCs w:val="24"/>
        </w:rPr>
      </w:pPr>
      <w:r w:rsidRPr="004F2E98">
        <w:rPr>
          <w:rFonts w:cs="Arial"/>
          <w:sz w:val="24"/>
          <w:szCs w:val="24"/>
        </w:rPr>
        <w:t>Le p</w:t>
      </w:r>
      <w:r w:rsidR="00E03AE7" w:rsidRPr="004F2E98">
        <w:rPr>
          <w:rFonts w:cs="Arial"/>
          <w:sz w:val="24"/>
          <w:szCs w:val="24"/>
        </w:rPr>
        <w:t>ersonnel, de l’accueil à la direction, mal formé à l’approche clientèle « Personne ayant des limitations » ;</w:t>
      </w:r>
    </w:p>
    <w:p w:rsidR="00BB118B" w:rsidRPr="008D0CC1" w:rsidRDefault="00F61739" w:rsidP="00AA527D">
      <w:pPr>
        <w:numPr>
          <w:ilvl w:val="0"/>
          <w:numId w:val="6"/>
        </w:numPr>
        <w:spacing w:beforeLines="60" w:before="144" w:after="0"/>
        <w:rPr>
          <w:rFonts w:cs="Arial"/>
          <w:sz w:val="24"/>
          <w:szCs w:val="24"/>
        </w:rPr>
      </w:pPr>
      <w:r w:rsidRPr="004F2E98">
        <w:rPr>
          <w:rFonts w:cs="Arial"/>
          <w:sz w:val="24"/>
          <w:szCs w:val="24"/>
        </w:rPr>
        <w:t>Les b</w:t>
      </w:r>
      <w:r w:rsidR="008C6AF6" w:rsidRPr="004F2E98">
        <w:rPr>
          <w:rFonts w:cs="Arial"/>
          <w:sz w:val="24"/>
          <w:szCs w:val="24"/>
        </w:rPr>
        <w:t>âtiments récents</w:t>
      </w:r>
      <w:r w:rsidR="002E3621" w:rsidRPr="004F2E98">
        <w:rPr>
          <w:rFonts w:cs="Arial"/>
          <w:sz w:val="24"/>
          <w:szCs w:val="24"/>
        </w:rPr>
        <w:t xml:space="preserve"> peu accessibles</w:t>
      </w:r>
      <w:r w:rsidR="008C6AF6" w:rsidRPr="004F2E98">
        <w:rPr>
          <w:rFonts w:cs="Arial"/>
          <w:sz w:val="24"/>
          <w:szCs w:val="24"/>
        </w:rPr>
        <w:t xml:space="preserve">, par exemple </w:t>
      </w:r>
      <w:r w:rsidR="00045042">
        <w:rPr>
          <w:rFonts w:cs="Arial"/>
          <w:sz w:val="24"/>
          <w:szCs w:val="24"/>
        </w:rPr>
        <w:t xml:space="preserve">pour les </w:t>
      </w:r>
      <w:r w:rsidR="008C6AF6" w:rsidRPr="004F2E98">
        <w:rPr>
          <w:rFonts w:cs="Arial"/>
          <w:sz w:val="24"/>
          <w:szCs w:val="24"/>
        </w:rPr>
        <w:t xml:space="preserve">toilettes et </w:t>
      </w:r>
      <w:r w:rsidR="00045042">
        <w:rPr>
          <w:rFonts w:cs="Arial"/>
          <w:sz w:val="24"/>
          <w:szCs w:val="24"/>
        </w:rPr>
        <w:t xml:space="preserve">la </w:t>
      </w:r>
      <w:r w:rsidR="008C6AF6" w:rsidRPr="004F2E98">
        <w:rPr>
          <w:rFonts w:cs="Arial"/>
          <w:sz w:val="24"/>
          <w:szCs w:val="24"/>
        </w:rPr>
        <w:t>largeur de</w:t>
      </w:r>
      <w:r w:rsidR="00293AB0">
        <w:rPr>
          <w:rFonts w:cs="Arial"/>
          <w:sz w:val="24"/>
          <w:szCs w:val="24"/>
        </w:rPr>
        <w:t>s</w:t>
      </w:r>
      <w:r w:rsidR="008C6AF6" w:rsidRPr="004F2E98">
        <w:rPr>
          <w:rFonts w:cs="Arial"/>
          <w:sz w:val="24"/>
          <w:szCs w:val="24"/>
        </w:rPr>
        <w:t xml:space="preserve"> portes, </w:t>
      </w:r>
      <w:r w:rsidR="00293AB0">
        <w:rPr>
          <w:rFonts w:cs="Arial"/>
          <w:sz w:val="24"/>
          <w:szCs w:val="24"/>
        </w:rPr>
        <w:t xml:space="preserve">les </w:t>
      </w:r>
      <w:r w:rsidR="00E03AE7" w:rsidRPr="004F2E98">
        <w:rPr>
          <w:rFonts w:cs="Arial"/>
          <w:sz w:val="24"/>
          <w:szCs w:val="24"/>
        </w:rPr>
        <w:t>technologi</w:t>
      </w:r>
      <w:r w:rsidR="008C6AF6" w:rsidRPr="004F2E98">
        <w:rPr>
          <w:rFonts w:cs="Arial"/>
          <w:sz w:val="24"/>
          <w:szCs w:val="24"/>
        </w:rPr>
        <w:t>e</w:t>
      </w:r>
      <w:r w:rsidR="00E03AE7" w:rsidRPr="004F2E98">
        <w:rPr>
          <w:rFonts w:cs="Arial"/>
          <w:sz w:val="24"/>
          <w:szCs w:val="24"/>
        </w:rPr>
        <w:t>s de service clientèle</w:t>
      </w:r>
      <w:r w:rsidR="002E3621" w:rsidRPr="004F2E98">
        <w:rPr>
          <w:rFonts w:cs="Arial"/>
          <w:sz w:val="24"/>
          <w:szCs w:val="24"/>
        </w:rPr>
        <w:t xml:space="preserve"> inaccessibles</w:t>
      </w:r>
      <w:r w:rsidR="008C6AF6" w:rsidRPr="004F2E98">
        <w:rPr>
          <w:rFonts w:cs="Arial"/>
          <w:sz w:val="24"/>
          <w:szCs w:val="24"/>
        </w:rPr>
        <w:t xml:space="preserve">, </w:t>
      </w:r>
      <w:r w:rsidR="00293AB0">
        <w:rPr>
          <w:rFonts w:cs="Arial"/>
          <w:sz w:val="24"/>
          <w:szCs w:val="24"/>
        </w:rPr>
        <w:t>le</w:t>
      </w:r>
      <w:r w:rsidR="008C6AF6" w:rsidRPr="004F2E98">
        <w:rPr>
          <w:rFonts w:cs="Arial"/>
          <w:sz w:val="24"/>
          <w:szCs w:val="24"/>
        </w:rPr>
        <w:t xml:space="preserve"> système d’appel des patients, </w:t>
      </w:r>
      <w:r w:rsidR="00293AB0">
        <w:rPr>
          <w:rFonts w:cs="Arial"/>
          <w:sz w:val="24"/>
          <w:szCs w:val="24"/>
        </w:rPr>
        <w:t>l’</w:t>
      </w:r>
      <w:r w:rsidR="008C6AF6" w:rsidRPr="004F2E98">
        <w:rPr>
          <w:rFonts w:cs="Arial"/>
          <w:sz w:val="24"/>
          <w:szCs w:val="24"/>
        </w:rPr>
        <w:t xml:space="preserve">enregistrement, </w:t>
      </w:r>
      <w:r w:rsidR="00293AB0">
        <w:rPr>
          <w:rFonts w:cs="Arial"/>
          <w:sz w:val="24"/>
          <w:szCs w:val="24"/>
        </w:rPr>
        <w:t xml:space="preserve">la </w:t>
      </w:r>
      <w:r w:rsidR="008C6AF6" w:rsidRPr="004F2E98">
        <w:rPr>
          <w:rFonts w:cs="Arial"/>
          <w:sz w:val="24"/>
          <w:szCs w:val="24"/>
        </w:rPr>
        <w:t xml:space="preserve">prise de rendez-vous, </w:t>
      </w:r>
      <w:r w:rsidR="002E3621" w:rsidRPr="004F2E98">
        <w:rPr>
          <w:rFonts w:cs="Arial"/>
          <w:sz w:val="24"/>
          <w:szCs w:val="24"/>
        </w:rPr>
        <w:t>etc.</w:t>
      </w:r>
      <w:r w:rsidR="00BC35FD">
        <w:rPr>
          <w:rStyle w:val="Appelnotedebasdep"/>
          <w:rFonts w:cs="Arial"/>
          <w:sz w:val="24"/>
          <w:szCs w:val="24"/>
        </w:rPr>
        <w:footnoteReference w:id="2"/>
      </w:r>
      <w:r w:rsidR="00045042">
        <w:rPr>
          <w:rFonts w:cs="Arial"/>
          <w:sz w:val="24"/>
          <w:szCs w:val="24"/>
        </w:rPr>
        <w:t xml:space="preserve"> </w:t>
      </w:r>
      <w:r w:rsidR="008D0CC1" w:rsidRPr="008D0CC1">
        <w:rPr>
          <w:rFonts w:cs="Arial"/>
          <w:sz w:val="24"/>
          <w:szCs w:val="24"/>
        </w:rPr>
        <w:t xml:space="preserve">; </w:t>
      </w:r>
    </w:p>
    <w:p w:rsidR="00F61739" w:rsidRPr="004F2E98" w:rsidRDefault="00F61739" w:rsidP="00AA527D">
      <w:pPr>
        <w:numPr>
          <w:ilvl w:val="0"/>
          <w:numId w:val="6"/>
        </w:numPr>
        <w:spacing w:beforeLines="60" w:before="144" w:after="0"/>
        <w:rPr>
          <w:rFonts w:cs="Arial"/>
          <w:sz w:val="24"/>
          <w:szCs w:val="24"/>
        </w:rPr>
      </w:pPr>
      <w:r w:rsidRPr="004F2E98">
        <w:rPr>
          <w:rFonts w:cs="Arial"/>
          <w:sz w:val="24"/>
          <w:szCs w:val="24"/>
        </w:rPr>
        <w:t>Les campagnes de santé publique, comme pour la vaccination, l’influenza, les MTS, etc. sont fréquemment peu accessibles aux personnes ayant des limitations malgré les démarches successives des organismes communautaires de notre milieu</w:t>
      </w:r>
      <w:r w:rsidR="002E50CF">
        <w:rPr>
          <w:rFonts w:cs="Arial"/>
          <w:sz w:val="24"/>
          <w:szCs w:val="24"/>
        </w:rPr>
        <w:t xml:space="preserve"> </w:t>
      </w:r>
      <w:r w:rsidR="00E511D3" w:rsidRPr="004F2E98">
        <w:rPr>
          <w:rFonts w:cs="Arial"/>
          <w:sz w:val="24"/>
          <w:szCs w:val="24"/>
        </w:rPr>
        <w:t>;</w:t>
      </w:r>
    </w:p>
    <w:p w:rsidR="00E511D3" w:rsidRPr="004F2E98" w:rsidRDefault="00E511D3" w:rsidP="00AA527D">
      <w:pPr>
        <w:numPr>
          <w:ilvl w:val="0"/>
          <w:numId w:val="6"/>
        </w:numPr>
        <w:spacing w:beforeLines="60" w:before="144" w:after="0"/>
        <w:rPr>
          <w:rFonts w:cs="Arial"/>
          <w:sz w:val="24"/>
          <w:szCs w:val="24"/>
        </w:rPr>
      </w:pPr>
      <w:r w:rsidRPr="004F2E98">
        <w:rPr>
          <w:rFonts w:cs="Arial"/>
          <w:sz w:val="24"/>
          <w:szCs w:val="24"/>
        </w:rPr>
        <w:t xml:space="preserve">Le milieu communautaire reste encore </w:t>
      </w:r>
      <w:r w:rsidR="00001F22" w:rsidRPr="004F2E98">
        <w:rPr>
          <w:rFonts w:cs="Arial"/>
          <w:sz w:val="24"/>
          <w:szCs w:val="24"/>
        </w:rPr>
        <w:t>bien peu accessible</w:t>
      </w:r>
      <w:r w:rsidRPr="004F2E98">
        <w:rPr>
          <w:rFonts w:cs="Arial"/>
          <w:sz w:val="24"/>
          <w:szCs w:val="24"/>
        </w:rPr>
        <w:t xml:space="preserve"> tel que le démontre les données compilées </w:t>
      </w:r>
      <w:r w:rsidR="00001F22" w:rsidRPr="004F2E98">
        <w:rPr>
          <w:rFonts w:cs="Arial"/>
          <w:sz w:val="24"/>
          <w:szCs w:val="24"/>
        </w:rPr>
        <w:t>par les différents services 211 du Québec ainsi que par l’</w:t>
      </w:r>
      <w:hyperlink r:id="rId16" w:history="1">
        <w:r w:rsidR="00001F22" w:rsidRPr="002E50CF">
          <w:rPr>
            <w:rStyle w:val="Lienhypertexte"/>
            <w:rFonts w:cs="Arial"/>
            <w:sz w:val="24"/>
            <w:szCs w:val="24"/>
          </w:rPr>
          <w:t>étude réalisée par l’IRIS pour le compte du RQ-ACA</w:t>
        </w:r>
      </w:hyperlink>
      <w:r w:rsidR="00001F22" w:rsidRPr="004F2E98">
        <w:rPr>
          <w:rFonts w:cs="Arial"/>
          <w:sz w:val="24"/>
          <w:szCs w:val="24"/>
        </w:rPr>
        <w:t>.</w:t>
      </w:r>
    </w:p>
    <w:p w:rsidR="002E3621" w:rsidRPr="004F2E98" w:rsidRDefault="002E3621" w:rsidP="00AA527D">
      <w:pPr>
        <w:spacing w:beforeLines="60" w:before="144" w:after="0"/>
        <w:rPr>
          <w:rFonts w:cs="Arial"/>
          <w:sz w:val="24"/>
          <w:szCs w:val="24"/>
        </w:rPr>
      </w:pPr>
    </w:p>
    <w:p w:rsidR="002E3621" w:rsidRPr="004F2E98" w:rsidRDefault="002E3621" w:rsidP="00AA527D">
      <w:pPr>
        <w:spacing w:beforeLines="60" w:before="144" w:after="0"/>
        <w:rPr>
          <w:rFonts w:cs="Arial"/>
          <w:sz w:val="24"/>
          <w:szCs w:val="24"/>
        </w:rPr>
      </w:pPr>
      <w:r w:rsidRPr="002E50CF">
        <w:rPr>
          <w:rFonts w:cs="Arial"/>
          <w:b/>
          <w:sz w:val="24"/>
          <w:szCs w:val="24"/>
        </w:rPr>
        <w:t>QUESTION</w:t>
      </w:r>
      <w:r w:rsidRPr="004F2E98">
        <w:rPr>
          <w:rFonts w:cs="Arial"/>
          <w:sz w:val="24"/>
          <w:szCs w:val="24"/>
        </w:rPr>
        <w:t> : Selon votre perception, quels sont les enjeux ci-dessus identifiés pour lesquels votre programme propose des pistes de solutions?</w:t>
      </w:r>
    </w:p>
    <w:p w:rsidR="00932A58" w:rsidRPr="004F2E98" w:rsidRDefault="00932A58" w:rsidP="00AA527D">
      <w:pPr>
        <w:spacing w:beforeLines="60" w:before="144" w:after="0"/>
        <w:rPr>
          <w:rFonts w:cs="Arial"/>
          <w:sz w:val="24"/>
          <w:szCs w:val="24"/>
        </w:rPr>
      </w:pPr>
      <w:r w:rsidRPr="002E50CF">
        <w:rPr>
          <w:rFonts w:cs="Arial"/>
          <w:b/>
          <w:sz w:val="24"/>
          <w:szCs w:val="24"/>
        </w:rPr>
        <w:t>QUESTION</w:t>
      </w:r>
      <w:r w:rsidRPr="004F2E98">
        <w:rPr>
          <w:rFonts w:cs="Arial"/>
          <w:sz w:val="24"/>
          <w:szCs w:val="24"/>
        </w:rPr>
        <w:t> : Selon votre perception, quelles propositions de votre programme adressent les enjeux ci-dessus</w:t>
      </w:r>
      <w:r w:rsidR="00945F0C" w:rsidRPr="004F2E98">
        <w:rPr>
          <w:rFonts w:cs="Arial"/>
          <w:sz w:val="24"/>
          <w:szCs w:val="24"/>
        </w:rPr>
        <w:t xml:space="preserve"> </w:t>
      </w:r>
      <w:r w:rsidRPr="004F2E98">
        <w:rPr>
          <w:rFonts w:cs="Arial"/>
          <w:sz w:val="24"/>
          <w:szCs w:val="24"/>
        </w:rPr>
        <w:t>?</w:t>
      </w:r>
    </w:p>
    <w:p w:rsidR="00932A58" w:rsidRPr="004F2E98" w:rsidRDefault="00932A58" w:rsidP="00AA527D">
      <w:pPr>
        <w:spacing w:beforeLines="60" w:before="144" w:after="0"/>
        <w:rPr>
          <w:rFonts w:cs="Arial"/>
          <w:sz w:val="24"/>
          <w:szCs w:val="24"/>
        </w:rPr>
      </w:pPr>
    </w:p>
    <w:p w:rsidR="00464C35" w:rsidRPr="004F2E98" w:rsidRDefault="00464C35" w:rsidP="00AA527D">
      <w:pPr>
        <w:pStyle w:val="Titre"/>
        <w:spacing w:beforeLines="60" w:before="144" w:after="0"/>
        <w:rPr>
          <w:sz w:val="24"/>
          <w:szCs w:val="24"/>
        </w:rPr>
      </w:pPr>
      <w:bookmarkStart w:id="9" w:name="_Toc383182810"/>
      <w:bookmarkEnd w:id="6"/>
    </w:p>
    <w:p w:rsidR="005C1279" w:rsidRPr="00EE3307" w:rsidRDefault="00E03AE7" w:rsidP="00AA527D">
      <w:pPr>
        <w:pStyle w:val="Titre1"/>
        <w:spacing w:line="276" w:lineRule="auto"/>
        <w:rPr>
          <w:rFonts w:cs="Arial"/>
          <w:sz w:val="32"/>
          <w:szCs w:val="32"/>
        </w:rPr>
      </w:pPr>
      <w:r w:rsidRPr="004F2E98">
        <w:rPr>
          <w:rFonts w:cs="Arial"/>
          <w:sz w:val="24"/>
          <w:szCs w:val="24"/>
        </w:rPr>
        <w:br w:type="page"/>
      </w:r>
      <w:bookmarkStart w:id="10" w:name="_Toc522883612"/>
      <w:bookmarkStart w:id="11" w:name="_Toc523384131"/>
      <w:bookmarkEnd w:id="9"/>
      <w:r w:rsidR="00B570D3" w:rsidRPr="00EE3307">
        <w:rPr>
          <w:rFonts w:cs="Arial"/>
          <w:sz w:val="32"/>
          <w:szCs w:val="32"/>
        </w:rPr>
        <w:lastRenderedPageBreak/>
        <w:t>Emploi et revenu de base</w:t>
      </w:r>
      <w:bookmarkEnd w:id="10"/>
      <w:bookmarkEnd w:id="11"/>
    </w:p>
    <w:p w:rsidR="008453D3" w:rsidRPr="004F2E98" w:rsidRDefault="008453D3" w:rsidP="00AA527D">
      <w:pPr>
        <w:pStyle w:val="Sansinterligne1"/>
        <w:spacing w:beforeLines="60" w:before="144" w:line="276" w:lineRule="auto"/>
        <w:rPr>
          <w:rFonts w:cs="Arial"/>
          <w:szCs w:val="24"/>
        </w:rPr>
      </w:pPr>
    </w:p>
    <w:p w:rsidR="00B35197" w:rsidRPr="00EE3307" w:rsidRDefault="00B570D3" w:rsidP="00AA527D">
      <w:pPr>
        <w:pStyle w:val="Titre2"/>
        <w:rPr>
          <w:rFonts w:ascii="Arial" w:hAnsi="Arial" w:cs="Arial"/>
          <w:sz w:val="28"/>
        </w:rPr>
      </w:pPr>
      <w:bookmarkStart w:id="12" w:name="_Toc523384132"/>
      <w:r w:rsidRPr="00EE3307">
        <w:rPr>
          <w:rFonts w:ascii="Arial" w:hAnsi="Arial" w:cs="Arial"/>
          <w:sz w:val="28"/>
        </w:rPr>
        <w:t>Intégration et maintien en emploi</w:t>
      </w:r>
      <w:bookmarkEnd w:id="12"/>
    </w:p>
    <w:p w:rsidR="00981B2F" w:rsidRPr="004F2E98" w:rsidRDefault="005C1279" w:rsidP="00AA527D">
      <w:pPr>
        <w:tabs>
          <w:tab w:val="left" w:pos="6663"/>
        </w:tabs>
        <w:spacing w:beforeLines="60" w:before="144" w:after="0"/>
        <w:rPr>
          <w:rFonts w:cs="Arial"/>
          <w:sz w:val="24"/>
          <w:szCs w:val="24"/>
        </w:rPr>
      </w:pPr>
      <w:r w:rsidRPr="004F2E98">
        <w:rPr>
          <w:rFonts w:cs="Arial"/>
          <w:sz w:val="24"/>
          <w:szCs w:val="24"/>
        </w:rPr>
        <w:t>Plusieurs personnes ayant des limitations fonctionnelles ne sont pas en mesure d’occuper un emploi</w:t>
      </w:r>
      <w:r w:rsidR="00B35197" w:rsidRPr="004F2E98">
        <w:rPr>
          <w:rFonts w:cs="Arial"/>
          <w:sz w:val="24"/>
          <w:szCs w:val="24"/>
        </w:rPr>
        <w:t xml:space="preserve"> sans un soutien accordé à l’employeur</w:t>
      </w:r>
      <w:r w:rsidRPr="004F2E98">
        <w:rPr>
          <w:rFonts w:cs="Arial"/>
          <w:sz w:val="24"/>
          <w:szCs w:val="24"/>
        </w:rPr>
        <w:t xml:space="preserve">. </w:t>
      </w:r>
      <w:r w:rsidR="00B35197" w:rsidRPr="004F2E98">
        <w:rPr>
          <w:rFonts w:cs="Arial"/>
          <w:sz w:val="24"/>
          <w:szCs w:val="24"/>
        </w:rPr>
        <w:t xml:space="preserve">Celles qui travaillent n’ont d’ailleurs toujours pas des </w:t>
      </w:r>
      <w:r w:rsidRPr="004F2E98">
        <w:rPr>
          <w:rFonts w:cs="Arial"/>
          <w:sz w:val="24"/>
          <w:szCs w:val="24"/>
        </w:rPr>
        <w:t xml:space="preserve">salaires </w:t>
      </w:r>
      <w:r w:rsidR="00B35197" w:rsidRPr="004F2E98">
        <w:rPr>
          <w:rFonts w:cs="Arial"/>
          <w:sz w:val="24"/>
          <w:szCs w:val="24"/>
        </w:rPr>
        <w:t>pour sortir de la pauvreté. Depuis l’adoption de l’article 63 de la Loi assurant l’exercice des droits des personnes handicapées</w:t>
      </w:r>
      <w:r w:rsidR="00C94E6C">
        <w:rPr>
          <w:rFonts w:cs="Arial"/>
          <w:sz w:val="24"/>
          <w:szCs w:val="24"/>
        </w:rPr>
        <w:t xml:space="preserve"> en vue de leur intégration scolaire, professionnelle et sociale</w:t>
      </w:r>
      <w:r w:rsidR="00B35197" w:rsidRPr="004F2E98">
        <w:rPr>
          <w:rFonts w:cs="Arial"/>
          <w:sz w:val="24"/>
          <w:szCs w:val="24"/>
        </w:rPr>
        <w:t xml:space="preserve">, le </w:t>
      </w:r>
      <w:r w:rsidR="00AE682A">
        <w:rPr>
          <w:rFonts w:cs="Arial"/>
          <w:sz w:val="24"/>
          <w:szCs w:val="24"/>
        </w:rPr>
        <w:t>m</w:t>
      </w:r>
      <w:r w:rsidR="00B35197" w:rsidRPr="004F2E98">
        <w:rPr>
          <w:rFonts w:cs="Arial"/>
          <w:sz w:val="24"/>
          <w:szCs w:val="24"/>
        </w:rPr>
        <w:t>inistre de l’</w:t>
      </w:r>
      <w:r w:rsidR="00AE682A">
        <w:rPr>
          <w:rFonts w:cs="Arial"/>
          <w:sz w:val="24"/>
          <w:szCs w:val="24"/>
        </w:rPr>
        <w:t>E</w:t>
      </w:r>
      <w:r w:rsidR="00B35197" w:rsidRPr="004F2E98">
        <w:rPr>
          <w:rFonts w:cs="Arial"/>
          <w:sz w:val="24"/>
          <w:szCs w:val="24"/>
        </w:rPr>
        <w:t xml:space="preserve">mploi et de la </w:t>
      </w:r>
      <w:r w:rsidR="00AE682A">
        <w:rPr>
          <w:rFonts w:cs="Arial"/>
          <w:sz w:val="24"/>
          <w:szCs w:val="24"/>
        </w:rPr>
        <w:t>S</w:t>
      </w:r>
      <w:r w:rsidR="00B35197" w:rsidRPr="004F2E98">
        <w:rPr>
          <w:rFonts w:cs="Arial"/>
          <w:sz w:val="24"/>
          <w:szCs w:val="24"/>
        </w:rPr>
        <w:t>olidarité sociale doit déposer une Stratégie nationale visant l’intégration et le maintien en emploi</w:t>
      </w:r>
      <w:r w:rsidR="00C94E6C">
        <w:rPr>
          <w:rFonts w:cs="Arial"/>
          <w:sz w:val="24"/>
          <w:szCs w:val="24"/>
        </w:rPr>
        <w:t xml:space="preserve"> des personnes handicapées</w:t>
      </w:r>
      <w:r w:rsidR="00B35197" w:rsidRPr="004F2E98">
        <w:rPr>
          <w:rFonts w:cs="Arial"/>
          <w:sz w:val="24"/>
          <w:szCs w:val="24"/>
        </w:rPr>
        <w:t xml:space="preserve"> avec des objectifs de résultats. Pour la première phase de la Stratégie, adoptée avec 2 ans de retard, l’évaluation de 2014 a permis de constater la mise en œuvre de moyens</w:t>
      </w:r>
      <w:r w:rsidR="00AE682A">
        <w:rPr>
          <w:rFonts w:cs="Arial"/>
          <w:sz w:val="24"/>
          <w:szCs w:val="24"/>
        </w:rPr>
        <w:t>,</w:t>
      </w:r>
      <w:r w:rsidR="00B35197" w:rsidRPr="004F2E98">
        <w:rPr>
          <w:rFonts w:cs="Arial"/>
          <w:sz w:val="24"/>
          <w:szCs w:val="24"/>
        </w:rPr>
        <w:t xml:space="preserve"> mais bien peu les résultats concrets en termes d’intégra</w:t>
      </w:r>
      <w:r w:rsidR="00C94E6C">
        <w:rPr>
          <w:rFonts w:cs="Arial"/>
          <w:sz w:val="24"/>
          <w:szCs w:val="24"/>
        </w:rPr>
        <w:t xml:space="preserve">tion et de maintien en emploi. </w:t>
      </w:r>
      <w:r w:rsidR="00981B2F" w:rsidRPr="004F2E98">
        <w:rPr>
          <w:rFonts w:cs="Arial"/>
          <w:sz w:val="24"/>
          <w:szCs w:val="24"/>
        </w:rPr>
        <w:t>Dans le cadre de la mise à jour de la Stratégie nationale pour l’intégration et le maintien en emploi des personnes handicapées, la COPHAN a proposé des ac</w:t>
      </w:r>
      <w:r w:rsidR="00310198">
        <w:rPr>
          <w:rFonts w:cs="Arial"/>
          <w:sz w:val="24"/>
          <w:szCs w:val="24"/>
        </w:rPr>
        <w:t>tions concrètes pour préparer cette</w:t>
      </w:r>
      <w:r w:rsidR="00981B2F" w:rsidRPr="004F2E98">
        <w:rPr>
          <w:rFonts w:cs="Arial"/>
          <w:sz w:val="24"/>
          <w:szCs w:val="24"/>
        </w:rPr>
        <w:t xml:space="preserve"> future stratégie. Nous proposions notamment que soient documentées les mesures incitatives pour les travailleurs et travailleuses, telles que la limite de temps pour continuer à bénéficier du carnet de réclamation, la limite du revenu sans diminution des prestations de solidarité sociale et le soutien à l’entrepreneuriat. Du côté des employeurs, la COPHAN proposait, entre autres :</w:t>
      </w:r>
    </w:p>
    <w:p w:rsidR="00981B2F" w:rsidRPr="004F2E98" w:rsidRDefault="00464CE4" w:rsidP="00AA527D">
      <w:pPr>
        <w:numPr>
          <w:ilvl w:val="0"/>
          <w:numId w:val="8"/>
        </w:numPr>
        <w:spacing w:beforeLines="60" w:before="144" w:after="0"/>
        <w:rPr>
          <w:rFonts w:cs="Arial"/>
          <w:sz w:val="24"/>
          <w:szCs w:val="24"/>
        </w:rPr>
      </w:pPr>
      <w:r>
        <w:rPr>
          <w:rFonts w:cs="Arial"/>
          <w:sz w:val="24"/>
          <w:szCs w:val="24"/>
        </w:rPr>
        <w:t>D</w:t>
      </w:r>
      <w:r w:rsidR="00981B2F" w:rsidRPr="004F2E98">
        <w:rPr>
          <w:rFonts w:cs="Arial"/>
          <w:sz w:val="24"/>
          <w:szCs w:val="24"/>
        </w:rPr>
        <w:t xml:space="preserve">es clauses d’insertion dans les marchés publics, soit une obligation d’embauche de personne en insertion en lien avec le montant du contrat </w:t>
      </w:r>
      <w:r>
        <w:rPr>
          <w:rFonts w:cs="Arial"/>
          <w:sz w:val="24"/>
          <w:szCs w:val="24"/>
        </w:rPr>
        <w:t xml:space="preserve">obtenu ; </w:t>
      </w:r>
    </w:p>
    <w:p w:rsidR="00464CE4" w:rsidRPr="00464CE4" w:rsidRDefault="00464CE4" w:rsidP="00AA527D">
      <w:pPr>
        <w:numPr>
          <w:ilvl w:val="0"/>
          <w:numId w:val="8"/>
        </w:numPr>
        <w:spacing w:beforeLines="60" w:before="144" w:after="0"/>
        <w:rPr>
          <w:rFonts w:cs="Arial"/>
          <w:sz w:val="24"/>
          <w:szCs w:val="24"/>
        </w:rPr>
      </w:pPr>
      <w:r>
        <w:rPr>
          <w:rFonts w:cs="Arial"/>
          <w:sz w:val="24"/>
          <w:szCs w:val="24"/>
        </w:rPr>
        <w:t>L</w:t>
      </w:r>
      <w:r w:rsidR="00981B2F" w:rsidRPr="004F2E98">
        <w:rPr>
          <w:rFonts w:cs="Arial"/>
          <w:sz w:val="24"/>
          <w:szCs w:val="24"/>
        </w:rPr>
        <w:t>es questions de coercition et quotas d’embauche obligatoires, avec versement de contribution en cas</w:t>
      </w:r>
      <w:r>
        <w:rPr>
          <w:rFonts w:cs="Arial"/>
          <w:sz w:val="24"/>
          <w:szCs w:val="24"/>
        </w:rPr>
        <w:t xml:space="preserve"> de non atteinte des objectifs</w:t>
      </w:r>
      <w:r w:rsidR="002C329A">
        <w:rPr>
          <w:rFonts w:cs="Arial"/>
          <w:sz w:val="24"/>
          <w:szCs w:val="24"/>
        </w:rPr>
        <w:t xml:space="preserve"> </w:t>
      </w:r>
      <w:r>
        <w:rPr>
          <w:rFonts w:cs="Arial"/>
          <w:sz w:val="24"/>
          <w:szCs w:val="24"/>
        </w:rPr>
        <w:t xml:space="preserve">; </w:t>
      </w:r>
    </w:p>
    <w:p w:rsidR="00981B2F" w:rsidRPr="004F2E98" w:rsidRDefault="002C329A" w:rsidP="00AA527D">
      <w:pPr>
        <w:numPr>
          <w:ilvl w:val="0"/>
          <w:numId w:val="8"/>
        </w:numPr>
        <w:spacing w:beforeLines="60" w:before="144" w:after="0"/>
        <w:rPr>
          <w:rFonts w:cs="Arial"/>
          <w:sz w:val="24"/>
          <w:szCs w:val="24"/>
        </w:rPr>
      </w:pPr>
      <w:r>
        <w:rPr>
          <w:rFonts w:cs="Arial"/>
          <w:sz w:val="24"/>
          <w:szCs w:val="24"/>
        </w:rPr>
        <w:t>L</w:t>
      </w:r>
      <w:r w:rsidR="00981B2F" w:rsidRPr="004F2E98">
        <w:rPr>
          <w:rFonts w:cs="Arial"/>
          <w:sz w:val="24"/>
          <w:szCs w:val="24"/>
        </w:rPr>
        <w:t>a mise à jour d’une étude sur les clauses d’insertion et de maintien en emploi des personnes handicapées dans les conventions collectives, s’appuyant sur une étude menée en 1982 prouvant qu’aucune convention collective n’abordait l’embauche des personnes handicapées.</w:t>
      </w:r>
    </w:p>
    <w:p w:rsidR="00715088" w:rsidRPr="004F2E98" w:rsidRDefault="00B35197" w:rsidP="00AA527D">
      <w:pPr>
        <w:spacing w:beforeLines="60" w:before="144" w:after="0"/>
        <w:rPr>
          <w:rFonts w:cs="Arial"/>
          <w:sz w:val="24"/>
          <w:szCs w:val="24"/>
        </w:rPr>
      </w:pPr>
      <w:r w:rsidRPr="004F2E98">
        <w:rPr>
          <w:rFonts w:cs="Arial"/>
          <w:sz w:val="24"/>
          <w:szCs w:val="24"/>
        </w:rPr>
        <w:t xml:space="preserve">Depuis 4 ans, nous travaillons pour que les promesses successives des ministres </w:t>
      </w:r>
      <w:r w:rsidR="00AE682A">
        <w:rPr>
          <w:rFonts w:cs="Arial"/>
          <w:sz w:val="24"/>
          <w:szCs w:val="24"/>
        </w:rPr>
        <w:t>responsables</w:t>
      </w:r>
      <w:r w:rsidRPr="004F2E98">
        <w:rPr>
          <w:rFonts w:cs="Arial"/>
          <w:sz w:val="24"/>
          <w:szCs w:val="24"/>
        </w:rPr>
        <w:t xml:space="preserve"> se réalisent</w:t>
      </w:r>
      <w:r w:rsidR="00AE682A">
        <w:rPr>
          <w:rFonts w:cs="Arial"/>
          <w:sz w:val="24"/>
          <w:szCs w:val="24"/>
        </w:rPr>
        <w:t>,</w:t>
      </w:r>
      <w:r w:rsidRPr="004F2E98">
        <w:rPr>
          <w:rFonts w:cs="Arial"/>
          <w:sz w:val="24"/>
          <w:szCs w:val="24"/>
        </w:rPr>
        <w:t xml:space="preserve"> mais aucune Stratégie digne de l’article 63 n’est à ce jour annoncée. </w:t>
      </w:r>
      <w:r w:rsidR="00981B2F" w:rsidRPr="004F2E98">
        <w:rPr>
          <w:rFonts w:cs="Arial"/>
          <w:sz w:val="24"/>
          <w:szCs w:val="24"/>
        </w:rPr>
        <w:t xml:space="preserve">Le budget 2018-2019 nous a permis de constater la faiblesse des investissements à venir dans les programmes CIT et PSEA, augmentation compensant, selon nous, à peu de chose près le surcoût occasionné par l’augmentation du salaire minimum.  </w:t>
      </w:r>
    </w:p>
    <w:p w:rsidR="001903AB" w:rsidRPr="004F2E98" w:rsidRDefault="00220FD6" w:rsidP="00AA527D">
      <w:pPr>
        <w:spacing w:beforeLines="60" w:before="144" w:after="0"/>
        <w:rPr>
          <w:rFonts w:cs="Arial"/>
          <w:sz w:val="24"/>
          <w:szCs w:val="24"/>
        </w:rPr>
      </w:pPr>
      <w:r w:rsidRPr="00AA527D">
        <w:rPr>
          <w:rFonts w:cs="Arial"/>
          <w:b/>
          <w:sz w:val="24"/>
          <w:szCs w:val="24"/>
        </w:rPr>
        <w:t>QUESTION</w:t>
      </w:r>
      <w:r w:rsidRPr="004F2E98">
        <w:rPr>
          <w:rFonts w:cs="Arial"/>
          <w:sz w:val="24"/>
          <w:szCs w:val="24"/>
        </w:rPr>
        <w:t> :</w:t>
      </w:r>
      <w:r w:rsidR="00B32E84" w:rsidRPr="004F2E98">
        <w:rPr>
          <w:rFonts w:cs="Arial"/>
          <w:sz w:val="24"/>
          <w:szCs w:val="24"/>
        </w:rPr>
        <w:t xml:space="preserve"> Quels sont, selon vous, les éléments forts </w:t>
      </w:r>
      <w:r w:rsidR="00B570D3" w:rsidRPr="004F2E98">
        <w:rPr>
          <w:rFonts w:cs="Arial"/>
          <w:sz w:val="24"/>
          <w:szCs w:val="24"/>
        </w:rPr>
        <w:t xml:space="preserve">sur lesquels votre gouvernement bâtira </w:t>
      </w:r>
      <w:r w:rsidR="00B32E84" w:rsidRPr="004F2E98">
        <w:rPr>
          <w:rFonts w:cs="Arial"/>
          <w:sz w:val="24"/>
          <w:szCs w:val="24"/>
        </w:rPr>
        <w:t>la future</w:t>
      </w:r>
      <w:r w:rsidR="00981B2F" w:rsidRPr="004F2E98">
        <w:rPr>
          <w:rFonts w:cs="Arial"/>
          <w:sz w:val="24"/>
          <w:szCs w:val="24"/>
        </w:rPr>
        <w:t xml:space="preserve"> Stratégie </w:t>
      </w:r>
      <w:r w:rsidR="00B32E84" w:rsidRPr="004F2E98">
        <w:rPr>
          <w:rFonts w:cs="Arial"/>
          <w:sz w:val="24"/>
          <w:szCs w:val="24"/>
        </w:rPr>
        <w:t>pour l’intégration et le maintien en e</w:t>
      </w:r>
      <w:r w:rsidR="00B279F9" w:rsidRPr="004F2E98">
        <w:rPr>
          <w:rFonts w:cs="Arial"/>
          <w:sz w:val="24"/>
          <w:szCs w:val="24"/>
        </w:rPr>
        <w:t>mploi des personnes handicapées</w:t>
      </w:r>
      <w:r w:rsidR="00981B2F" w:rsidRPr="004F2E98">
        <w:rPr>
          <w:rFonts w:cs="Arial"/>
          <w:sz w:val="24"/>
          <w:szCs w:val="24"/>
        </w:rPr>
        <w:t>?</w:t>
      </w:r>
    </w:p>
    <w:p w:rsidR="00981B2F" w:rsidRPr="004F2E98" w:rsidRDefault="00981B2F" w:rsidP="00AA527D">
      <w:pPr>
        <w:spacing w:beforeLines="60" w:before="144" w:after="0"/>
        <w:rPr>
          <w:rFonts w:cs="Arial"/>
          <w:sz w:val="24"/>
          <w:szCs w:val="24"/>
        </w:rPr>
      </w:pPr>
    </w:p>
    <w:p w:rsidR="00B32E84" w:rsidRPr="00AA527D" w:rsidRDefault="00B570D3" w:rsidP="00AA527D">
      <w:pPr>
        <w:pStyle w:val="Titre2"/>
        <w:rPr>
          <w:rFonts w:ascii="Arial" w:hAnsi="Arial" w:cs="Arial"/>
          <w:sz w:val="28"/>
        </w:rPr>
      </w:pPr>
      <w:bookmarkStart w:id="13" w:name="_Toc523384133"/>
      <w:r w:rsidRPr="00AA527D">
        <w:rPr>
          <w:rFonts w:ascii="Arial" w:hAnsi="Arial" w:cs="Arial"/>
          <w:sz w:val="28"/>
        </w:rPr>
        <w:lastRenderedPageBreak/>
        <w:t>Revenu de base</w:t>
      </w:r>
      <w:bookmarkEnd w:id="13"/>
    </w:p>
    <w:p w:rsidR="00B570D3" w:rsidRPr="004F2E98" w:rsidRDefault="00B32E84" w:rsidP="00AA527D">
      <w:pPr>
        <w:autoSpaceDE w:val="0"/>
        <w:autoSpaceDN w:val="0"/>
        <w:adjustRightInd w:val="0"/>
        <w:spacing w:after="0"/>
        <w:rPr>
          <w:rFonts w:cs="Arial"/>
          <w:bCs/>
          <w:color w:val="auto"/>
          <w:sz w:val="24"/>
          <w:szCs w:val="24"/>
          <w:lang w:eastAsia="fr-CA"/>
        </w:rPr>
      </w:pPr>
      <w:r w:rsidRPr="004F2E98">
        <w:rPr>
          <w:rFonts w:cs="Arial"/>
          <w:sz w:val="24"/>
          <w:szCs w:val="24"/>
        </w:rPr>
        <w:t xml:space="preserve">L’adoption à l’unanimité, de la Loi </w:t>
      </w:r>
      <w:r w:rsidRPr="004F2E98">
        <w:rPr>
          <w:rFonts w:cs="Arial"/>
          <w:bCs/>
          <w:color w:val="auto"/>
          <w:sz w:val="24"/>
          <w:szCs w:val="24"/>
          <w:lang w:eastAsia="fr-CA"/>
        </w:rPr>
        <w:t>visan</w:t>
      </w:r>
      <w:r w:rsidR="00AA527D">
        <w:rPr>
          <w:rFonts w:cs="Arial"/>
          <w:bCs/>
          <w:color w:val="auto"/>
          <w:sz w:val="24"/>
          <w:szCs w:val="24"/>
          <w:lang w:eastAsia="fr-CA"/>
        </w:rPr>
        <w:t xml:space="preserve">t principalement à instaurer un </w:t>
      </w:r>
      <w:r w:rsidRPr="004F2E98">
        <w:rPr>
          <w:rFonts w:cs="Arial"/>
          <w:bCs/>
          <w:color w:val="auto"/>
          <w:sz w:val="24"/>
          <w:szCs w:val="24"/>
          <w:lang w:eastAsia="fr-CA"/>
        </w:rPr>
        <w:t xml:space="preserve">revenu de base pour des personnes qui présentent des contraintes sévères à l’emploi, est une </w:t>
      </w:r>
      <w:r w:rsidR="00AA527D" w:rsidRPr="004F2E98">
        <w:rPr>
          <w:rFonts w:cs="Arial"/>
          <w:bCs/>
          <w:color w:val="auto"/>
          <w:sz w:val="24"/>
          <w:szCs w:val="24"/>
          <w:lang w:eastAsia="fr-CA"/>
        </w:rPr>
        <w:t>des avancées</w:t>
      </w:r>
      <w:r w:rsidRPr="004F2E98">
        <w:rPr>
          <w:rFonts w:cs="Arial"/>
          <w:bCs/>
          <w:color w:val="auto"/>
          <w:sz w:val="24"/>
          <w:szCs w:val="24"/>
          <w:lang w:eastAsia="fr-CA"/>
        </w:rPr>
        <w:t xml:space="preserve"> du mandat du gouvern</w:t>
      </w:r>
      <w:r w:rsidR="00B570D3" w:rsidRPr="004F2E98">
        <w:rPr>
          <w:rFonts w:cs="Arial"/>
          <w:bCs/>
          <w:color w:val="auto"/>
          <w:sz w:val="24"/>
          <w:szCs w:val="24"/>
          <w:lang w:eastAsia="fr-CA"/>
        </w:rPr>
        <w:t>ement actuel répondant en bonne partie</w:t>
      </w:r>
      <w:r w:rsidRPr="004F2E98">
        <w:rPr>
          <w:rFonts w:cs="Arial"/>
          <w:bCs/>
          <w:color w:val="auto"/>
          <w:sz w:val="24"/>
          <w:szCs w:val="24"/>
          <w:lang w:eastAsia="fr-CA"/>
        </w:rPr>
        <w:t xml:space="preserve"> aux demandes exprimées, entre autres, par la COPHA</w:t>
      </w:r>
      <w:r w:rsidR="00AA527D">
        <w:rPr>
          <w:rFonts w:cs="Arial"/>
          <w:bCs/>
          <w:color w:val="auto"/>
          <w:sz w:val="24"/>
          <w:szCs w:val="24"/>
          <w:lang w:eastAsia="fr-CA"/>
        </w:rPr>
        <w:t xml:space="preserve">N depuis de nombreuses années. </w:t>
      </w:r>
      <w:r w:rsidRPr="004F2E98">
        <w:rPr>
          <w:rFonts w:cs="Arial"/>
          <w:bCs/>
          <w:color w:val="auto"/>
          <w:sz w:val="24"/>
          <w:szCs w:val="24"/>
          <w:lang w:eastAsia="fr-CA"/>
        </w:rPr>
        <w:t>Cependant, de nombreuses critiques ont été exprimé</w:t>
      </w:r>
      <w:r w:rsidR="00B570D3" w:rsidRPr="004F2E98">
        <w:rPr>
          <w:rFonts w:cs="Arial"/>
          <w:bCs/>
          <w:color w:val="auto"/>
          <w:sz w:val="24"/>
          <w:szCs w:val="24"/>
          <w:lang w:eastAsia="fr-CA"/>
        </w:rPr>
        <w:t>e</w:t>
      </w:r>
      <w:r w:rsidRPr="004F2E98">
        <w:rPr>
          <w:rFonts w:cs="Arial"/>
          <w:bCs/>
          <w:color w:val="auto"/>
          <w:sz w:val="24"/>
          <w:szCs w:val="24"/>
          <w:lang w:eastAsia="fr-CA"/>
        </w:rPr>
        <w:t>s</w:t>
      </w:r>
      <w:r w:rsidR="00B570D3" w:rsidRPr="004F2E98">
        <w:rPr>
          <w:rFonts w:cs="Arial"/>
          <w:bCs/>
          <w:color w:val="auto"/>
          <w:sz w:val="24"/>
          <w:szCs w:val="24"/>
          <w:lang w:eastAsia="fr-CA"/>
        </w:rPr>
        <w:t xml:space="preserve"> lors des débats, notamment sur :</w:t>
      </w:r>
    </w:p>
    <w:p w:rsidR="00B570D3" w:rsidRPr="004F2E98" w:rsidRDefault="00AA527D" w:rsidP="00AA527D">
      <w:pPr>
        <w:numPr>
          <w:ilvl w:val="0"/>
          <w:numId w:val="9"/>
        </w:numPr>
        <w:autoSpaceDE w:val="0"/>
        <w:autoSpaceDN w:val="0"/>
        <w:adjustRightInd w:val="0"/>
        <w:spacing w:after="0"/>
        <w:rPr>
          <w:rFonts w:cs="Arial"/>
          <w:bCs/>
          <w:color w:val="auto"/>
          <w:sz w:val="24"/>
          <w:szCs w:val="24"/>
          <w:lang w:eastAsia="fr-CA"/>
        </w:rPr>
      </w:pPr>
      <w:r>
        <w:rPr>
          <w:rFonts w:cs="Arial"/>
          <w:bCs/>
          <w:color w:val="auto"/>
          <w:sz w:val="24"/>
          <w:szCs w:val="24"/>
          <w:lang w:eastAsia="fr-CA"/>
        </w:rPr>
        <w:t>L</w:t>
      </w:r>
      <w:r w:rsidR="00B32E84" w:rsidRPr="004F2E98">
        <w:rPr>
          <w:rFonts w:cs="Arial"/>
          <w:bCs/>
          <w:color w:val="auto"/>
          <w:sz w:val="24"/>
          <w:szCs w:val="24"/>
          <w:lang w:eastAsia="fr-CA"/>
        </w:rPr>
        <w:t>e mécanisme d’accès au statut de contraintes sévères à l’</w:t>
      </w:r>
      <w:r w:rsidR="00B570D3" w:rsidRPr="004F2E98">
        <w:rPr>
          <w:rFonts w:cs="Arial"/>
          <w:bCs/>
          <w:color w:val="auto"/>
          <w:sz w:val="24"/>
          <w:szCs w:val="24"/>
          <w:lang w:eastAsia="fr-CA"/>
        </w:rPr>
        <w:t>emploi</w:t>
      </w:r>
      <w:r>
        <w:rPr>
          <w:rFonts w:cs="Arial"/>
          <w:bCs/>
          <w:color w:val="auto"/>
          <w:sz w:val="24"/>
          <w:szCs w:val="24"/>
          <w:lang w:eastAsia="fr-CA"/>
        </w:rPr>
        <w:t xml:space="preserve"> </w:t>
      </w:r>
      <w:r w:rsidR="00B570D3" w:rsidRPr="004F2E98">
        <w:rPr>
          <w:rFonts w:cs="Arial"/>
          <w:bCs/>
          <w:color w:val="auto"/>
          <w:sz w:val="24"/>
          <w:szCs w:val="24"/>
          <w:lang w:eastAsia="fr-CA"/>
        </w:rPr>
        <w:t>;</w:t>
      </w:r>
    </w:p>
    <w:p w:rsidR="00B570D3" w:rsidRPr="004F2E98" w:rsidRDefault="00AA527D" w:rsidP="00AA527D">
      <w:pPr>
        <w:numPr>
          <w:ilvl w:val="0"/>
          <w:numId w:val="9"/>
        </w:numPr>
        <w:autoSpaceDE w:val="0"/>
        <w:autoSpaceDN w:val="0"/>
        <w:adjustRightInd w:val="0"/>
        <w:spacing w:after="0"/>
        <w:rPr>
          <w:rFonts w:cs="Arial"/>
          <w:bCs/>
          <w:color w:val="auto"/>
          <w:sz w:val="24"/>
          <w:szCs w:val="24"/>
          <w:lang w:eastAsia="fr-CA"/>
        </w:rPr>
      </w:pPr>
      <w:r>
        <w:rPr>
          <w:rFonts w:cs="Arial"/>
          <w:bCs/>
          <w:color w:val="auto"/>
          <w:sz w:val="24"/>
          <w:szCs w:val="24"/>
          <w:lang w:eastAsia="fr-CA"/>
        </w:rPr>
        <w:t>L</w:t>
      </w:r>
      <w:r w:rsidR="00B32E84" w:rsidRPr="004F2E98">
        <w:rPr>
          <w:rFonts w:cs="Arial"/>
          <w:bCs/>
          <w:color w:val="auto"/>
          <w:sz w:val="24"/>
          <w:szCs w:val="24"/>
          <w:lang w:eastAsia="fr-CA"/>
        </w:rPr>
        <w:t>es délais de mise en œuvre</w:t>
      </w:r>
      <w:r>
        <w:rPr>
          <w:rFonts w:cs="Arial"/>
          <w:bCs/>
          <w:color w:val="auto"/>
          <w:sz w:val="24"/>
          <w:szCs w:val="24"/>
          <w:lang w:eastAsia="fr-CA"/>
        </w:rPr>
        <w:t xml:space="preserve"> </w:t>
      </w:r>
      <w:r w:rsidR="00B570D3" w:rsidRPr="004F2E98">
        <w:rPr>
          <w:rFonts w:cs="Arial"/>
          <w:bCs/>
          <w:color w:val="auto"/>
          <w:sz w:val="24"/>
          <w:szCs w:val="24"/>
          <w:lang w:eastAsia="fr-CA"/>
        </w:rPr>
        <w:t>;</w:t>
      </w:r>
    </w:p>
    <w:p w:rsidR="00B570D3" w:rsidRPr="004F2E98" w:rsidRDefault="00AA527D" w:rsidP="00AA527D">
      <w:pPr>
        <w:numPr>
          <w:ilvl w:val="0"/>
          <w:numId w:val="9"/>
        </w:numPr>
        <w:autoSpaceDE w:val="0"/>
        <w:autoSpaceDN w:val="0"/>
        <w:adjustRightInd w:val="0"/>
        <w:spacing w:after="0"/>
        <w:rPr>
          <w:rFonts w:cs="Arial"/>
          <w:bCs/>
          <w:color w:val="auto"/>
          <w:sz w:val="24"/>
          <w:szCs w:val="24"/>
          <w:lang w:eastAsia="fr-CA"/>
        </w:rPr>
      </w:pPr>
      <w:r>
        <w:rPr>
          <w:rFonts w:cs="Arial"/>
          <w:bCs/>
          <w:color w:val="auto"/>
          <w:sz w:val="24"/>
          <w:szCs w:val="24"/>
          <w:lang w:eastAsia="fr-CA"/>
        </w:rPr>
        <w:t>L</w:t>
      </w:r>
      <w:r w:rsidR="00B32E84" w:rsidRPr="004F2E98">
        <w:rPr>
          <w:rFonts w:cs="Arial"/>
          <w:bCs/>
          <w:color w:val="auto"/>
          <w:sz w:val="24"/>
          <w:szCs w:val="24"/>
          <w:lang w:eastAsia="fr-CA"/>
        </w:rPr>
        <w:t>’amélioration du programme pour les personnes demeurant contraintes sév</w:t>
      </w:r>
      <w:r w:rsidR="00B570D3" w:rsidRPr="004F2E98">
        <w:rPr>
          <w:rFonts w:cs="Arial"/>
          <w:bCs/>
          <w:color w:val="auto"/>
          <w:sz w:val="24"/>
          <w:szCs w:val="24"/>
          <w:lang w:eastAsia="fr-CA"/>
        </w:rPr>
        <w:t>ères</w:t>
      </w:r>
      <w:r>
        <w:rPr>
          <w:rFonts w:cs="Arial"/>
          <w:bCs/>
          <w:color w:val="auto"/>
          <w:sz w:val="24"/>
          <w:szCs w:val="24"/>
          <w:lang w:eastAsia="fr-CA"/>
        </w:rPr>
        <w:t xml:space="preserve"> </w:t>
      </w:r>
      <w:r w:rsidR="00B570D3" w:rsidRPr="004F2E98">
        <w:rPr>
          <w:rFonts w:cs="Arial"/>
          <w:bCs/>
          <w:color w:val="auto"/>
          <w:sz w:val="24"/>
          <w:szCs w:val="24"/>
          <w:lang w:eastAsia="fr-CA"/>
        </w:rPr>
        <w:t>;</w:t>
      </w:r>
    </w:p>
    <w:p w:rsidR="00B32E84" w:rsidRPr="004F2E98" w:rsidRDefault="00AA527D" w:rsidP="00AA527D">
      <w:pPr>
        <w:numPr>
          <w:ilvl w:val="0"/>
          <w:numId w:val="9"/>
        </w:numPr>
        <w:autoSpaceDE w:val="0"/>
        <w:autoSpaceDN w:val="0"/>
        <w:adjustRightInd w:val="0"/>
        <w:spacing w:after="0"/>
        <w:rPr>
          <w:rFonts w:cs="Arial"/>
          <w:bCs/>
          <w:color w:val="auto"/>
          <w:sz w:val="24"/>
          <w:szCs w:val="24"/>
          <w:lang w:eastAsia="fr-CA"/>
        </w:rPr>
      </w:pPr>
      <w:r>
        <w:rPr>
          <w:rFonts w:cs="Arial"/>
          <w:bCs/>
          <w:color w:val="auto"/>
          <w:sz w:val="24"/>
          <w:szCs w:val="24"/>
          <w:lang w:eastAsia="fr-CA"/>
        </w:rPr>
        <w:t>L</w:t>
      </w:r>
      <w:r w:rsidR="00B570D3" w:rsidRPr="004F2E98">
        <w:rPr>
          <w:rFonts w:cs="Arial"/>
          <w:bCs/>
          <w:color w:val="auto"/>
          <w:sz w:val="24"/>
          <w:szCs w:val="24"/>
          <w:lang w:eastAsia="fr-CA"/>
        </w:rPr>
        <w:t>’allocation des personnes hébergées et l’amélioration survivant avec le programme d’aide sociale.</w:t>
      </w:r>
      <w:r w:rsidR="00B32E84" w:rsidRPr="004F2E98">
        <w:rPr>
          <w:rFonts w:cs="Arial"/>
          <w:bCs/>
          <w:color w:val="auto"/>
          <w:sz w:val="24"/>
          <w:szCs w:val="24"/>
          <w:lang w:eastAsia="fr-CA"/>
        </w:rPr>
        <w:t xml:space="preserve">  </w:t>
      </w:r>
    </w:p>
    <w:p w:rsidR="00B32E84" w:rsidRPr="004F2E98" w:rsidRDefault="00B32E84" w:rsidP="00AA527D">
      <w:pPr>
        <w:spacing w:beforeLines="60" w:before="144" w:after="0"/>
        <w:rPr>
          <w:rFonts w:cs="Arial"/>
          <w:sz w:val="24"/>
          <w:szCs w:val="24"/>
        </w:rPr>
      </w:pPr>
    </w:p>
    <w:p w:rsidR="00B570D3" w:rsidRPr="004F2E98" w:rsidRDefault="00981B2F" w:rsidP="00AA527D">
      <w:pPr>
        <w:spacing w:beforeLines="60" w:before="144" w:after="0"/>
        <w:rPr>
          <w:rFonts w:cs="Arial"/>
          <w:sz w:val="24"/>
          <w:szCs w:val="24"/>
        </w:rPr>
      </w:pPr>
      <w:r w:rsidRPr="00AA527D">
        <w:rPr>
          <w:rFonts w:cs="Arial"/>
          <w:b/>
          <w:sz w:val="24"/>
          <w:szCs w:val="24"/>
        </w:rPr>
        <w:t>QUESTION</w:t>
      </w:r>
      <w:r w:rsidRPr="004F2E98">
        <w:rPr>
          <w:rFonts w:cs="Arial"/>
          <w:sz w:val="24"/>
          <w:szCs w:val="24"/>
        </w:rPr>
        <w:t> :</w:t>
      </w:r>
      <w:r w:rsidR="00B32E84" w:rsidRPr="004F2E98">
        <w:rPr>
          <w:rFonts w:cs="Arial"/>
          <w:sz w:val="24"/>
          <w:szCs w:val="24"/>
        </w:rPr>
        <w:t xml:space="preserve"> </w:t>
      </w:r>
      <w:r w:rsidR="00B570D3" w:rsidRPr="004F2E98">
        <w:rPr>
          <w:rFonts w:cs="Arial"/>
          <w:sz w:val="24"/>
          <w:szCs w:val="24"/>
        </w:rPr>
        <w:t>Parmi les points ci-dessus lesquels vous engagez-vous à travailler dans le prochain mandat?</w:t>
      </w:r>
    </w:p>
    <w:p w:rsidR="001903AB" w:rsidRPr="004F2E98" w:rsidRDefault="001903AB" w:rsidP="00AA527D">
      <w:pPr>
        <w:pStyle w:val="Sansinterligne1"/>
        <w:spacing w:beforeLines="60" w:before="144" w:line="276" w:lineRule="auto"/>
        <w:rPr>
          <w:rFonts w:cs="Arial"/>
          <w:szCs w:val="24"/>
        </w:rPr>
      </w:pPr>
      <w:bookmarkStart w:id="14" w:name="_Toc383182812"/>
    </w:p>
    <w:p w:rsidR="00BE56A4" w:rsidRPr="00AA527D" w:rsidRDefault="00B570D3" w:rsidP="00AA527D">
      <w:pPr>
        <w:pStyle w:val="Titre2"/>
        <w:rPr>
          <w:rFonts w:ascii="Arial" w:hAnsi="Arial" w:cs="Arial"/>
          <w:sz w:val="28"/>
        </w:rPr>
      </w:pPr>
      <w:bookmarkStart w:id="15" w:name="_Toc383182803"/>
      <w:r w:rsidRPr="004F2E98">
        <w:rPr>
          <w:sz w:val="24"/>
          <w:szCs w:val="24"/>
        </w:rPr>
        <w:br w:type="page"/>
      </w:r>
      <w:bookmarkStart w:id="16" w:name="_Toc522883613"/>
      <w:bookmarkStart w:id="17" w:name="_Toc523384134"/>
      <w:r w:rsidR="00BE56A4" w:rsidRPr="00AA527D">
        <w:rPr>
          <w:rFonts w:ascii="Arial" w:hAnsi="Arial" w:cs="Arial"/>
          <w:sz w:val="28"/>
        </w:rPr>
        <w:lastRenderedPageBreak/>
        <w:t>Accessibilité d</w:t>
      </w:r>
      <w:bookmarkEnd w:id="15"/>
      <w:bookmarkEnd w:id="16"/>
      <w:r w:rsidR="008B6830" w:rsidRPr="00AA527D">
        <w:rPr>
          <w:rFonts w:ascii="Arial" w:hAnsi="Arial" w:cs="Arial"/>
          <w:sz w:val="28"/>
        </w:rPr>
        <w:t>u cadre bâti et de la voirie</w:t>
      </w:r>
      <w:bookmarkEnd w:id="17"/>
    </w:p>
    <w:p w:rsidR="00E04E24" w:rsidRPr="004F2E98" w:rsidRDefault="009D2432" w:rsidP="00AA527D">
      <w:pPr>
        <w:spacing w:beforeLines="60" w:before="144" w:after="0"/>
        <w:rPr>
          <w:rFonts w:cs="Arial"/>
          <w:sz w:val="24"/>
          <w:szCs w:val="24"/>
        </w:rPr>
      </w:pPr>
      <w:r w:rsidRPr="004F2E98">
        <w:rPr>
          <w:rFonts w:cs="Arial"/>
          <w:sz w:val="24"/>
          <w:szCs w:val="24"/>
        </w:rPr>
        <w:t xml:space="preserve">Les premières exigences d’accessibilité pour les personnes handicapées ont été introduites au Code de construction du Québec en 1976 pour les nouveaux bâtiments d’une certaine taille, sans effet rétroactif. La Loi assurant l’exercice des droits des personnes handicapées </w:t>
      </w:r>
      <w:r w:rsidR="00943C94">
        <w:rPr>
          <w:rFonts w:cs="Arial"/>
          <w:sz w:val="24"/>
          <w:szCs w:val="24"/>
        </w:rPr>
        <w:t xml:space="preserve">en vue de leur intégration scolaire, professionnelle et sociale </w:t>
      </w:r>
      <w:r w:rsidRPr="004F2E98">
        <w:rPr>
          <w:rFonts w:cs="Arial"/>
          <w:sz w:val="24"/>
          <w:szCs w:val="24"/>
        </w:rPr>
        <w:t xml:space="preserve">a prévu, dès 1978, l’adoption d’un règlement afin de corriger l’ancien </w:t>
      </w:r>
      <w:r w:rsidR="00943C94">
        <w:rPr>
          <w:rFonts w:cs="Arial"/>
          <w:sz w:val="24"/>
          <w:szCs w:val="24"/>
        </w:rPr>
        <w:t xml:space="preserve">document </w:t>
      </w:r>
      <w:r w:rsidRPr="004F2E98">
        <w:rPr>
          <w:rFonts w:cs="Arial"/>
          <w:sz w:val="24"/>
          <w:szCs w:val="24"/>
        </w:rPr>
        <w:t xml:space="preserve">en lui imposant des règles. Début des années </w:t>
      </w:r>
      <w:r w:rsidR="00E04E24">
        <w:rPr>
          <w:rFonts w:cs="Arial"/>
          <w:sz w:val="24"/>
          <w:szCs w:val="24"/>
        </w:rPr>
        <w:t>19</w:t>
      </w:r>
      <w:r w:rsidRPr="004F2E98">
        <w:rPr>
          <w:rFonts w:cs="Arial"/>
          <w:sz w:val="24"/>
          <w:szCs w:val="24"/>
        </w:rPr>
        <w:t>80, des exigences d’accessibilité pour les petits bâtiments s</w:t>
      </w:r>
      <w:r w:rsidR="00E04E24">
        <w:rPr>
          <w:rFonts w:cs="Arial"/>
          <w:sz w:val="24"/>
          <w:szCs w:val="24"/>
        </w:rPr>
        <w:t xml:space="preserve">e discutaient et il devait y avoir des avancées. Toutefois, nous constatons que : </w:t>
      </w:r>
    </w:p>
    <w:p w:rsidR="009D2432" w:rsidRPr="004F2E98" w:rsidRDefault="009D2432" w:rsidP="00AA527D">
      <w:pPr>
        <w:numPr>
          <w:ilvl w:val="0"/>
          <w:numId w:val="11"/>
        </w:numPr>
        <w:spacing w:beforeLines="60" w:before="144" w:after="0"/>
        <w:rPr>
          <w:rFonts w:cs="Arial"/>
          <w:sz w:val="24"/>
          <w:szCs w:val="24"/>
        </w:rPr>
      </w:pPr>
      <w:r w:rsidRPr="004F2E98">
        <w:rPr>
          <w:rFonts w:cs="Arial"/>
          <w:sz w:val="24"/>
          <w:szCs w:val="24"/>
        </w:rPr>
        <w:t xml:space="preserve">Les exigences pour les bâtiments construits avant 1976, jamais mises en œuvre, </w:t>
      </w:r>
      <w:r w:rsidR="002636F5" w:rsidRPr="004F2E98">
        <w:rPr>
          <w:rFonts w:cs="Arial"/>
          <w:sz w:val="24"/>
          <w:szCs w:val="24"/>
        </w:rPr>
        <w:t>ont été</w:t>
      </w:r>
      <w:r w:rsidRPr="004F2E98">
        <w:rPr>
          <w:rFonts w:cs="Arial"/>
          <w:sz w:val="24"/>
          <w:szCs w:val="24"/>
        </w:rPr>
        <w:t xml:space="preserve"> reconduites en 2004 lors de la mise à jour de la Loi avec une date butoir en 2007 pour corriger la situation, mais rien n’a été fait jusqu’à aujourd’hui. Les planifications décennales des ministères et de leurs réseaux apparaissent bien dérisoires étan</w:t>
      </w:r>
      <w:r w:rsidR="002636F5">
        <w:rPr>
          <w:rFonts w:cs="Arial"/>
          <w:sz w:val="24"/>
          <w:szCs w:val="24"/>
        </w:rPr>
        <w:t xml:space="preserve">t donné l’ampleur du rattrapage ; </w:t>
      </w:r>
    </w:p>
    <w:p w:rsidR="009D2432" w:rsidRPr="004F2E98" w:rsidRDefault="009D2432" w:rsidP="00AA527D">
      <w:pPr>
        <w:numPr>
          <w:ilvl w:val="0"/>
          <w:numId w:val="11"/>
        </w:numPr>
        <w:spacing w:beforeLines="60" w:before="144" w:after="0"/>
        <w:rPr>
          <w:rFonts w:cs="Arial"/>
          <w:sz w:val="24"/>
          <w:szCs w:val="24"/>
        </w:rPr>
      </w:pPr>
      <w:r w:rsidRPr="004F2E98">
        <w:rPr>
          <w:rFonts w:cs="Arial"/>
          <w:sz w:val="24"/>
          <w:szCs w:val="24"/>
        </w:rPr>
        <w:t xml:space="preserve">Pour ce qui est d’exigences visant l’ensemble du cadre bâti, soit explicitement les petits bâtiments, les travaux amorcés </w:t>
      </w:r>
      <w:r w:rsidR="002636F5">
        <w:rPr>
          <w:rFonts w:cs="Arial"/>
          <w:sz w:val="24"/>
          <w:szCs w:val="24"/>
        </w:rPr>
        <w:t>en</w:t>
      </w:r>
      <w:r w:rsidRPr="004F2E98">
        <w:rPr>
          <w:rFonts w:cs="Arial"/>
          <w:sz w:val="24"/>
          <w:szCs w:val="24"/>
        </w:rPr>
        <w:t xml:space="preserve"> 2004 n’ont abouti à rien, faute d’appui des municipalités selon la RBQ.</w:t>
      </w:r>
    </w:p>
    <w:p w:rsidR="00B570D3" w:rsidRPr="004F2E98" w:rsidRDefault="009D2432" w:rsidP="00AA527D">
      <w:pPr>
        <w:spacing w:beforeLines="60" w:before="144" w:after="0"/>
        <w:rPr>
          <w:rFonts w:cs="Arial"/>
          <w:sz w:val="24"/>
          <w:szCs w:val="24"/>
        </w:rPr>
      </w:pPr>
      <w:r w:rsidRPr="004F2E98">
        <w:rPr>
          <w:rFonts w:cs="Arial"/>
          <w:sz w:val="24"/>
          <w:szCs w:val="24"/>
        </w:rPr>
        <w:t>L</w:t>
      </w:r>
      <w:r w:rsidR="00BE56A4" w:rsidRPr="004F2E98">
        <w:rPr>
          <w:rFonts w:cs="Arial"/>
          <w:sz w:val="24"/>
          <w:szCs w:val="24"/>
        </w:rPr>
        <w:t xml:space="preserve">’accessibilité </w:t>
      </w:r>
      <w:r w:rsidRPr="004F2E98">
        <w:rPr>
          <w:rFonts w:cs="Arial"/>
          <w:sz w:val="24"/>
          <w:szCs w:val="24"/>
        </w:rPr>
        <w:t xml:space="preserve">universelle </w:t>
      </w:r>
      <w:r w:rsidR="00BE56A4" w:rsidRPr="004F2E98">
        <w:rPr>
          <w:rFonts w:cs="Arial"/>
          <w:sz w:val="24"/>
          <w:szCs w:val="24"/>
        </w:rPr>
        <w:t xml:space="preserve">aux bâtiments </w:t>
      </w:r>
      <w:r w:rsidR="00B570D3" w:rsidRPr="004F2E98">
        <w:rPr>
          <w:rFonts w:cs="Arial"/>
          <w:sz w:val="24"/>
          <w:szCs w:val="24"/>
        </w:rPr>
        <w:t>concerne</w:t>
      </w:r>
      <w:r w:rsidRPr="004F2E98">
        <w:rPr>
          <w:rFonts w:cs="Arial"/>
          <w:sz w:val="24"/>
          <w:szCs w:val="24"/>
        </w:rPr>
        <w:t xml:space="preserve"> donc</w:t>
      </w:r>
      <w:r w:rsidR="00B570D3" w:rsidRPr="004F2E98">
        <w:rPr>
          <w:rFonts w:cs="Arial"/>
          <w:sz w:val="24"/>
          <w:szCs w:val="24"/>
        </w:rPr>
        <w:t xml:space="preserve"> toujours essentiellement les locaux commerciaux de grande taille et les immeubles de plus de 3 étages. </w:t>
      </w:r>
      <w:r w:rsidRPr="004F2E98">
        <w:rPr>
          <w:rFonts w:cs="Arial"/>
          <w:sz w:val="24"/>
          <w:szCs w:val="24"/>
        </w:rPr>
        <w:t xml:space="preserve">Légalement, </w:t>
      </w:r>
      <w:r w:rsidR="00B570D3" w:rsidRPr="004F2E98">
        <w:rPr>
          <w:rFonts w:cs="Arial"/>
          <w:sz w:val="24"/>
          <w:szCs w:val="24"/>
        </w:rPr>
        <w:t xml:space="preserve">chaque jour, se construisent ou </w:t>
      </w:r>
      <w:r w:rsidRPr="004F2E98">
        <w:rPr>
          <w:rFonts w:cs="Arial"/>
          <w:sz w:val="24"/>
          <w:szCs w:val="24"/>
        </w:rPr>
        <w:t>se transforment</w:t>
      </w:r>
      <w:r w:rsidR="00B570D3" w:rsidRPr="004F2E98">
        <w:rPr>
          <w:rFonts w:cs="Arial"/>
          <w:sz w:val="24"/>
          <w:szCs w:val="24"/>
        </w:rPr>
        <w:t xml:space="preserve"> des bâtiments inaccessibles</w:t>
      </w:r>
      <w:r w:rsidRPr="004F2E98">
        <w:rPr>
          <w:rFonts w:cs="Arial"/>
          <w:sz w:val="24"/>
          <w:szCs w:val="24"/>
        </w:rPr>
        <w:t xml:space="preserve"> qui violent la Charte</w:t>
      </w:r>
      <w:r w:rsidR="002636F5">
        <w:rPr>
          <w:rFonts w:cs="Arial"/>
          <w:sz w:val="24"/>
          <w:szCs w:val="24"/>
        </w:rPr>
        <w:t xml:space="preserve"> des droits et libertés du Québec</w:t>
      </w:r>
      <w:r w:rsidR="00B570D3" w:rsidRPr="004F2E98">
        <w:rPr>
          <w:rFonts w:cs="Arial"/>
          <w:sz w:val="24"/>
          <w:szCs w:val="24"/>
        </w:rPr>
        <w:t xml:space="preserve">, sans compter ceux qui </w:t>
      </w:r>
      <w:r w:rsidRPr="004F2E98">
        <w:rPr>
          <w:rFonts w:cs="Arial"/>
          <w:sz w:val="24"/>
          <w:szCs w:val="24"/>
        </w:rPr>
        <w:t xml:space="preserve">devraient être accessibles </w:t>
      </w:r>
      <w:r w:rsidR="002D07B6" w:rsidRPr="004F2E98">
        <w:rPr>
          <w:rFonts w:cs="Arial"/>
          <w:sz w:val="24"/>
          <w:szCs w:val="24"/>
        </w:rPr>
        <w:t>au sens du Code de construction</w:t>
      </w:r>
      <w:r w:rsidR="00AE682A">
        <w:rPr>
          <w:rFonts w:cs="Arial"/>
          <w:sz w:val="24"/>
          <w:szCs w:val="24"/>
        </w:rPr>
        <w:t>,</w:t>
      </w:r>
      <w:r w:rsidR="002D07B6" w:rsidRPr="004F2E98">
        <w:rPr>
          <w:rFonts w:cs="Arial"/>
          <w:sz w:val="24"/>
          <w:szCs w:val="24"/>
        </w:rPr>
        <w:t xml:space="preserve"> </w:t>
      </w:r>
      <w:r w:rsidRPr="004F2E98">
        <w:rPr>
          <w:rFonts w:cs="Arial"/>
          <w:sz w:val="24"/>
          <w:szCs w:val="24"/>
        </w:rPr>
        <w:t xml:space="preserve">mais qui contournent les obligations et ceux où la pauvreté des exigences légales offre un service inadéquat attendu les aides à la mobilité de 2018. </w:t>
      </w:r>
      <w:r w:rsidR="002D07B6" w:rsidRPr="004F2E98">
        <w:rPr>
          <w:rFonts w:cs="Arial"/>
          <w:sz w:val="24"/>
          <w:szCs w:val="24"/>
        </w:rPr>
        <w:t xml:space="preserve">Le pire est que plusieurs de ces bâtiments sont subventionnés par l’État. </w:t>
      </w:r>
      <w:r w:rsidRPr="004F2E98">
        <w:rPr>
          <w:rFonts w:cs="Arial"/>
          <w:sz w:val="24"/>
          <w:szCs w:val="24"/>
        </w:rPr>
        <w:t>Ailleurs au Canada et dans le monde, les gouv</w:t>
      </w:r>
      <w:r w:rsidR="002636F5">
        <w:rPr>
          <w:rFonts w:cs="Arial"/>
          <w:sz w:val="24"/>
          <w:szCs w:val="24"/>
        </w:rPr>
        <w:t>ernements ont mis en œuvre des l</w:t>
      </w:r>
      <w:r w:rsidRPr="004F2E98">
        <w:rPr>
          <w:rFonts w:cs="Arial"/>
          <w:sz w:val="24"/>
          <w:szCs w:val="24"/>
        </w:rPr>
        <w:t>ois similaires aux nôtres, les effets sont déjà concrets.</w:t>
      </w:r>
    </w:p>
    <w:p w:rsidR="002D07B6" w:rsidRPr="004F2E98" w:rsidRDefault="002D07B6" w:rsidP="00AA527D">
      <w:pPr>
        <w:spacing w:beforeLines="60" w:before="144" w:after="0"/>
        <w:rPr>
          <w:rFonts w:cs="Arial"/>
          <w:sz w:val="24"/>
          <w:szCs w:val="24"/>
        </w:rPr>
      </w:pPr>
      <w:r w:rsidRPr="004F2E98">
        <w:rPr>
          <w:rFonts w:cs="Arial"/>
          <w:sz w:val="24"/>
          <w:szCs w:val="24"/>
        </w:rPr>
        <w:t>Pour les cheminements et voiries</w:t>
      </w:r>
      <w:r w:rsidR="009A3928" w:rsidRPr="004F2E98">
        <w:rPr>
          <w:rFonts w:cs="Arial"/>
          <w:sz w:val="24"/>
          <w:szCs w:val="24"/>
        </w:rPr>
        <w:t xml:space="preserve"> piétonnes</w:t>
      </w:r>
      <w:r w:rsidRPr="004F2E98">
        <w:rPr>
          <w:rFonts w:cs="Arial"/>
          <w:sz w:val="24"/>
          <w:szCs w:val="24"/>
        </w:rPr>
        <w:t>, l’absence de réglementation provinciale se reflète dans la pièt</w:t>
      </w:r>
      <w:r w:rsidR="002636F5">
        <w:rPr>
          <w:rFonts w:cs="Arial"/>
          <w:sz w:val="24"/>
          <w:szCs w:val="24"/>
        </w:rPr>
        <w:t xml:space="preserve">re qualité de l’accessibilité. </w:t>
      </w:r>
      <w:r w:rsidRPr="004F2E98">
        <w:rPr>
          <w:rFonts w:cs="Arial"/>
          <w:sz w:val="24"/>
          <w:szCs w:val="24"/>
        </w:rPr>
        <w:t xml:space="preserve">Connue et renseignée depuis la fin des années </w:t>
      </w:r>
      <w:r w:rsidR="002636F5">
        <w:rPr>
          <w:rFonts w:cs="Arial"/>
          <w:sz w:val="24"/>
          <w:szCs w:val="24"/>
        </w:rPr>
        <w:t>19</w:t>
      </w:r>
      <w:r w:rsidRPr="004F2E98">
        <w:rPr>
          <w:rFonts w:cs="Arial"/>
          <w:sz w:val="24"/>
          <w:szCs w:val="24"/>
        </w:rPr>
        <w:t>70, cette absence d’exigences légales n’a connu aucune évolution provinciale depuis. Pourtant</w:t>
      </w:r>
      <w:r w:rsidR="009A3928" w:rsidRPr="004F2E98">
        <w:rPr>
          <w:rFonts w:cs="Arial"/>
          <w:sz w:val="24"/>
          <w:szCs w:val="24"/>
        </w:rPr>
        <w:t>, l</w:t>
      </w:r>
      <w:r w:rsidRPr="004F2E98">
        <w:rPr>
          <w:rFonts w:cs="Arial"/>
          <w:sz w:val="24"/>
          <w:szCs w:val="24"/>
        </w:rPr>
        <w:t>es enjeux</w:t>
      </w:r>
      <w:r w:rsidR="009A3928" w:rsidRPr="004F2E98">
        <w:rPr>
          <w:rFonts w:cs="Arial"/>
          <w:sz w:val="24"/>
          <w:szCs w:val="24"/>
        </w:rPr>
        <w:t xml:space="preserve"> de l’accessibilité piétonnière pour les personnes ayant des limitations fonctionnelles</w:t>
      </w:r>
      <w:r w:rsidRPr="004F2E98">
        <w:rPr>
          <w:rFonts w:cs="Arial"/>
          <w:sz w:val="24"/>
          <w:szCs w:val="24"/>
        </w:rPr>
        <w:t xml:space="preserve"> se retrouve</w:t>
      </w:r>
      <w:r w:rsidR="009A3928" w:rsidRPr="004F2E98">
        <w:rPr>
          <w:rFonts w:cs="Arial"/>
          <w:sz w:val="24"/>
          <w:szCs w:val="24"/>
        </w:rPr>
        <w:t>nt</w:t>
      </w:r>
      <w:r w:rsidRPr="004F2E98">
        <w:rPr>
          <w:rFonts w:cs="Arial"/>
          <w:sz w:val="24"/>
          <w:szCs w:val="24"/>
        </w:rPr>
        <w:t xml:space="preserve"> </w:t>
      </w:r>
      <w:r w:rsidR="009A3928" w:rsidRPr="004F2E98">
        <w:rPr>
          <w:rFonts w:cs="Arial"/>
          <w:sz w:val="24"/>
          <w:szCs w:val="24"/>
        </w:rPr>
        <w:t xml:space="preserve">explicitement ou en filigrane </w:t>
      </w:r>
      <w:r w:rsidR="002636F5">
        <w:rPr>
          <w:rFonts w:cs="Arial"/>
          <w:sz w:val="24"/>
          <w:szCs w:val="24"/>
        </w:rPr>
        <w:t>dans l’ensemble des</w:t>
      </w:r>
      <w:r w:rsidRPr="004F2E98">
        <w:rPr>
          <w:rFonts w:cs="Arial"/>
          <w:sz w:val="24"/>
          <w:szCs w:val="24"/>
        </w:rPr>
        <w:t xml:space="preserve"> </w:t>
      </w:r>
      <w:r w:rsidR="009A3928" w:rsidRPr="004F2E98">
        <w:rPr>
          <w:rFonts w:cs="Arial"/>
          <w:sz w:val="24"/>
          <w:szCs w:val="24"/>
        </w:rPr>
        <w:t xml:space="preserve">démarches d’amélioration de la marchabilité tel </w:t>
      </w:r>
      <w:r w:rsidR="00581038">
        <w:rPr>
          <w:rFonts w:cs="Arial"/>
          <w:sz w:val="24"/>
          <w:szCs w:val="24"/>
        </w:rPr>
        <w:t>que v</w:t>
      </w:r>
      <w:r w:rsidR="009A3928" w:rsidRPr="004F2E98">
        <w:rPr>
          <w:rFonts w:cs="Arial"/>
          <w:sz w:val="24"/>
          <w:szCs w:val="24"/>
        </w:rPr>
        <w:t>ille amie des aînés, ville amie des enfants, marches exploratoires, m</w:t>
      </w:r>
      <w:r w:rsidR="00574396">
        <w:rPr>
          <w:rFonts w:cs="Arial"/>
          <w:sz w:val="24"/>
          <w:szCs w:val="24"/>
        </w:rPr>
        <w:t>unicipalités sécuritaires, etc.</w:t>
      </w:r>
      <w:r w:rsidR="009A3928" w:rsidRPr="004F2E98">
        <w:rPr>
          <w:rFonts w:cs="Arial"/>
          <w:sz w:val="24"/>
          <w:szCs w:val="24"/>
        </w:rPr>
        <w:t xml:space="preserve"> Chacune proposant des solutions proches</w:t>
      </w:r>
      <w:r w:rsidR="00AE682A">
        <w:rPr>
          <w:rFonts w:cs="Arial"/>
          <w:sz w:val="24"/>
          <w:szCs w:val="24"/>
        </w:rPr>
        <w:t>,</w:t>
      </w:r>
      <w:r w:rsidR="009A3928" w:rsidRPr="004F2E98">
        <w:rPr>
          <w:rFonts w:cs="Arial"/>
          <w:sz w:val="24"/>
          <w:szCs w:val="24"/>
        </w:rPr>
        <w:t xml:space="preserve"> mais non équivalentes. </w:t>
      </w:r>
    </w:p>
    <w:p w:rsidR="002636F5" w:rsidRDefault="002636F5" w:rsidP="00AA527D">
      <w:pPr>
        <w:spacing w:beforeLines="60" w:before="144" w:after="0"/>
        <w:rPr>
          <w:rFonts w:cs="Arial"/>
          <w:sz w:val="24"/>
          <w:szCs w:val="24"/>
        </w:rPr>
      </w:pPr>
    </w:p>
    <w:p w:rsidR="00220FD6" w:rsidRPr="004F2E98" w:rsidRDefault="00220FD6" w:rsidP="00AA527D">
      <w:pPr>
        <w:spacing w:beforeLines="60" w:before="144" w:after="0"/>
        <w:rPr>
          <w:rFonts w:cs="Arial"/>
          <w:sz w:val="24"/>
          <w:szCs w:val="24"/>
        </w:rPr>
      </w:pPr>
      <w:r w:rsidRPr="00581038">
        <w:rPr>
          <w:rFonts w:cs="Arial"/>
          <w:b/>
          <w:sz w:val="24"/>
          <w:szCs w:val="24"/>
        </w:rPr>
        <w:t>Q</w:t>
      </w:r>
      <w:r w:rsidR="00464C35" w:rsidRPr="00581038">
        <w:rPr>
          <w:rFonts w:cs="Arial"/>
          <w:b/>
          <w:sz w:val="24"/>
          <w:szCs w:val="24"/>
        </w:rPr>
        <w:t>UESTION</w:t>
      </w:r>
      <w:r w:rsidRPr="004F2E98">
        <w:rPr>
          <w:rFonts w:cs="Arial"/>
          <w:sz w:val="24"/>
          <w:szCs w:val="24"/>
        </w:rPr>
        <w:t> </w:t>
      </w:r>
      <w:r w:rsidR="009A3928" w:rsidRPr="004F2E98">
        <w:rPr>
          <w:rFonts w:cs="Arial"/>
          <w:sz w:val="24"/>
          <w:szCs w:val="24"/>
        </w:rPr>
        <w:t>: Quelle</w:t>
      </w:r>
      <w:r w:rsidR="009D2432" w:rsidRPr="004F2E98">
        <w:rPr>
          <w:rFonts w:cs="Arial"/>
          <w:sz w:val="24"/>
          <w:szCs w:val="24"/>
        </w:rPr>
        <w:t xml:space="preserve"> vision guidera votre gouvernement</w:t>
      </w:r>
      <w:r w:rsidR="009A3928" w:rsidRPr="004F2E98">
        <w:rPr>
          <w:rFonts w:cs="Arial"/>
          <w:sz w:val="24"/>
          <w:szCs w:val="24"/>
        </w:rPr>
        <w:t xml:space="preserve"> en matière d’accessibilité universelle du cadre bâti</w:t>
      </w:r>
      <w:r w:rsidR="004C17C8" w:rsidRPr="004F2E98">
        <w:rPr>
          <w:rFonts w:cs="Arial"/>
          <w:sz w:val="24"/>
          <w:szCs w:val="24"/>
        </w:rPr>
        <w:t xml:space="preserve"> </w:t>
      </w:r>
      <w:r w:rsidRPr="004F2E98">
        <w:rPr>
          <w:rFonts w:cs="Arial"/>
          <w:sz w:val="24"/>
          <w:szCs w:val="24"/>
        </w:rPr>
        <w:t>?</w:t>
      </w:r>
    </w:p>
    <w:p w:rsidR="009A3928" w:rsidRPr="004F2E98" w:rsidRDefault="009A3928" w:rsidP="00AA527D">
      <w:pPr>
        <w:spacing w:beforeLines="60" w:before="144" w:after="0"/>
        <w:rPr>
          <w:rFonts w:cs="Arial"/>
          <w:sz w:val="24"/>
          <w:szCs w:val="24"/>
        </w:rPr>
      </w:pPr>
      <w:r w:rsidRPr="00581038">
        <w:rPr>
          <w:rFonts w:cs="Arial"/>
          <w:b/>
          <w:sz w:val="24"/>
          <w:szCs w:val="24"/>
        </w:rPr>
        <w:lastRenderedPageBreak/>
        <w:t>QUESTION</w:t>
      </w:r>
      <w:r w:rsidRPr="004F2E98">
        <w:rPr>
          <w:rFonts w:cs="Arial"/>
          <w:sz w:val="24"/>
          <w:szCs w:val="24"/>
        </w:rPr>
        <w:t> : Vous engagez-vous à doter le Québec d’une r</w:t>
      </w:r>
      <w:r w:rsidR="00AE682A">
        <w:rPr>
          <w:rFonts w:cs="Arial"/>
          <w:sz w:val="24"/>
          <w:szCs w:val="24"/>
        </w:rPr>
        <w:t>é</w:t>
      </w:r>
      <w:r w:rsidRPr="004F2E98">
        <w:rPr>
          <w:rFonts w:cs="Arial"/>
          <w:sz w:val="24"/>
          <w:szCs w:val="24"/>
        </w:rPr>
        <w:t>glementation provinciale sur les cheminements piétonniers accessibles aux personnes ayant des limitations fonctionnelles</w:t>
      </w:r>
      <w:r w:rsidR="004C17C8" w:rsidRPr="004F2E98">
        <w:rPr>
          <w:rFonts w:cs="Arial"/>
          <w:sz w:val="24"/>
          <w:szCs w:val="24"/>
        </w:rPr>
        <w:t xml:space="preserve"> </w:t>
      </w:r>
      <w:r w:rsidRPr="004F2E98">
        <w:rPr>
          <w:rFonts w:cs="Arial"/>
          <w:sz w:val="24"/>
          <w:szCs w:val="24"/>
        </w:rPr>
        <w:t xml:space="preserve">? </w:t>
      </w:r>
    </w:p>
    <w:p w:rsidR="00BE56A4" w:rsidRPr="004F2E98" w:rsidRDefault="009A3928" w:rsidP="00AA527D">
      <w:pPr>
        <w:pStyle w:val="Sansinterligne1"/>
        <w:spacing w:beforeLines="60" w:before="144" w:line="276" w:lineRule="auto"/>
        <w:rPr>
          <w:rFonts w:cs="Arial"/>
          <w:b w:val="0"/>
          <w:szCs w:val="24"/>
        </w:rPr>
      </w:pPr>
      <w:r w:rsidRPr="00581038">
        <w:rPr>
          <w:rFonts w:cs="Arial"/>
          <w:szCs w:val="24"/>
        </w:rPr>
        <w:t>QUESTION</w:t>
      </w:r>
      <w:r w:rsidRPr="004F2E98">
        <w:rPr>
          <w:rFonts w:cs="Arial"/>
          <w:b w:val="0"/>
          <w:szCs w:val="24"/>
        </w:rPr>
        <w:t xml:space="preserve"> : </w:t>
      </w:r>
      <w:r w:rsidR="003A7D66" w:rsidRPr="004F2E98">
        <w:rPr>
          <w:rFonts w:cs="Arial"/>
          <w:b w:val="0"/>
          <w:szCs w:val="24"/>
        </w:rPr>
        <w:t xml:space="preserve">Vous engagez-vous à conditionner le soutien financier de l’État au cadre bâti et aux voiries piétonnes au respect de normes d’accessibilité convenues avec </w:t>
      </w:r>
      <w:r w:rsidR="00D84441" w:rsidRPr="004F2E98">
        <w:rPr>
          <w:rFonts w:cs="Arial"/>
          <w:b w:val="0"/>
          <w:szCs w:val="24"/>
        </w:rPr>
        <w:t xml:space="preserve">l’industrie et </w:t>
      </w:r>
      <w:r w:rsidR="00536213" w:rsidRPr="004F2E98">
        <w:rPr>
          <w:rFonts w:cs="Arial"/>
          <w:b w:val="0"/>
          <w:szCs w:val="24"/>
        </w:rPr>
        <w:t>le milieu communautaire?</w:t>
      </w:r>
    </w:p>
    <w:p w:rsidR="00536213" w:rsidRPr="004F2E98" w:rsidRDefault="00536213" w:rsidP="00AA527D">
      <w:pPr>
        <w:spacing w:beforeLines="60" w:before="144" w:after="0"/>
        <w:rPr>
          <w:rFonts w:cs="Arial"/>
          <w:sz w:val="24"/>
          <w:szCs w:val="24"/>
        </w:rPr>
      </w:pPr>
      <w:r w:rsidRPr="00581038">
        <w:rPr>
          <w:rFonts w:cs="Arial"/>
          <w:b/>
          <w:sz w:val="24"/>
          <w:szCs w:val="24"/>
        </w:rPr>
        <w:t>QUESTION</w:t>
      </w:r>
      <w:r w:rsidRPr="004F2E98">
        <w:rPr>
          <w:rFonts w:cs="Arial"/>
          <w:sz w:val="24"/>
          <w:szCs w:val="24"/>
        </w:rPr>
        <w:t> : Selon votre perception, quels sont les enjeux ci-dessus identifiés pour lesquels votre programme propose des pistes de solutions?</w:t>
      </w:r>
    </w:p>
    <w:p w:rsidR="00536213" w:rsidRPr="004F2E98" w:rsidRDefault="00536213" w:rsidP="00AA527D">
      <w:pPr>
        <w:spacing w:beforeLines="60" w:before="144" w:after="0"/>
        <w:rPr>
          <w:rFonts w:cs="Arial"/>
          <w:sz w:val="24"/>
          <w:szCs w:val="24"/>
        </w:rPr>
      </w:pPr>
      <w:r w:rsidRPr="00581038">
        <w:rPr>
          <w:rFonts w:cs="Arial"/>
          <w:b/>
          <w:sz w:val="24"/>
          <w:szCs w:val="24"/>
        </w:rPr>
        <w:t>QUESTION</w:t>
      </w:r>
      <w:r w:rsidRPr="004F2E98">
        <w:rPr>
          <w:rFonts w:cs="Arial"/>
          <w:sz w:val="24"/>
          <w:szCs w:val="24"/>
        </w:rPr>
        <w:t> : Selon votre perception, quelles propositions de votre programme adressent les enjeux ci-dessus ?</w:t>
      </w:r>
    </w:p>
    <w:p w:rsidR="00F61739" w:rsidRPr="004F2E98" w:rsidRDefault="00F61739" w:rsidP="00AA527D">
      <w:pPr>
        <w:pStyle w:val="Titre"/>
        <w:spacing w:beforeLines="60" w:before="144" w:after="0"/>
        <w:rPr>
          <w:sz w:val="24"/>
          <w:szCs w:val="24"/>
        </w:rPr>
      </w:pPr>
    </w:p>
    <w:p w:rsidR="000404C2" w:rsidRPr="007225DF" w:rsidRDefault="00F61739" w:rsidP="007225DF">
      <w:pPr>
        <w:pStyle w:val="Titre2"/>
        <w:rPr>
          <w:rFonts w:ascii="Arial" w:hAnsi="Arial" w:cs="Arial"/>
          <w:sz w:val="28"/>
        </w:rPr>
      </w:pPr>
      <w:r w:rsidRPr="004F2E98">
        <w:br w:type="page"/>
      </w:r>
      <w:bookmarkStart w:id="18" w:name="_Toc522883614"/>
      <w:bookmarkStart w:id="19" w:name="_Toc523384135"/>
      <w:r w:rsidR="00932A58" w:rsidRPr="007225DF">
        <w:rPr>
          <w:rFonts w:ascii="Arial" w:hAnsi="Arial" w:cs="Arial"/>
          <w:sz w:val="28"/>
        </w:rPr>
        <w:lastRenderedPageBreak/>
        <w:t>Accessibilité de</w:t>
      </w:r>
      <w:bookmarkEnd w:id="14"/>
      <w:bookmarkEnd w:id="18"/>
      <w:r w:rsidR="00B65932" w:rsidRPr="007225DF">
        <w:rPr>
          <w:rFonts w:ascii="Arial" w:hAnsi="Arial" w:cs="Arial"/>
          <w:sz w:val="28"/>
        </w:rPr>
        <w:t xml:space="preserve">s technologies </w:t>
      </w:r>
      <w:r w:rsidR="00001F22" w:rsidRPr="007225DF">
        <w:rPr>
          <w:rFonts w:ascii="Arial" w:hAnsi="Arial" w:cs="Arial"/>
          <w:sz w:val="28"/>
        </w:rPr>
        <w:t xml:space="preserve">notamment </w:t>
      </w:r>
      <w:r w:rsidR="00B65932" w:rsidRPr="007225DF">
        <w:rPr>
          <w:rFonts w:ascii="Arial" w:hAnsi="Arial" w:cs="Arial"/>
          <w:sz w:val="28"/>
        </w:rPr>
        <w:t>numériques</w:t>
      </w:r>
      <w:bookmarkEnd w:id="19"/>
    </w:p>
    <w:p w:rsidR="00E511D3" w:rsidRPr="004F2E98" w:rsidRDefault="009818A4" w:rsidP="00AA527D">
      <w:pPr>
        <w:rPr>
          <w:rFonts w:cs="Arial"/>
          <w:sz w:val="24"/>
          <w:szCs w:val="24"/>
        </w:rPr>
      </w:pPr>
      <w:r w:rsidRPr="004F2E98">
        <w:rPr>
          <w:rFonts w:cs="Arial"/>
          <w:sz w:val="24"/>
          <w:szCs w:val="24"/>
        </w:rPr>
        <w:t xml:space="preserve">En peu de temps, l’évolution </w:t>
      </w:r>
      <w:r w:rsidR="00536213" w:rsidRPr="004F2E98">
        <w:rPr>
          <w:rFonts w:cs="Arial"/>
          <w:sz w:val="24"/>
          <w:szCs w:val="24"/>
        </w:rPr>
        <w:t>technologique</w:t>
      </w:r>
      <w:r w:rsidRPr="004F2E98">
        <w:rPr>
          <w:rFonts w:cs="Arial"/>
          <w:sz w:val="24"/>
          <w:szCs w:val="24"/>
        </w:rPr>
        <w:t xml:space="preserve"> a bouleversé </w:t>
      </w:r>
      <w:r w:rsidR="006D3A7F" w:rsidRPr="004F2E98">
        <w:rPr>
          <w:rFonts w:cs="Arial"/>
          <w:sz w:val="24"/>
          <w:szCs w:val="24"/>
        </w:rPr>
        <w:t xml:space="preserve">le </w:t>
      </w:r>
      <w:r w:rsidRPr="004F2E98">
        <w:rPr>
          <w:rFonts w:cs="Arial"/>
          <w:sz w:val="24"/>
          <w:szCs w:val="24"/>
        </w:rPr>
        <w:t xml:space="preserve">rapport </w:t>
      </w:r>
      <w:r w:rsidR="006D3A7F" w:rsidRPr="004F2E98">
        <w:rPr>
          <w:rFonts w:cs="Arial"/>
          <w:sz w:val="24"/>
          <w:szCs w:val="24"/>
        </w:rPr>
        <w:t xml:space="preserve">des personnes ayant des limitations </w:t>
      </w:r>
      <w:r w:rsidRPr="004F2E98">
        <w:rPr>
          <w:rFonts w:cs="Arial"/>
          <w:sz w:val="24"/>
          <w:szCs w:val="24"/>
        </w:rPr>
        <w:t xml:space="preserve">à l’information et aux services. </w:t>
      </w:r>
      <w:r w:rsidR="00BD165A" w:rsidRPr="004F2E98">
        <w:rPr>
          <w:rFonts w:cs="Arial"/>
          <w:sz w:val="24"/>
          <w:szCs w:val="24"/>
        </w:rPr>
        <w:t>Au-delà</w:t>
      </w:r>
      <w:r w:rsidR="00001F22" w:rsidRPr="004F2E98">
        <w:rPr>
          <w:rFonts w:cs="Arial"/>
          <w:sz w:val="24"/>
          <w:szCs w:val="24"/>
        </w:rPr>
        <w:t xml:space="preserve"> de l’éducation et de l’emploi, l</w:t>
      </w:r>
      <w:r w:rsidRPr="004F2E98">
        <w:rPr>
          <w:rFonts w:cs="Arial"/>
          <w:sz w:val="24"/>
          <w:szCs w:val="24"/>
        </w:rPr>
        <w:t xml:space="preserve">es exemples récents, dans le domaine de la santé avec </w:t>
      </w:r>
      <w:r w:rsidR="006D3A7F" w:rsidRPr="004F2E98">
        <w:rPr>
          <w:rFonts w:cs="Arial"/>
          <w:sz w:val="24"/>
          <w:szCs w:val="24"/>
        </w:rPr>
        <w:t>C</w:t>
      </w:r>
      <w:r w:rsidRPr="004F2E98">
        <w:rPr>
          <w:rFonts w:cs="Arial"/>
          <w:sz w:val="24"/>
          <w:szCs w:val="24"/>
        </w:rPr>
        <w:t xml:space="preserve">arnet santé Québec ou le </w:t>
      </w:r>
      <w:hyperlink r:id="rId17" w:history="1">
        <w:r w:rsidRPr="004F2E98">
          <w:rPr>
            <w:rStyle w:val="Lienhypertexte"/>
            <w:rFonts w:cs="Arial"/>
            <w:sz w:val="24"/>
            <w:szCs w:val="24"/>
          </w:rPr>
          <w:t>CHUM</w:t>
        </w:r>
      </w:hyperlink>
      <w:r w:rsidRPr="004F2E98">
        <w:rPr>
          <w:rFonts w:cs="Arial"/>
          <w:sz w:val="24"/>
          <w:szCs w:val="24"/>
        </w:rPr>
        <w:t xml:space="preserve">, dans le domaine du transport avec </w:t>
      </w:r>
      <w:hyperlink r:id="rId18" w:history="1">
        <w:r w:rsidRPr="004F2E98">
          <w:rPr>
            <w:rStyle w:val="Lienhypertexte"/>
            <w:rFonts w:cs="Arial"/>
            <w:sz w:val="24"/>
            <w:szCs w:val="24"/>
          </w:rPr>
          <w:t>la suppression des guides horaires papier au RTC</w:t>
        </w:r>
      </w:hyperlink>
      <w:r w:rsidR="00001F22" w:rsidRPr="004F2E98">
        <w:rPr>
          <w:rFonts w:cs="Arial"/>
          <w:sz w:val="24"/>
          <w:szCs w:val="24"/>
        </w:rPr>
        <w:t xml:space="preserve"> ou l’inaccessibilité de la plate-forme de Téo</w:t>
      </w:r>
      <w:r w:rsidR="00536213" w:rsidRPr="004F2E98">
        <w:rPr>
          <w:rFonts w:cs="Arial"/>
          <w:sz w:val="24"/>
          <w:szCs w:val="24"/>
        </w:rPr>
        <w:t xml:space="preserve"> </w:t>
      </w:r>
      <w:r w:rsidR="00001F22" w:rsidRPr="004F2E98">
        <w:rPr>
          <w:rFonts w:cs="Arial"/>
          <w:sz w:val="24"/>
          <w:szCs w:val="24"/>
        </w:rPr>
        <w:t>Taxi</w:t>
      </w:r>
      <w:r w:rsidRPr="004F2E98">
        <w:rPr>
          <w:rFonts w:cs="Arial"/>
          <w:sz w:val="24"/>
          <w:szCs w:val="24"/>
        </w:rPr>
        <w:t xml:space="preserve">, </w:t>
      </w:r>
      <w:r w:rsidR="00E511D3" w:rsidRPr="004F2E98">
        <w:rPr>
          <w:rFonts w:cs="Arial"/>
          <w:sz w:val="24"/>
          <w:szCs w:val="24"/>
        </w:rPr>
        <w:t xml:space="preserve">dans le domaine des services financiers avec la fermeture des points de service en régions, </w:t>
      </w:r>
      <w:r w:rsidRPr="004F2E98">
        <w:rPr>
          <w:rFonts w:cs="Arial"/>
          <w:sz w:val="24"/>
          <w:szCs w:val="24"/>
        </w:rPr>
        <w:t>nous montrent que le</w:t>
      </w:r>
      <w:r w:rsidR="00001F22" w:rsidRPr="004F2E98">
        <w:rPr>
          <w:rFonts w:cs="Arial"/>
          <w:sz w:val="24"/>
          <w:szCs w:val="24"/>
        </w:rPr>
        <w:t>s technologies</w:t>
      </w:r>
      <w:r w:rsidRPr="004F2E98">
        <w:rPr>
          <w:rFonts w:cs="Arial"/>
          <w:sz w:val="24"/>
          <w:szCs w:val="24"/>
        </w:rPr>
        <w:t xml:space="preserve"> numérique</w:t>
      </w:r>
      <w:r w:rsidR="00001F22" w:rsidRPr="004F2E98">
        <w:rPr>
          <w:rFonts w:cs="Arial"/>
          <w:sz w:val="24"/>
          <w:szCs w:val="24"/>
        </w:rPr>
        <w:t>s</w:t>
      </w:r>
      <w:r w:rsidRPr="004F2E98">
        <w:rPr>
          <w:rFonts w:cs="Arial"/>
          <w:sz w:val="24"/>
          <w:szCs w:val="24"/>
        </w:rPr>
        <w:t xml:space="preserve"> n</w:t>
      </w:r>
      <w:r w:rsidR="00001F22" w:rsidRPr="004F2E98">
        <w:rPr>
          <w:rFonts w:cs="Arial"/>
          <w:sz w:val="24"/>
          <w:szCs w:val="24"/>
        </w:rPr>
        <w:t>e sont</w:t>
      </w:r>
      <w:r w:rsidRPr="004F2E98">
        <w:rPr>
          <w:rFonts w:cs="Arial"/>
          <w:sz w:val="24"/>
          <w:szCs w:val="24"/>
        </w:rPr>
        <w:t xml:space="preserve"> plus un moyen complémentaire pour accéder aux services,</w:t>
      </w:r>
      <w:r w:rsidR="00001F22" w:rsidRPr="004F2E98">
        <w:rPr>
          <w:rFonts w:cs="Arial"/>
          <w:sz w:val="24"/>
          <w:szCs w:val="24"/>
        </w:rPr>
        <w:t xml:space="preserve"> elles</w:t>
      </w:r>
      <w:r w:rsidRPr="004F2E98">
        <w:rPr>
          <w:rFonts w:cs="Arial"/>
          <w:sz w:val="24"/>
          <w:szCs w:val="24"/>
        </w:rPr>
        <w:t xml:space="preserve"> </w:t>
      </w:r>
      <w:r w:rsidR="00001F22" w:rsidRPr="004F2E98">
        <w:rPr>
          <w:rFonts w:cs="Arial"/>
          <w:sz w:val="24"/>
          <w:szCs w:val="24"/>
        </w:rPr>
        <w:t xml:space="preserve">sont </w:t>
      </w:r>
      <w:r w:rsidRPr="004F2E98">
        <w:rPr>
          <w:rFonts w:cs="Arial"/>
          <w:sz w:val="24"/>
          <w:szCs w:val="24"/>
        </w:rPr>
        <w:t>en passe de devenir nécessaire</w:t>
      </w:r>
      <w:r w:rsidR="00001F22" w:rsidRPr="004F2E98">
        <w:rPr>
          <w:rFonts w:cs="Arial"/>
          <w:sz w:val="24"/>
          <w:szCs w:val="24"/>
        </w:rPr>
        <w:t>s</w:t>
      </w:r>
      <w:r w:rsidRPr="004F2E98">
        <w:rPr>
          <w:rFonts w:cs="Arial"/>
          <w:sz w:val="24"/>
          <w:szCs w:val="24"/>
        </w:rPr>
        <w:t>.</w:t>
      </w:r>
      <w:r w:rsidR="006D3A7F" w:rsidRPr="004F2E98">
        <w:rPr>
          <w:rFonts w:cs="Arial"/>
          <w:sz w:val="24"/>
          <w:szCs w:val="24"/>
        </w:rPr>
        <w:t xml:space="preserve"> </w:t>
      </w:r>
      <w:r w:rsidR="00BD165A">
        <w:rPr>
          <w:rFonts w:cs="Arial"/>
          <w:sz w:val="24"/>
          <w:szCs w:val="24"/>
        </w:rPr>
        <w:t xml:space="preserve">Pour le web, nous constatons que : </w:t>
      </w:r>
    </w:p>
    <w:p w:rsidR="00E511D3" w:rsidRPr="004F2E98" w:rsidRDefault="00E511D3" w:rsidP="00AA527D">
      <w:pPr>
        <w:numPr>
          <w:ilvl w:val="0"/>
          <w:numId w:val="13"/>
        </w:numPr>
        <w:rPr>
          <w:rFonts w:cs="Arial"/>
          <w:sz w:val="24"/>
          <w:szCs w:val="24"/>
        </w:rPr>
      </w:pPr>
      <w:r w:rsidRPr="004F2E98">
        <w:rPr>
          <w:rFonts w:cs="Arial"/>
          <w:sz w:val="24"/>
          <w:szCs w:val="24"/>
        </w:rPr>
        <w:t xml:space="preserve">Au public, les standards gouvernementaux d’accessibilité du Web, </w:t>
      </w:r>
      <w:hyperlink r:id="rId19" w:history="1">
        <w:r w:rsidRPr="004F2E98">
          <w:rPr>
            <w:rStyle w:val="Lienhypertexte"/>
            <w:rFonts w:cs="Arial"/>
            <w:sz w:val="24"/>
            <w:szCs w:val="24"/>
          </w:rPr>
          <w:t>SGQRI</w:t>
        </w:r>
      </w:hyperlink>
      <w:r w:rsidRPr="004F2E98">
        <w:rPr>
          <w:rFonts w:cs="Arial"/>
          <w:sz w:val="24"/>
          <w:szCs w:val="24"/>
        </w:rPr>
        <w:t xml:space="preserve">, sont </w:t>
      </w:r>
      <w:r w:rsidR="00D84441" w:rsidRPr="004F2E98">
        <w:rPr>
          <w:rFonts w:cs="Arial"/>
          <w:sz w:val="24"/>
          <w:szCs w:val="24"/>
        </w:rPr>
        <w:t xml:space="preserve">en vigueur depuis </w:t>
      </w:r>
      <w:r w:rsidRPr="004F2E98">
        <w:rPr>
          <w:rFonts w:cs="Arial"/>
          <w:sz w:val="24"/>
          <w:szCs w:val="24"/>
        </w:rPr>
        <w:t>plus de 5 ans</w:t>
      </w:r>
      <w:r w:rsidR="00AE682A">
        <w:rPr>
          <w:rFonts w:cs="Arial"/>
          <w:sz w:val="24"/>
          <w:szCs w:val="24"/>
        </w:rPr>
        <w:t>,</w:t>
      </w:r>
      <w:r w:rsidR="00D84441" w:rsidRPr="004F2E98">
        <w:rPr>
          <w:rFonts w:cs="Arial"/>
          <w:sz w:val="24"/>
          <w:szCs w:val="24"/>
        </w:rPr>
        <w:t xml:space="preserve"> mais leur respect reste aléatoire</w:t>
      </w:r>
      <w:r w:rsidR="00F54932">
        <w:rPr>
          <w:rFonts w:cs="Arial"/>
          <w:sz w:val="24"/>
          <w:szCs w:val="24"/>
        </w:rPr>
        <w:t xml:space="preserve">. </w:t>
      </w:r>
      <w:r w:rsidR="00945F0C" w:rsidRPr="004F2E98">
        <w:rPr>
          <w:rFonts w:cs="Arial"/>
          <w:sz w:val="24"/>
          <w:szCs w:val="24"/>
        </w:rPr>
        <w:t>De plus, l</w:t>
      </w:r>
      <w:r w:rsidRPr="004F2E98">
        <w:rPr>
          <w:rFonts w:cs="Arial"/>
          <w:sz w:val="24"/>
          <w:szCs w:val="24"/>
        </w:rPr>
        <w:t>eur portée est malheureusement limité</w:t>
      </w:r>
      <w:r w:rsidR="00D84441" w:rsidRPr="004F2E98">
        <w:rPr>
          <w:rFonts w:cs="Arial"/>
          <w:sz w:val="24"/>
          <w:szCs w:val="24"/>
        </w:rPr>
        <w:t>e</w:t>
      </w:r>
      <w:r w:rsidRPr="004F2E98">
        <w:rPr>
          <w:rFonts w:cs="Arial"/>
          <w:sz w:val="24"/>
          <w:szCs w:val="24"/>
        </w:rPr>
        <w:t xml:space="preserve"> à l’appareil gouvernemental, excluant notamment le réseau scolaire, les réseaux de transport et les municipalités ;</w:t>
      </w:r>
    </w:p>
    <w:p w:rsidR="00B65932" w:rsidRPr="004F2E98" w:rsidRDefault="00E511D3" w:rsidP="00AA527D">
      <w:pPr>
        <w:numPr>
          <w:ilvl w:val="0"/>
          <w:numId w:val="13"/>
        </w:numPr>
        <w:rPr>
          <w:rFonts w:cs="Arial"/>
          <w:sz w:val="24"/>
          <w:szCs w:val="24"/>
        </w:rPr>
      </w:pPr>
      <w:r w:rsidRPr="004F2E98">
        <w:rPr>
          <w:rFonts w:cs="Arial"/>
          <w:sz w:val="24"/>
          <w:szCs w:val="24"/>
        </w:rPr>
        <w:t>Au privé,</w:t>
      </w:r>
      <w:r w:rsidR="00D84441" w:rsidRPr="004F2E98">
        <w:rPr>
          <w:rFonts w:cs="Arial"/>
          <w:sz w:val="24"/>
          <w:szCs w:val="24"/>
        </w:rPr>
        <w:t xml:space="preserve"> l’essentiel des sites web ne considère pas l’accessibilité aux personnes ayant des limitations, l’appui au virage numérique fourni aux entreprises par l’État n’en faisant pas d’ailleurs un critère. Pourtant,</w:t>
      </w:r>
      <w:r w:rsidRPr="004F2E98">
        <w:rPr>
          <w:rFonts w:cs="Arial"/>
          <w:sz w:val="24"/>
          <w:szCs w:val="24"/>
        </w:rPr>
        <w:t xml:space="preserve"> </w:t>
      </w:r>
      <w:r w:rsidR="006D3A7F" w:rsidRPr="004F2E98">
        <w:rPr>
          <w:rFonts w:cs="Arial"/>
          <w:sz w:val="24"/>
          <w:szCs w:val="24"/>
        </w:rPr>
        <w:t>par des actions souvent concertées avec le milieu communautaire, certaines organisations comme IGA ou le Mouvement Desjardins offrent un accès amélioré à l’information</w:t>
      </w:r>
      <w:r w:rsidRPr="004F2E98">
        <w:rPr>
          <w:rFonts w:cs="Arial"/>
          <w:sz w:val="24"/>
          <w:szCs w:val="24"/>
        </w:rPr>
        <w:t xml:space="preserve"> malgré l’absence d’exigences d’accessibilité imposées aux sites Web privés comme c’est déjà le cas en Ontario ;</w:t>
      </w:r>
    </w:p>
    <w:p w:rsidR="00D84441" w:rsidRPr="004F2E98" w:rsidRDefault="00E511D3" w:rsidP="00AA527D">
      <w:pPr>
        <w:numPr>
          <w:ilvl w:val="0"/>
          <w:numId w:val="13"/>
        </w:numPr>
        <w:spacing w:beforeLines="60" w:before="144"/>
        <w:rPr>
          <w:rFonts w:cs="Arial"/>
          <w:sz w:val="24"/>
          <w:szCs w:val="24"/>
        </w:rPr>
      </w:pPr>
      <w:r w:rsidRPr="004F2E98">
        <w:rPr>
          <w:rFonts w:cs="Arial"/>
          <w:sz w:val="24"/>
          <w:szCs w:val="24"/>
        </w:rPr>
        <w:t>Au communautaire, aucune exigence n’étant liée aux subventions, l’essentiel des sites</w:t>
      </w:r>
      <w:r w:rsidR="00001F22" w:rsidRPr="004F2E98">
        <w:rPr>
          <w:rFonts w:cs="Arial"/>
          <w:sz w:val="24"/>
          <w:szCs w:val="24"/>
        </w:rPr>
        <w:t xml:space="preserve"> Web du milieu</w:t>
      </w:r>
      <w:r w:rsidRPr="004F2E98">
        <w:rPr>
          <w:rFonts w:cs="Arial"/>
          <w:sz w:val="24"/>
          <w:szCs w:val="24"/>
        </w:rPr>
        <w:t xml:space="preserve"> </w:t>
      </w:r>
      <w:r w:rsidR="00001F22" w:rsidRPr="004F2E98">
        <w:rPr>
          <w:rFonts w:cs="Arial"/>
          <w:sz w:val="24"/>
          <w:szCs w:val="24"/>
        </w:rPr>
        <w:t>associatif n</w:t>
      </w:r>
      <w:r w:rsidR="00AE682A">
        <w:rPr>
          <w:rFonts w:cs="Arial"/>
          <w:sz w:val="24"/>
          <w:szCs w:val="24"/>
        </w:rPr>
        <w:t>’es</w:t>
      </w:r>
      <w:r w:rsidR="00001F22" w:rsidRPr="004F2E98">
        <w:rPr>
          <w:rFonts w:cs="Arial"/>
          <w:sz w:val="24"/>
          <w:szCs w:val="24"/>
        </w:rPr>
        <w:t xml:space="preserve">t pas accessible. </w:t>
      </w:r>
    </w:p>
    <w:p w:rsidR="00945F0C" w:rsidRPr="004F2E98" w:rsidRDefault="00945F0C" w:rsidP="00AA527D">
      <w:pPr>
        <w:spacing w:beforeLines="60" w:before="144"/>
        <w:rPr>
          <w:rFonts w:cs="Arial"/>
          <w:sz w:val="24"/>
          <w:szCs w:val="24"/>
        </w:rPr>
      </w:pPr>
      <w:r w:rsidRPr="004F2E98">
        <w:rPr>
          <w:rFonts w:cs="Arial"/>
          <w:sz w:val="24"/>
          <w:szCs w:val="24"/>
        </w:rPr>
        <w:t>Pour les formations des futurs professionnels des technologies comme les formations continues, les besoins des personnes ayant des limitations nous apparaissent essentiellement ignorés ou alors réservés à une option.</w:t>
      </w:r>
    </w:p>
    <w:p w:rsidR="00945F0C" w:rsidRPr="004F2E98" w:rsidRDefault="00945F0C" w:rsidP="00AA527D">
      <w:pPr>
        <w:spacing w:beforeLines="60" w:before="144"/>
        <w:rPr>
          <w:rFonts w:cs="Arial"/>
          <w:sz w:val="24"/>
          <w:szCs w:val="24"/>
        </w:rPr>
      </w:pPr>
    </w:p>
    <w:p w:rsidR="00945F0C" w:rsidRPr="004F2E98" w:rsidRDefault="00945F0C" w:rsidP="00AA527D">
      <w:pPr>
        <w:spacing w:beforeLines="60" w:before="144" w:after="0"/>
        <w:rPr>
          <w:rFonts w:cs="Arial"/>
          <w:sz w:val="24"/>
          <w:szCs w:val="24"/>
        </w:rPr>
      </w:pPr>
      <w:r w:rsidRPr="00F54932">
        <w:rPr>
          <w:rFonts w:cs="Arial"/>
          <w:b/>
          <w:sz w:val="24"/>
          <w:szCs w:val="24"/>
        </w:rPr>
        <w:t>QUESTION</w:t>
      </w:r>
      <w:r w:rsidRPr="004F2E98">
        <w:rPr>
          <w:rFonts w:cs="Arial"/>
          <w:sz w:val="24"/>
          <w:szCs w:val="24"/>
        </w:rPr>
        <w:t> : Selon votre perception, quels sont les enjeux ci-dessus identifiés pour lesquels votre programme propose des pistes de solutions?</w:t>
      </w:r>
    </w:p>
    <w:p w:rsidR="00932A58" w:rsidRPr="004F2E98" w:rsidRDefault="00945F0C" w:rsidP="00AA527D">
      <w:pPr>
        <w:spacing w:beforeLines="60" w:before="144" w:after="0"/>
        <w:rPr>
          <w:rFonts w:cs="Arial"/>
          <w:sz w:val="24"/>
          <w:szCs w:val="24"/>
        </w:rPr>
      </w:pPr>
      <w:r w:rsidRPr="00F54932">
        <w:rPr>
          <w:rFonts w:cs="Arial"/>
          <w:b/>
          <w:sz w:val="24"/>
          <w:szCs w:val="24"/>
        </w:rPr>
        <w:t>QUESTION</w:t>
      </w:r>
      <w:r w:rsidRPr="004F2E98">
        <w:rPr>
          <w:rFonts w:cs="Arial"/>
          <w:sz w:val="24"/>
          <w:szCs w:val="24"/>
        </w:rPr>
        <w:t> : Selon votre perception, quelles propositions de votre programme adressent les enjeux ci-dessus ?</w:t>
      </w:r>
    </w:p>
    <w:sectPr w:rsidR="00932A58" w:rsidRPr="004F2E98" w:rsidSect="004F2E98">
      <w:footerReference w:type="default" r:id="rId20"/>
      <w:pgSz w:w="12240" w:h="15840"/>
      <w:pgMar w:top="1440" w:right="1080" w:bottom="1440" w:left="1080" w:header="708" w:footer="708" w:gutter="0"/>
      <w:pgNumType w:start="1"/>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D6" w:rsidRDefault="00A11AD6" w:rsidP="003A2021">
      <w:pPr>
        <w:spacing w:after="0" w:line="240" w:lineRule="auto"/>
      </w:pPr>
      <w:r>
        <w:separator/>
      </w:r>
    </w:p>
  </w:endnote>
  <w:endnote w:type="continuationSeparator" w:id="0">
    <w:p w:rsidR="00A11AD6" w:rsidRDefault="00A11AD6" w:rsidP="003A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2A" w:rsidRDefault="00AE68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2A" w:rsidRDefault="00AE682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2A" w:rsidRDefault="00AE682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414260"/>
      <w:docPartObj>
        <w:docPartGallery w:val="Page Numbers (Bottom of Page)"/>
        <w:docPartUnique/>
      </w:docPartObj>
    </w:sdtPr>
    <w:sdtEndPr>
      <w:rPr>
        <w:sz w:val="20"/>
        <w:szCs w:val="20"/>
      </w:rPr>
    </w:sdtEndPr>
    <w:sdtContent>
      <w:p w:rsidR="004F2E98" w:rsidRPr="004F2E98" w:rsidRDefault="004F2E98">
        <w:pPr>
          <w:pStyle w:val="Pieddepage"/>
          <w:jc w:val="right"/>
          <w:rPr>
            <w:sz w:val="20"/>
            <w:szCs w:val="20"/>
          </w:rPr>
        </w:pPr>
        <w:r w:rsidRPr="004F2E98">
          <w:rPr>
            <w:sz w:val="20"/>
            <w:szCs w:val="20"/>
          </w:rPr>
          <w:fldChar w:fldCharType="begin"/>
        </w:r>
        <w:r w:rsidRPr="004F2E98">
          <w:rPr>
            <w:sz w:val="20"/>
            <w:szCs w:val="20"/>
          </w:rPr>
          <w:instrText>PAGE   \* MERGEFORMAT</w:instrText>
        </w:r>
        <w:r w:rsidRPr="004F2E98">
          <w:rPr>
            <w:sz w:val="20"/>
            <w:szCs w:val="20"/>
          </w:rPr>
          <w:fldChar w:fldCharType="separate"/>
        </w:r>
        <w:r w:rsidR="00E650F9" w:rsidRPr="00E650F9">
          <w:rPr>
            <w:noProof/>
            <w:sz w:val="20"/>
            <w:szCs w:val="20"/>
            <w:lang w:val="fr-FR"/>
          </w:rPr>
          <w:t>3</w:t>
        </w:r>
        <w:r w:rsidRPr="004F2E98">
          <w:rPr>
            <w:sz w:val="20"/>
            <w:szCs w:val="20"/>
          </w:rPr>
          <w:fldChar w:fldCharType="end"/>
        </w:r>
      </w:p>
    </w:sdtContent>
  </w:sdt>
  <w:p w:rsidR="00D84441" w:rsidRPr="00B279F9" w:rsidRDefault="00D84441">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D6" w:rsidRDefault="00A11AD6" w:rsidP="003A2021">
      <w:pPr>
        <w:spacing w:after="0" w:line="240" w:lineRule="auto"/>
      </w:pPr>
      <w:r>
        <w:separator/>
      </w:r>
    </w:p>
  </w:footnote>
  <w:footnote w:type="continuationSeparator" w:id="0">
    <w:p w:rsidR="00A11AD6" w:rsidRDefault="00A11AD6" w:rsidP="003A2021">
      <w:pPr>
        <w:spacing w:after="0" w:line="240" w:lineRule="auto"/>
      </w:pPr>
      <w:r>
        <w:continuationSeparator/>
      </w:r>
    </w:p>
  </w:footnote>
  <w:footnote w:id="1">
    <w:p w:rsidR="003845A2" w:rsidRDefault="003845A2">
      <w:pPr>
        <w:pStyle w:val="Notedebasdepage"/>
      </w:pPr>
      <w:r>
        <w:rPr>
          <w:rStyle w:val="Appelnotedebasdep"/>
        </w:rPr>
        <w:footnoteRef/>
      </w:r>
      <w:r>
        <w:t xml:space="preserve"> Par exemple, voir Radio-Canada, « Mammographie en fauteuil roulant : le RAPLIQ manifeste devant le ministère de la Santé », 22 août 2014. </w:t>
      </w:r>
      <w:hyperlink r:id="rId1" w:history="1">
        <w:r w:rsidRPr="003845A2">
          <w:rPr>
            <w:rStyle w:val="Lienhypertexte"/>
          </w:rPr>
          <w:t>En ligne</w:t>
        </w:r>
      </w:hyperlink>
      <w:r>
        <w:t> </w:t>
      </w:r>
    </w:p>
  </w:footnote>
  <w:footnote w:id="2">
    <w:p w:rsidR="00BC35FD" w:rsidRDefault="00BC35FD">
      <w:pPr>
        <w:pStyle w:val="Notedebasdepage"/>
      </w:pPr>
      <w:r>
        <w:rPr>
          <w:rStyle w:val="Appelnotedebasdep"/>
        </w:rPr>
        <w:footnoteRef/>
      </w:r>
      <w:r>
        <w:t xml:space="preserve"> Par exemple, voir Journal de Montréal, « Difficile pour les handicapés (sic) au nouveau CHUM », 11 décembre 2017. </w:t>
      </w:r>
      <w:hyperlink r:id="rId2" w:history="1">
        <w:r w:rsidRPr="00BC35FD">
          <w:rPr>
            <w:rStyle w:val="Lienhypertexte"/>
          </w:rPr>
          <w:t>En ligne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2A" w:rsidRDefault="00AE68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2A" w:rsidRDefault="00AE682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2A" w:rsidRDefault="00AE68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F3F"/>
    <w:multiLevelType w:val="hybridMultilevel"/>
    <w:tmpl w:val="B60211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174A6C"/>
    <w:multiLevelType w:val="hybridMultilevel"/>
    <w:tmpl w:val="BC8AA1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151AE3"/>
    <w:multiLevelType w:val="hybridMultilevel"/>
    <w:tmpl w:val="4002D9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5239E7"/>
    <w:multiLevelType w:val="hybridMultilevel"/>
    <w:tmpl w:val="2EA4CA4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0FF0A5A"/>
    <w:multiLevelType w:val="hybridMultilevel"/>
    <w:tmpl w:val="8F821B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6E22D3"/>
    <w:multiLevelType w:val="hybridMultilevel"/>
    <w:tmpl w:val="4D4027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C55344"/>
    <w:multiLevelType w:val="hybridMultilevel"/>
    <w:tmpl w:val="2D405F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832F8F"/>
    <w:multiLevelType w:val="hybridMultilevel"/>
    <w:tmpl w:val="65B077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E144D76"/>
    <w:multiLevelType w:val="hybridMultilevel"/>
    <w:tmpl w:val="E8941A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0C63C9E"/>
    <w:multiLevelType w:val="hybridMultilevel"/>
    <w:tmpl w:val="56380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84F4945"/>
    <w:multiLevelType w:val="hybridMultilevel"/>
    <w:tmpl w:val="57688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3FA6466"/>
    <w:multiLevelType w:val="hybridMultilevel"/>
    <w:tmpl w:val="D428A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06073B0"/>
    <w:multiLevelType w:val="hybridMultilevel"/>
    <w:tmpl w:val="E20462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1FB0030"/>
    <w:multiLevelType w:val="hybridMultilevel"/>
    <w:tmpl w:val="B414F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5"/>
  </w:num>
  <w:num w:numId="7">
    <w:abstractNumId w:val="9"/>
  </w:num>
  <w:num w:numId="8">
    <w:abstractNumId w:val="6"/>
  </w:num>
  <w:num w:numId="9">
    <w:abstractNumId w:val="2"/>
  </w:num>
  <w:num w:numId="10">
    <w:abstractNumId w:val="12"/>
  </w:num>
  <w:num w:numId="11">
    <w:abstractNumId w:val="3"/>
  </w:num>
  <w:num w:numId="12">
    <w:abstractNumId w:val="4"/>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E"/>
    <w:rsid w:val="00001F22"/>
    <w:rsid w:val="00015757"/>
    <w:rsid w:val="000249C2"/>
    <w:rsid w:val="000404C2"/>
    <w:rsid w:val="00045042"/>
    <w:rsid w:val="00055E50"/>
    <w:rsid w:val="00073396"/>
    <w:rsid w:val="00091D6F"/>
    <w:rsid w:val="00096F05"/>
    <w:rsid w:val="000A0210"/>
    <w:rsid w:val="000B32A1"/>
    <w:rsid w:val="000C780A"/>
    <w:rsid w:val="000D1730"/>
    <w:rsid w:val="000E05AB"/>
    <w:rsid w:val="000E630A"/>
    <w:rsid w:val="000E690C"/>
    <w:rsid w:val="000F31E0"/>
    <w:rsid w:val="000F440A"/>
    <w:rsid w:val="00111386"/>
    <w:rsid w:val="00141EE0"/>
    <w:rsid w:val="00166837"/>
    <w:rsid w:val="00173C34"/>
    <w:rsid w:val="00175CBD"/>
    <w:rsid w:val="001903AB"/>
    <w:rsid w:val="0019255E"/>
    <w:rsid w:val="001A496F"/>
    <w:rsid w:val="001A7001"/>
    <w:rsid w:val="001B7F7A"/>
    <w:rsid w:val="001C1D10"/>
    <w:rsid w:val="001E6D15"/>
    <w:rsid w:val="001F199D"/>
    <w:rsid w:val="00220FD6"/>
    <w:rsid w:val="00261E94"/>
    <w:rsid w:val="002636F5"/>
    <w:rsid w:val="0026472F"/>
    <w:rsid w:val="00280136"/>
    <w:rsid w:val="00293AB0"/>
    <w:rsid w:val="002A3C1C"/>
    <w:rsid w:val="002A64C7"/>
    <w:rsid w:val="002B3A1E"/>
    <w:rsid w:val="002C329A"/>
    <w:rsid w:val="002D07B6"/>
    <w:rsid w:val="002E3621"/>
    <w:rsid w:val="002E50CF"/>
    <w:rsid w:val="00310198"/>
    <w:rsid w:val="003220EA"/>
    <w:rsid w:val="00323A59"/>
    <w:rsid w:val="00337D2A"/>
    <w:rsid w:val="0034006C"/>
    <w:rsid w:val="0034105E"/>
    <w:rsid w:val="00347104"/>
    <w:rsid w:val="0036120A"/>
    <w:rsid w:val="00381640"/>
    <w:rsid w:val="003845A2"/>
    <w:rsid w:val="003A2021"/>
    <w:rsid w:val="003A7D66"/>
    <w:rsid w:val="003E5E4D"/>
    <w:rsid w:val="003F5A99"/>
    <w:rsid w:val="003F6A3C"/>
    <w:rsid w:val="003F6A4E"/>
    <w:rsid w:val="004247FE"/>
    <w:rsid w:val="00430FFA"/>
    <w:rsid w:val="00433E27"/>
    <w:rsid w:val="00436782"/>
    <w:rsid w:val="0046291C"/>
    <w:rsid w:val="00464C35"/>
    <w:rsid w:val="00464CE4"/>
    <w:rsid w:val="004771F7"/>
    <w:rsid w:val="00482018"/>
    <w:rsid w:val="00497181"/>
    <w:rsid w:val="004A359A"/>
    <w:rsid w:val="004B0694"/>
    <w:rsid w:val="004C17C8"/>
    <w:rsid w:val="004E2AB5"/>
    <w:rsid w:val="004F0548"/>
    <w:rsid w:val="004F2E98"/>
    <w:rsid w:val="004F5696"/>
    <w:rsid w:val="005050AA"/>
    <w:rsid w:val="00536213"/>
    <w:rsid w:val="00547DD3"/>
    <w:rsid w:val="00556521"/>
    <w:rsid w:val="00574396"/>
    <w:rsid w:val="00581038"/>
    <w:rsid w:val="00585057"/>
    <w:rsid w:val="005A016D"/>
    <w:rsid w:val="005A292A"/>
    <w:rsid w:val="005A58FC"/>
    <w:rsid w:val="005B030C"/>
    <w:rsid w:val="005C1279"/>
    <w:rsid w:val="005D11A9"/>
    <w:rsid w:val="005D1E31"/>
    <w:rsid w:val="00605940"/>
    <w:rsid w:val="006102CE"/>
    <w:rsid w:val="006205E4"/>
    <w:rsid w:val="006646B2"/>
    <w:rsid w:val="0066527A"/>
    <w:rsid w:val="006A08E6"/>
    <w:rsid w:val="006A33C3"/>
    <w:rsid w:val="006B4296"/>
    <w:rsid w:val="006C2584"/>
    <w:rsid w:val="006C593A"/>
    <w:rsid w:val="006D1646"/>
    <w:rsid w:val="006D3A7F"/>
    <w:rsid w:val="006E1164"/>
    <w:rsid w:val="006F0ACF"/>
    <w:rsid w:val="00715088"/>
    <w:rsid w:val="007225DF"/>
    <w:rsid w:val="007469B1"/>
    <w:rsid w:val="00750522"/>
    <w:rsid w:val="00754704"/>
    <w:rsid w:val="007C0006"/>
    <w:rsid w:val="007D51BC"/>
    <w:rsid w:val="007D526D"/>
    <w:rsid w:val="00805ED2"/>
    <w:rsid w:val="00820219"/>
    <w:rsid w:val="00825827"/>
    <w:rsid w:val="00825B2A"/>
    <w:rsid w:val="008453D3"/>
    <w:rsid w:val="008563D3"/>
    <w:rsid w:val="00875515"/>
    <w:rsid w:val="0088054B"/>
    <w:rsid w:val="008810C0"/>
    <w:rsid w:val="008A5B9A"/>
    <w:rsid w:val="008B52B5"/>
    <w:rsid w:val="008B6830"/>
    <w:rsid w:val="008C68E7"/>
    <w:rsid w:val="008C6AF6"/>
    <w:rsid w:val="008D0CC1"/>
    <w:rsid w:val="008F3095"/>
    <w:rsid w:val="00902E64"/>
    <w:rsid w:val="009124F0"/>
    <w:rsid w:val="0092192A"/>
    <w:rsid w:val="00925BA7"/>
    <w:rsid w:val="00932A58"/>
    <w:rsid w:val="00934CEC"/>
    <w:rsid w:val="00943C94"/>
    <w:rsid w:val="0094578B"/>
    <w:rsid w:val="00945F0C"/>
    <w:rsid w:val="00960FA2"/>
    <w:rsid w:val="00962590"/>
    <w:rsid w:val="00964B1D"/>
    <w:rsid w:val="00966187"/>
    <w:rsid w:val="00967C1B"/>
    <w:rsid w:val="009818A4"/>
    <w:rsid w:val="00981B2F"/>
    <w:rsid w:val="009936D5"/>
    <w:rsid w:val="009A31E9"/>
    <w:rsid w:val="009A3928"/>
    <w:rsid w:val="009B10F4"/>
    <w:rsid w:val="009D0CD5"/>
    <w:rsid w:val="009D2432"/>
    <w:rsid w:val="00A11AD6"/>
    <w:rsid w:val="00A3094E"/>
    <w:rsid w:val="00A64E51"/>
    <w:rsid w:val="00A66D3D"/>
    <w:rsid w:val="00A76073"/>
    <w:rsid w:val="00AA2CB2"/>
    <w:rsid w:val="00AA527D"/>
    <w:rsid w:val="00AB4AB1"/>
    <w:rsid w:val="00AC6F05"/>
    <w:rsid w:val="00AD7D30"/>
    <w:rsid w:val="00AE3A8B"/>
    <w:rsid w:val="00AE682A"/>
    <w:rsid w:val="00B16D0E"/>
    <w:rsid w:val="00B279F9"/>
    <w:rsid w:val="00B32E84"/>
    <w:rsid w:val="00B34C10"/>
    <w:rsid w:val="00B35197"/>
    <w:rsid w:val="00B4229C"/>
    <w:rsid w:val="00B4655A"/>
    <w:rsid w:val="00B570D3"/>
    <w:rsid w:val="00B65932"/>
    <w:rsid w:val="00B932CF"/>
    <w:rsid w:val="00BB118B"/>
    <w:rsid w:val="00BB3D82"/>
    <w:rsid w:val="00BC35FD"/>
    <w:rsid w:val="00BD165A"/>
    <w:rsid w:val="00BE0955"/>
    <w:rsid w:val="00BE4E9A"/>
    <w:rsid w:val="00BE56A4"/>
    <w:rsid w:val="00BF17EC"/>
    <w:rsid w:val="00C2392A"/>
    <w:rsid w:val="00C25C0E"/>
    <w:rsid w:val="00C413B9"/>
    <w:rsid w:val="00C437D5"/>
    <w:rsid w:val="00C518D5"/>
    <w:rsid w:val="00C6577D"/>
    <w:rsid w:val="00C804D2"/>
    <w:rsid w:val="00C94E6C"/>
    <w:rsid w:val="00CA524B"/>
    <w:rsid w:val="00CD0C48"/>
    <w:rsid w:val="00CD2B88"/>
    <w:rsid w:val="00CF0419"/>
    <w:rsid w:val="00CF1185"/>
    <w:rsid w:val="00D066D0"/>
    <w:rsid w:val="00D157F6"/>
    <w:rsid w:val="00D244D1"/>
    <w:rsid w:val="00D5707B"/>
    <w:rsid w:val="00D6605B"/>
    <w:rsid w:val="00D74015"/>
    <w:rsid w:val="00D77541"/>
    <w:rsid w:val="00D83E84"/>
    <w:rsid w:val="00D84441"/>
    <w:rsid w:val="00DA28DE"/>
    <w:rsid w:val="00DC6030"/>
    <w:rsid w:val="00DE6FAF"/>
    <w:rsid w:val="00DF3015"/>
    <w:rsid w:val="00DF57EE"/>
    <w:rsid w:val="00E01838"/>
    <w:rsid w:val="00E03AE7"/>
    <w:rsid w:val="00E04E24"/>
    <w:rsid w:val="00E1107B"/>
    <w:rsid w:val="00E172DE"/>
    <w:rsid w:val="00E41EF2"/>
    <w:rsid w:val="00E50B4B"/>
    <w:rsid w:val="00E511D3"/>
    <w:rsid w:val="00E620C4"/>
    <w:rsid w:val="00E650F9"/>
    <w:rsid w:val="00EA74BF"/>
    <w:rsid w:val="00EC106B"/>
    <w:rsid w:val="00EE3307"/>
    <w:rsid w:val="00F21B4B"/>
    <w:rsid w:val="00F322F4"/>
    <w:rsid w:val="00F4515A"/>
    <w:rsid w:val="00F47D06"/>
    <w:rsid w:val="00F54932"/>
    <w:rsid w:val="00F55ECC"/>
    <w:rsid w:val="00F61739"/>
    <w:rsid w:val="00F6240D"/>
    <w:rsid w:val="00F65D3C"/>
    <w:rsid w:val="00F93BCF"/>
    <w:rsid w:val="00F96A27"/>
    <w:rsid w:val="00F97BC9"/>
    <w:rsid w:val="00FA6BB0"/>
    <w:rsid w:val="00FB11E5"/>
    <w:rsid w:val="00FC17A9"/>
    <w:rsid w:val="00FD4C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1DBB1"/>
  <w15:chartTrackingRefBased/>
  <w15:docId w15:val="{7576EB72-4FE2-4617-8065-2E56D365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F6"/>
    <w:pPr>
      <w:spacing w:after="200" w:line="276" w:lineRule="auto"/>
    </w:pPr>
    <w:rPr>
      <w:rFonts w:ascii="Arial" w:hAnsi="Arial"/>
      <w:color w:val="000000"/>
      <w:sz w:val="32"/>
      <w:szCs w:val="22"/>
      <w:lang w:eastAsia="en-US"/>
    </w:rPr>
  </w:style>
  <w:style w:type="paragraph" w:styleId="Titre1">
    <w:name w:val="heading 1"/>
    <w:basedOn w:val="Sansinterligne"/>
    <w:next w:val="Normal"/>
    <w:link w:val="Titre1Car"/>
    <w:uiPriority w:val="9"/>
    <w:qFormat/>
    <w:rsid w:val="00C2392A"/>
    <w:pPr>
      <w:outlineLvl w:val="0"/>
    </w:pPr>
    <w:rPr>
      <w:sz w:val="44"/>
    </w:rPr>
  </w:style>
  <w:style w:type="paragraph" w:styleId="Titre2">
    <w:name w:val="heading 2"/>
    <w:basedOn w:val="Normal"/>
    <w:next w:val="Normal"/>
    <w:link w:val="Titre2Car"/>
    <w:uiPriority w:val="9"/>
    <w:unhideWhenUsed/>
    <w:qFormat/>
    <w:rsid w:val="00F61739"/>
    <w:pPr>
      <w:keepNext/>
      <w:spacing w:before="240" w:after="60"/>
      <w:outlineLvl w:val="1"/>
    </w:pPr>
    <w:rPr>
      <w:rFonts w:ascii="Verdana" w:hAnsi="Verdana"/>
      <w:b/>
      <w:bCs/>
      <w:iCs/>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464C35"/>
    <w:rPr>
      <w:rFonts w:cs="Arial"/>
      <w:b/>
      <w:bCs/>
      <w:sz w:val="40"/>
      <w:szCs w:val="40"/>
    </w:rPr>
  </w:style>
  <w:style w:type="character" w:customStyle="1" w:styleId="TitreCar">
    <w:name w:val="Titre Car"/>
    <w:link w:val="Titre"/>
    <w:uiPriority w:val="10"/>
    <w:locked/>
    <w:rsid w:val="00464C35"/>
    <w:rPr>
      <w:rFonts w:ascii="Arial" w:hAnsi="Arial" w:cs="Arial"/>
      <w:b/>
      <w:bCs/>
      <w:color w:val="000000"/>
      <w:sz w:val="40"/>
      <w:szCs w:val="40"/>
      <w:lang w:eastAsia="en-US"/>
    </w:rPr>
  </w:style>
  <w:style w:type="paragraph" w:styleId="Textebrut">
    <w:name w:val="Plain Text"/>
    <w:basedOn w:val="Normal"/>
    <w:link w:val="TextebrutCar"/>
    <w:uiPriority w:val="99"/>
    <w:unhideWhenUsed/>
    <w:rsid w:val="00DA28DE"/>
    <w:pPr>
      <w:spacing w:after="0" w:line="240" w:lineRule="auto"/>
    </w:pPr>
    <w:rPr>
      <w:rFonts w:cs="Consolas"/>
      <w:szCs w:val="21"/>
    </w:rPr>
  </w:style>
  <w:style w:type="character" w:customStyle="1" w:styleId="TextebrutCar">
    <w:name w:val="Texte brut Car"/>
    <w:link w:val="Textebrut"/>
    <w:uiPriority w:val="99"/>
    <w:locked/>
    <w:rsid w:val="00DA28DE"/>
    <w:rPr>
      <w:rFonts w:ascii="Arial" w:hAnsi="Arial" w:cs="Consolas"/>
      <w:color w:val="000000"/>
      <w:sz w:val="21"/>
      <w:szCs w:val="21"/>
    </w:rPr>
  </w:style>
  <w:style w:type="paragraph" w:customStyle="1" w:styleId="Sansinterligne1">
    <w:name w:val="Sans interligne1"/>
    <w:uiPriority w:val="1"/>
    <w:qFormat/>
    <w:rsid w:val="00497181"/>
    <w:rPr>
      <w:rFonts w:ascii="Arial" w:hAnsi="Arial"/>
      <w:b/>
      <w:color w:val="000000"/>
      <w:sz w:val="24"/>
      <w:szCs w:val="22"/>
      <w:lang w:eastAsia="en-US"/>
    </w:rPr>
  </w:style>
  <w:style w:type="paragraph" w:customStyle="1" w:styleId="Paragraphedeliste1">
    <w:name w:val="Paragraphe de liste1"/>
    <w:basedOn w:val="Normal"/>
    <w:uiPriority w:val="34"/>
    <w:qFormat/>
    <w:rsid w:val="00497181"/>
    <w:pPr>
      <w:ind w:left="720"/>
      <w:contextualSpacing/>
    </w:pPr>
  </w:style>
  <w:style w:type="character" w:styleId="Lienhypertexte">
    <w:name w:val="Hyperlink"/>
    <w:uiPriority w:val="99"/>
    <w:unhideWhenUsed/>
    <w:rsid w:val="00497181"/>
    <w:rPr>
      <w:rFonts w:cs="Times New Roman"/>
      <w:color w:val="0000FF"/>
      <w:u w:val="single"/>
    </w:rPr>
  </w:style>
  <w:style w:type="paragraph" w:styleId="TM1">
    <w:name w:val="toc 1"/>
    <w:basedOn w:val="Normal"/>
    <w:next w:val="Normal"/>
    <w:autoRedefine/>
    <w:uiPriority w:val="39"/>
    <w:unhideWhenUsed/>
    <w:rsid w:val="00C2392A"/>
    <w:pPr>
      <w:tabs>
        <w:tab w:val="right" w:leader="dot" w:pos="10070"/>
      </w:tabs>
      <w:spacing w:after="100" w:line="360" w:lineRule="auto"/>
      <w:jc w:val="center"/>
    </w:pPr>
  </w:style>
  <w:style w:type="paragraph" w:styleId="Textedebulles">
    <w:name w:val="Balloon Text"/>
    <w:basedOn w:val="Normal"/>
    <w:link w:val="TextedebullesCar"/>
    <w:uiPriority w:val="99"/>
    <w:semiHidden/>
    <w:unhideWhenUsed/>
    <w:rsid w:val="0049718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97181"/>
    <w:rPr>
      <w:rFonts w:ascii="Tahoma" w:hAnsi="Tahoma" w:cs="Tahoma"/>
      <w:color w:val="000000"/>
      <w:sz w:val="16"/>
      <w:szCs w:val="16"/>
    </w:rPr>
  </w:style>
  <w:style w:type="paragraph" w:styleId="En-tte">
    <w:name w:val="header"/>
    <w:basedOn w:val="Normal"/>
    <w:link w:val="En-tteCar"/>
    <w:uiPriority w:val="99"/>
    <w:unhideWhenUsed/>
    <w:rsid w:val="003A2021"/>
    <w:pPr>
      <w:tabs>
        <w:tab w:val="center" w:pos="4320"/>
        <w:tab w:val="right" w:pos="8640"/>
      </w:tabs>
      <w:spacing w:after="0" w:line="240" w:lineRule="auto"/>
    </w:pPr>
  </w:style>
  <w:style w:type="character" w:customStyle="1" w:styleId="En-tteCar">
    <w:name w:val="En-tête Car"/>
    <w:link w:val="En-tte"/>
    <w:uiPriority w:val="99"/>
    <w:locked/>
    <w:rsid w:val="003A2021"/>
    <w:rPr>
      <w:rFonts w:cs="Times New Roman"/>
      <w:color w:val="000000"/>
    </w:rPr>
  </w:style>
  <w:style w:type="paragraph" w:styleId="Pieddepage">
    <w:name w:val="footer"/>
    <w:basedOn w:val="Normal"/>
    <w:link w:val="PieddepageCar"/>
    <w:uiPriority w:val="99"/>
    <w:unhideWhenUsed/>
    <w:rsid w:val="003A2021"/>
    <w:pPr>
      <w:tabs>
        <w:tab w:val="center" w:pos="4320"/>
        <w:tab w:val="right" w:pos="8640"/>
      </w:tabs>
      <w:spacing w:after="0" w:line="240" w:lineRule="auto"/>
    </w:pPr>
  </w:style>
  <w:style w:type="character" w:customStyle="1" w:styleId="PieddepageCar">
    <w:name w:val="Pied de page Car"/>
    <w:link w:val="Pieddepage"/>
    <w:uiPriority w:val="99"/>
    <w:locked/>
    <w:rsid w:val="003A2021"/>
    <w:rPr>
      <w:rFonts w:cs="Times New Roman"/>
      <w:color w:val="000000"/>
    </w:rPr>
  </w:style>
  <w:style w:type="paragraph" w:styleId="Sansinterligne">
    <w:name w:val="No Spacing"/>
    <w:uiPriority w:val="1"/>
    <w:qFormat/>
    <w:rsid w:val="00482018"/>
    <w:rPr>
      <w:rFonts w:ascii="Arial" w:eastAsia="Calibri" w:hAnsi="Arial"/>
      <w:b/>
      <w:color w:val="000000"/>
      <w:sz w:val="24"/>
      <w:szCs w:val="22"/>
      <w:lang w:eastAsia="en-US"/>
    </w:rPr>
  </w:style>
  <w:style w:type="character" w:customStyle="1" w:styleId="CarCar3">
    <w:name w:val="Car Car3"/>
    <w:locked/>
    <w:rsid w:val="00960FA2"/>
    <w:rPr>
      <w:rFonts w:ascii="Arial" w:hAnsi="Arial" w:cs="Consolas"/>
      <w:color w:val="000000"/>
      <w:sz w:val="24"/>
      <w:szCs w:val="21"/>
      <w:lang w:val="fr-CA" w:eastAsia="en-US" w:bidi="ar-SA"/>
    </w:rPr>
  </w:style>
  <w:style w:type="character" w:customStyle="1" w:styleId="CarCar4">
    <w:name w:val="Car Car4"/>
    <w:locked/>
    <w:rsid w:val="00BE56A4"/>
    <w:rPr>
      <w:rFonts w:ascii="Arial" w:hAnsi="Arial" w:cs="Arial"/>
      <w:b/>
      <w:bCs/>
      <w:color w:val="000000"/>
      <w:kern w:val="28"/>
      <w:sz w:val="32"/>
      <w:szCs w:val="32"/>
      <w:lang w:val="fr-CA" w:eastAsia="en-US" w:bidi="ar-SA"/>
    </w:rPr>
  </w:style>
  <w:style w:type="character" w:customStyle="1" w:styleId="Titre1Car">
    <w:name w:val="Titre 1 Car"/>
    <w:link w:val="Titre1"/>
    <w:uiPriority w:val="9"/>
    <w:rsid w:val="00C2392A"/>
    <w:rPr>
      <w:rFonts w:ascii="Arial" w:eastAsia="Calibri" w:hAnsi="Arial"/>
      <w:b/>
      <w:color w:val="000000"/>
      <w:sz w:val="44"/>
      <w:szCs w:val="22"/>
      <w:lang w:eastAsia="en-US"/>
    </w:rPr>
  </w:style>
  <w:style w:type="character" w:customStyle="1" w:styleId="Titre2Car">
    <w:name w:val="Titre 2 Car"/>
    <w:link w:val="Titre2"/>
    <w:uiPriority w:val="9"/>
    <w:rsid w:val="00F61739"/>
    <w:rPr>
      <w:rFonts w:ascii="Verdana" w:hAnsi="Verdana"/>
      <w:b/>
      <w:bCs/>
      <w:iCs/>
      <w:color w:val="000000"/>
      <w:sz w:val="36"/>
      <w:szCs w:val="28"/>
      <w:lang w:eastAsia="en-US"/>
    </w:rPr>
  </w:style>
  <w:style w:type="paragraph" w:styleId="En-ttedetabledesmatires">
    <w:name w:val="TOC Heading"/>
    <w:basedOn w:val="Titre1"/>
    <w:next w:val="Normal"/>
    <w:uiPriority w:val="39"/>
    <w:semiHidden/>
    <w:unhideWhenUsed/>
    <w:qFormat/>
    <w:rsid w:val="00F61739"/>
    <w:pPr>
      <w:keepNext/>
      <w:keepLines/>
      <w:spacing w:before="480" w:line="276" w:lineRule="auto"/>
      <w:outlineLvl w:val="9"/>
    </w:pPr>
    <w:rPr>
      <w:rFonts w:ascii="Cambria" w:eastAsia="Times New Roman" w:hAnsi="Cambria"/>
      <w:bCs/>
      <w:color w:val="365F91"/>
      <w:sz w:val="28"/>
      <w:szCs w:val="28"/>
      <w:lang w:eastAsia="fr-CA"/>
    </w:rPr>
  </w:style>
  <w:style w:type="paragraph" w:styleId="TM2">
    <w:name w:val="toc 2"/>
    <w:basedOn w:val="Normal"/>
    <w:next w:val="Normal"/>
    <w:autoRedefine/>
    <w:uiPriority w:val="39"/>
    <w:unhideWhenUsed/>
    <w:rsid w:val="00C2392A"/>
    <w:pPr>
      <w:tabs>
        <w:tab w:val="right" w:leader="dot" w:pos="10070"/>
      </w:tabs>
      <w:ind w:left="709"/>
      <w:jc w:val="both"/>
    </w:pPr>
  </w:style>
  <w:style w:type="character" w:styleId="Lienhypertextesuivivisit">
    <w:name w:val="FollowedHyperlink"/>
    <w:basedOn w:val="Policepardfaut"/>
    <w:uiPriority w:val="99"/>
    <w:semiHidden/>
    <w:unhideWhenUsed/>
    <w:rsid w:val="008D0CC1"/>
    <w:rPr>
      <w:color w:val="954F72" w:themeColor="followedHyperlink"/>
      <w:u w:val="single"/>
    </w:rPr>
  </w:style>
  <w:style w:type="paragraph" w:styleId="Notedebasdepage">
    <w:name w:val="footnote text"/>
    <w:basedOn w:val="Normal"/>
    <w:link w:val="NotedebasdepageCar"/>
    <w:uiPriority w:val="99"/>
    <w:semiHidden/>
    <w:unhideWhenUsed/>
    <w:rsid w:val="003845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45A2"/>
    <w:rPr>
      <w:rFonts w:ascii="Arial" w:hAnsi="Arial"/>
      <w:color w:val="000000"/>
      <w:lang w:eastAsia="en-US"/>
    </w:rPr>
  </w:style>
  <w:style w:type="character" w:styleId="Appelnotedebasdep">
    <w:name w:val="footnote reference"/>
    <w:basedOn w:val="Policepardfaut"/>
    <w:uiPriority w:val="99"/>
    <w:semiHidden/>
    <w:unhideWhenUsed/>
    <w:rsid w:val="003845A2"/>
    <w:rPr>
      <w:vertAlign w:val="superscript"/>
    </w:rPr>
  </w:style>
  <w:style w:type="paragraph" w:styleId="Paragraphedeliste">
    <w:name w:val="List Paragraph"/>
    <w:basedOn w:val="Normal"/>
    <w:uiPriority w:val="34"/>
    <w:qFormat/>
    <w:rsid w:val="007D526D"/>
    <w:pPr>
      <w:ind w:left="72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7265">
      <w:bodyDiv w:val="1"/>
      <w:marLeft w:val="0"/>
      <w:marRight w:val="0"/>
      <w:marTop w:val="0"/>
      <w:marBottom w:val="0"/>
      <w:divBdr>
        <w:top w:val="none" w:sz="0" w:space="0" w:color="auto"/>
        <w:left w:val="none" w:sz="0" w:space="0" w:color="auto"/>
        <w:bottom w:val="none" w:sz="0" w:space="0" w:color="auto"/>
        <w:right w:val="none" w:sz="0" w:space="0" w:color="auto"/>
      </w:divBdr>
    </w:div>
    <w:div w:id="423840283">
      <w:bodyDiv w:val="1"/>
      <w:marLeft w:val="0"/>
      <w:marRight w:val="0"/>
      <w:marTop w:val="0"/>
      <w:marBottom w:val="0"/>
      <w:divBdr>
        <w:top w:val="none" w:sz="0" w:space="0" w:color="auto"/>
        <w:left w:val="none" w:sz="0" w:space="0" w:color="auto"/>
        <w:bottom w:val="none" w:sz="0" w:space="0" w:color="auto"/>
        <w:right w:val="none" w:sz="0" w:space="0" w:color="auto"/>
      </w:divBdr>
    </w:div>
    <w:div w:id="962006230">
      <w:bodyDiv w:val="1"/>
      <w:marLeft w:val="0"/>
      <w:marRight w:val="0"/>
      <w:marTop w:val="0"/>
      <w:marBottom w:val="0"/>
      <w:divBdr>
        <w:top w:val="none" w:sz="0" w:space="0" w:color="auto"/>
        <w:left w:val="none" w:sz="0" w:space="0" w:color="auto"/>
        <w:bottom w:val="none" w:sz="0" w:space="0" w:color="auto"/>
        <w:right w:val="none" w:sz="0" w:space="0" w:color="auto"/>
      </w:divBdr>
    </w:div>
    <w:div w:id="1015766916">
      <w:marLeft w:val="0"/>
      <w:marRight w:val="0"/>
      <w:marTop w:val="0"/>
      <w:marBottom w:val="0"/>
      <w:divBdr>
        <w:top w:val="none" w:sz="0" w:space="0" w:color="auto"/>
        <w:left w:val="none" w:sz="0" w:space="0" w:color="auto"/>
        <w:bottom w:val="none" w:sz="0" w:space="0" w:color="auto"/>
        <w:right w:val="none" w:sz="0" w:space="0" w:color="auto"/>
      </w:divBdr>
    </w:div>
    <w:div w:id="1015766917">
      <w:marLeft w:val="0"/>
      <w:marRight w:val="0"/>
      <w:marTop w:val="0"/>
      <w:marBottom w:val="0"/>
      <w:divBdr>
        <w:top w:val="none" w:sz="0" w:space="0" w:color="auto"/>
        <w:left w:val="none" w:sz="0" w:space="0" w:color="auto"/>
        <w:bottom w:val="none" w:sz="0" w:space="0" w:color="auto"/>
        <w:right w:val="none" w:sz="0" w:space="0" w:color="auto"/>
      </w:divBdr>
    </w:div>
    <w:div w:id="1015766918">
      <w:marLeft w:val="0"/>
      <w:marRight w:val="0"/>
      <w:marTop w:val="0"/>
      <w:marBottom w:val="0"/>
      <w:divBdr>
        <w:top w:val="none" w:sz="0" w:space="0" w:color="auto"/>
        <w:left w:val="none" w:sz="0" w:space="0" w:color="auto"/>
        <w:bottom w:val="none" w:sz="0" w:space="0" w:color="auto"/>
        <w:right w:val="none" w:sz="0" w:space="0" w:color="auto"/>
      </w:divBdr>
    </w:div>
    <w:div w:id="1015766919">
      <w:marLeft w:val="0"/>
      <w:marRight w:val="0"/>
      <w:marTop w:val="0"/>
      <w:marBottom w:val="0"/>
      <w:divBdr>
        <w:top w:val="none" w:sz="0" w:space="0" w:color="auto"/>
        <w:left w:val="none" w:sz="0" w:space="0" w:color="auto"/>
        <w:bottom w:val="none" w:sz="0" w:space="0" w:color="auto"/>
        <w:right w:val="none" w:sz="0" w:space="0" w:color="auto"/>
      </w:divBdr>
    </w:div>
    <w:div w:id="1015766920">
      <w:marLeft w:val="0"/>
      <w:marRight w:val="0"/>
      <w:marTop w:val="0"/>
      <w:marBottom w:val="0"/>
      <w:divBdr>
        <w:top w:val="none" w:sz="0" w:space="0" w:color="auto"/>
        <w:left w:val="none" w:sz="0" w:space="0" w:color="auto"/>
        <w:bottom w:val="none" w:sz="0" w:space="0" w:color="auto"/>
        <w:right w:val="none" w:sz="0" w:space="0" w:color="auto"/>
      </w:divBdr>
    </w:div>
    <w:div w:id="1036269221">
      <w:bodyDiv w:val="1"/>
      <w:marLeft w:val="0"/>
      <w:marRight w:val="0"/>
      <w:marTop w:val="0"/>
      <w:marBottom w:val="0"/>
      <w:divBdr>
        <w:top w:val="none" w:sz="0" w:space="0" w:color="auto"/>
        <w:left w:val="none" w:sz="0" w:space="0" w:color="auto"/>
        <w:bottom w:val="none" w:sz="0" w:space="0" w:color="auto"/>
        <w:right w:val="none" w:sz="0" w:space="0" w:color="auto"/>
      </w:divBdr>
    </w:div>
    <w:div w:id="1491173114">
      <w:bodyDiv w:val="1"/>
      <w:marLeft w:val="0"/>
      <w:marRight w:val="0"/>
      <w:marTop w:val="0"/>
      <w:marBottom w:val="0"/>
      <w:divBdr>
        <w:top w:val="none" w:sz="0" w:space="0" w:color="auto"/>
        <w:left w:val="none" w:sz="0" w:space="0" w:color="auto"/>
        <w:bottom w:val="none" w:sz="0" w:space="0" w:color="auto"/>
        <w:right w:val="none" w:sz="0" w:space="0" w:color="auto"/>
      </w:divBdr>
    </w:div>
    <w:div w:id="1545756169">
      <w:bodyDiv w:val="1"/>
      <w:marLeft w:val="0"/>
      <w:marRight w:val="0"/>
      <w:marTop w:val="0"/>
      <w:marBottom w:val="0"/>
      <w:divBdr>
        <w:top w:val="none" w:sz="0" w:space="0" w:color="auto"/>
        <w:left w:val="none" w:sz="0" w:space="0" w:color="auto"/>
        <w:bottom w:val="none" w:sz="0" w:space="0" w:color="auto"/>
        <w:right w:val="none" w:sz="0" w:space="0" w:color="auto"/>
      </w:divBdr>
    </w:div>
    <w:div w:id="1549490140">
      <w:bodyDiv w:val="1"/>
      <w:marLeft w:val="0"/>
      <w:marRight w:val="0"/>
      <w:marTop w:val="0"/>
      <w:marBottom w:val="0"/>
      <w:divBdr>
        <w:top w:val="none" w:sz="0" w:space="0" w:color="auto"/>
        <w:left w:val="none" w:sz="0" w:space="0" w:color="auto"/>
        <w:bottom w:val="none" w:sz="0" w:space="0" w:color="auto"/>
        <w:right w:val="none" w:sz="0" w:space="0" w:color="auto"/>
      </w:divBdr>
    </w:div>
    <w:div w:id="1550528194">
      <w:bodyDiv w:val="1"/>
      <w:marLeft w:val="0"/>
      <w:marRight w:val="0"/>
      <w:marTop w:val="0"/>
      <w:marBottom w:val="0"/>
      <w:divBdr>
        <w:top w:val="none" w:sz="0" w:space="0" w:color="auto"/>
        <w:left w:val="none" w:sz="0" w:space="0" w:color="auto"/>
        <w:bottom w:val="none" w:sz="0" w:space="0" w:color="auto"/>
        <w:right w:val="none" w:sz="0" w:space="0" w:color="auto"/>
      </w:divBdr>
    </w:div>
    <w:div w:id="1561087553">
      <w:bodyDiv w:val="1"/>
      <w:marLeft w:val="0"/>
      <w:marRight w:val="0"/>
      <w:marTop w:val="0"/>
      <w:marBottom w:val="0"/>
      <w:divBdr>
        <w:top w:val="none" w:sz="0" w:space="0" w:color="auto"/>
        <w:left w:val="none" w:sz="0" w:space="0" w:color="auto"/>
        <w:bottom w:val="none" w:sz="0" w:space="0" w:color="auto"/>
        <w:right w:val="none" w:sz="0" w:space="0" w:color="auto"/>
      </w:divBdr>
    </w:div>
    <w:div w:id="1741948372">
      <w:bodyDiv w:val="1"/>
      <w:marLeft w:val="0"/>
      <w:marRight w:val="0"/>
      <w:marTop w:val="0"/>
      <w:marBottom w:val="0"/>
      <w:divBdr>
        <w:top w:val="none" w:sz="0" w:space="0" w:color="auto"/>
        <w:left w:val="none" w:sz="0" w:space="0" w:color="auto"/>
        <w:bottom w:val="none" w:sz="0" w:space="0" w:color="auto"/>
        <w:right w:val="none" w:sz="0" w:space="0" w:color="auto"/>
      </w:divBdr>
    </w:div>
    <w:div w:id="1927306671">
      <w:bodyDiv w:val="1"/>
      <w:marLeft w:val="0"/>
      <w:marRight w:val="0"/>
      <w:marTop w:val="0"/>
      <w:marBottom w:val="0"/>
      <w:divBdr>
        <w:top w:val="none" w:sz="0" w:space="0" w:color="auto"/>
        <w:left w:val="none" w:sz="0" w:space="0" w:color="auto"/>
        <w:bottom w:val="none" w:sz="0" w:space="0" w:color="auto"/>
        <w:right w:val="none" w:sz="0" w:space="0" w:color="auto"/>
      </w:divBdr>
    </w:div>
    <w:div w:id="19894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journaldequebec.com/2015/08/21/le-rtc-nimprimera-plus-dhoraires-en-papi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journaldemontreal.com/2017/12/11/difficile-pour-les-handicapes-au-nouveau-chum" TargetMode="External"/><Relationship Id="rId2" Type="http://schemas.openxmlformats.org/officeDocument/2006/relationships/numbering" Target="numbering.xml"/><Relationship Id="rId16" Type="http://schemas.openxmlformats.org/officeDocument/2006/relationships/hyperlink" Target="https://cdn.iris-recherche.qc.ca/uploads/publication/file/RQ-ACA_WEB.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ublications.msss.gouv.qc.ca/msss/fichiers/2002/02-704-01.pdf" TargetMode="External"/><Relationship Id="rId10" Type="http://schemas.openxmlformats.org/officeDocument/2006/relationships/header" Target="header2.xml"/><Relationship Id="rId19" Type="http://schemas.openxmlformats.org/officeDocument/2006/relationships/hyperlink" Target="https://www.tresor.gouv.qc.ca/ressources-informationnelles/architecture-dentreprise-gouvernementale/standards-et-normes/accessibilite-du-we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journaldemontreal.com/2017/12/11/difficile-pour-les-handicapes-au-nouveau-chum" TargetMode="External"/><Relationship Id="rId1" Type="http://schemas.openxmlformats.org/officeDocument/2006/relationships/hyperlink" Target="https://ici.radio-canada.ca/nouvelle/681341/mamographie-fauteuil-roulant-rassemblement-ministere-san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CEF8-1701-48DB-86C6-9B849592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3218</Words>
  <Characters>17701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20878</CharactersWithSpaces>
  <SharedDoc>false</SharedDoc>
  <HLinks>
    <vt:vector size="84" baseType="variant">
      <vt:variant>
        <vt:i4>4784196</vt:i4>
      </vt:variant>
      <vt:variant>
        <vt:i4>66</vt:i4>
      </vt:variant>
      <vt:variant>
        <vt:i4>0</vt:i4>
      </vt:variant>
      <vt:variant>
        <vt:i4>5</vt:i4>
      </vt:variant>
      <vt:variant>
        <vt:lpwstr>https://www.tresor.gouv.qc.ca/ressources-informationnelles/architecture-dentreprise-gouvernementale/standards-et-normes/accessibilite-du-web/</vt:lpwstr>
      </vt:variant>
      <vt:variant>
        <vt:lpwstr/>
      </vt:variant>
      <vt:variant>
        <vt:i4>1048648</vt:i4>
      </vt:variant>
      <vt:variant>
        <vt:i4>63</vt:i4>
      </vt:variant>
      <vt:variant>
        <vt:i4>0</vt:i4>
      </vt:variant>
      <vt:variant>
        <vt:i4>5</vt:i4>
      </vt:variant>
      <vt:variant>
        <vt:lpwstr>https://www.journaldequebec.com/2015/08/21/le-rtc-nimprimera-plus-dhoraires-en-papier</vt:lpwstr>
      </vt:variant>
      <vt:variant>
        <vt:lpwstr/>
      </vt:variant>
      <vt:variant>
        <vt:i4>7864357</vt:i4>
      </vt:variant>
      <vt:variant>
        <vt:i4>60</vt:i4>
      </vt:variant>
      <vt:variant>
        <vt:i4>0</vt:i4>
      </vt:variant>
      <vt:variant>
        <vt:i4>5</vt:i4>
      </vt:variant>
      <vt:variant>
        <vt:lpwstr>https://www.journaldemontreal.com/2017/12/11/difficile-pour-les-handicapes-au-nouveau-chum</vt:lpwstr>
      </vt:variant>
      <vt:variant>
        <vt:lpwstr/>
      </vt:variant>
      <vt:variant>
        <vt:i4>7864357</vt:i4>
      </vt:variant>
      <vt:variant>
        <vt:i4>57</vt:i4>
      </vt:variant>
      <vt:variant>
        <vt:i4>0</vt:i4>
      </vt:variant>
      <vt:variant>
        <vt:i4>5</vt:i4>
      </vt:variant>
      <vt:variant>
        <vt:lpwstr>https://www.journaldemontreal.com/2017/12/11/difficile-pour-les-handicapes-au-nouveau-chum</vt:lpwstr>
      </vt:variant>
      <vt:variant>
        <vt:lpwstr/>
      </vt:variant>
      <vt:variant>
        <vt:i4>7602274</vt:i4>
      </vt:variant>
      <vt:variant>
        <vt:i4>54</vt:i4>
      </vt:variant>
      <vt:variant>
        <vt:i4>0</vt:i4>
      </vt:variant>
      <vt:variant>
        <vt:i4>5</vt:i4>
      </vt:variant>
      <vt:variant>
        <vt:lpwstr>https://ici.radio-canada.ca/nouvelle/681341/mamographie-fauteuil-roulant-rassemblement-ministere-sante</vt:lpwstr>
      </vt:variant>
      <vt:variant>
        <vt:lpwstr/>
      </vt:variant>
      <vt:variant>
        <vt:i4>2031692</vt:i4>
      </vt:variant>
      <vt:variant>
        <vt:i4>51</vt:i4>
      </vt:variant>
      <vt:variant>
        <vt:i4>0</vt:i4>
      </vt:variant>
      <vt:variant>
        <vt:i4>5</vt:i4>
      </vt:variant>
      <vt:variant>
        <vt:lpwstr>http://publications.msss.gouv.qc.ca/msss/fichiers/2002/02-704-01.pdf</vt:lpwstr>
      </vt:variant>
      <vt:variant>
        <vt:lpwstr/>
      </vt:variant>
      <vt:variant>
        <vt:i4>1769535</vt:i4>
      </vt:variant>
      <vt:variant>
        <vt:i4>44</vt:i4>
      </vt:variant>
      <vt:variant>
        <vt:i4>0</vt:i4>
      </vt:variant>
      <vt:variant>
        <vt:i4>5</vt:i4>
      </vt:variant>
      <vt:variant>
        <vt:lpwstr/>
      </vt:variant>
      <vt:variant>
        <vt:lpwstr>_Toc522890160</vt:lpwstr>
      </vt:variant>
      <vt:variant>
        <vt:i4>1572927</vt:i4>
      </vt:variant>
      <vt:variant>
        <vt:i4>38</vt:i4>
      </vt:variant>
      <vt:variant>
        <vt:i4>0</vt:i4>
      </vt:variant>
      <vt:variant>
        <vt:i4>5</vt:i4>
      </vt:variant>
      <vt:variant>
        <vt:lpwstr/>
      </vt:variant>
      <vt:variant>
        <vt:lpwstr>_Toc522890159</vt:lpwstr>
      </vt:variant>
      <vt:variant>
        <vt:i4>1572927</vt:i4>
      </vt:variant>
      <vt:variant>
        <vt:i4>32</vt:i4>
      </vt:variant>
      <vt:variant>
        <vt:i4>0</vt:i4>
      </vt:variant>
      <vt:variant>
        <vt:i4>5</vt:i4>
      </vt:variant>
      <vt:variant>
        <vt:lpwstr/>
      </vt:variant>
      <vt:variant>
        <vt:lpwstr>_Toc522890158</vt:lpwstr>
      </vt:variant>
      <vt:variant>
        <vt:i4>1572927</vt:i4>
      </vt:variant>
      <vt:variant>
        <vt:i4>26</vt:i4>
      </vt:variant>
      <vt:variant>
        <vt:i4>0</vt:i4>
      </vt:variant>
      <vt:variant>
        <vt:i4>5</vt:i4>
      </vt:variant>
      <vt:variant>
        <vt:lpwstr/>
      </vt:variant>
      <vt:variant>
        <vt:lpwstr>_Toc522890157</vt:lpwstr>
      </vt:variant>
      <vt:variant>
        <vt:i4>1572927</vt:i4>
      </vt:variant>
      <vt:variant>
        <vt:i4>20</vt:i4>
      </vt:variant>
      <vt:variant>
        <vt:i4>0</vt:i4>
      </vt:variant>
      <vt:variant>
        <vt:i4>5</vt:i4>
      </vt:variant>
      <vt:variant>
        <vt:lpwstr/>
      </vt:variant>
      <vt:variant>
        <vt:lpwstr>_Toc522890156</vt:lpwstr>
      </vt:variant>
      <vt:variant>
        <vt:i4>1572927</vt:i4>
      </vt:variant>
      <vt:variant>
        <vt:i4>14</vt:i4>
      </vt:variant>
      <vt:variant>
        <vt:i4>0</vt:i4>
      </vt:variant>
      <vt:variant>
        <vt:i4>5</vt:i4>
      </vt:variant>
      <vt:variant>
        <vt:lpwstr/>
      </vt:variant>
      <vt:variant>
        <vt:lpwstr>_Toc522890155</vt:lpwstr>
      </vt:variant>
      <vt:variant>
        <vt:i4>1572927</vt:i4>
      </vt:variant>
      <vt:variant>
        <vt:i4>8</vt:i4>
      </vt:variant>
      <vt:variant>
        <vt:i4>0</vt:i4>
      </vt:variant>
      <vt:variant>
        <vt:i4>5</vt:i4>
      </vt:variant>
      <vt:variant>
        <vt:lpwstr/>
      </vt:variant>
      <vt:variant>
        <vt:lpwstr>_Toc522890154</vt:lpwstr>
      </vt:variant>
      <vt:variant>
        <vt:i4>1572927</vt:i4>
      </vt:variant>
      <vt:variant>
        <vt:i4>2</vt:i4>
      </vt:variant>
      <vt:variant>
        <vt:i4>0</vt:i4>
      </vt:variant>
      <vt:variant>
        <vt:i4>5</vt:i4>
      </vt:variant>
      <vt:variant>
        <vt:lpwstr/>
      </vt:variant>
      <vt:variant>
        <vt:lpwstr>_Toc522890153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Pascale Marceau</dc:creator>
  <cp:keywords/>
  <cp:lastModifiedBy>Camille Desforges</cp:lastModifiedBy>
  <cp:revision>45</cp:revision>
  <cp:lastPrinted>2018-08-24T18:02:00Z</cp:lastPrinted>
  <dcterms:created xsi:type="dcterms:W3CDTF">2018-08-27T15:04:00Z</dcterms:created>
  <dcterms:modified xsi:type="dcterms:W3CDTF">2018-08-30T13:20:00Z</dcterms:modified>
</cp:coreProperties>
</file>