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3E" w:rsidRPr="00F25D34" w:rsidRDefault="00FA0D3E" w:rsidP="000D202F">
      <w:pPr>
        <w:spacing w:before="120" w:after="120" w:line="276" w:lineRule="auto"/>
      </w:pPr>
    </w:p>
    <w:p w:rsidR="00FA0D3E" w:rsidRPr="00484912" w:rsidRDefault="00EB737E" w:rsidP="000D202F">
      <w:pPr>
        <w:spacing w:before="120" w:after="120" w:line="276" w:lineRule="auto"/>
      </w:pPr>
      <w:r w:rsidRPr="00484912">
        <w:rPr>
          <w:noProof/>
          <w:lang w:eastAsia="fr-CA"/>
        </w:rPr>
        <w:drawing>
          <wp:anchor distT="0" distB="0" distL="114300" distR="114300" simplePos="0" relativeHeight="251657216" behindDoc="0" locked="0" layoutInCell="1" allowOverlap="1">
            <wp:simplePos x="0" y="0"/>
            <wp:positionH relativeFrom="margin">
              <wp:posOffset>1864995</wp:posOffset>
            </wp:positionH>
            <wp:positionV relativeFrom="margin">
              <wp:posOffset>1261110</wp:posOffset>
            </wp:positionV>
            <wp:extent cx="4704080" cy="1276350"/>
            <wp:effectExtent l="0" t="0" r="1270" b="0"/>
            <wp:wrapSquare wrapText="bothSides"/>
            <wp:docPr id="5" name="Image 1"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M"/>
                    <pic:cNvPicPr>
                      <a:picLocks noChangeAspect="1" noChangeArrowheads="1"/>
                    </pic:cNvPicPr>
                  </pic:nvPicPr>
                  <pic:blipFill>
                    <a:blip r:embed="rId8">
                      <a:extLst>
                        <a:ext uri="{28A0092B-C50C-407E-A947-70E740481C1C}">
                          <a14:useLocalDpi xmlns:a14="http://schemas.microsoft.com/office/drawing/2010/main" val="0"/>
                        </a:ext>
                      </a:extLst>
                    </a:blip>
                    <a:srcRect l="8286" t="11807" r="8286" b="9982"/>
                    <a:stretch>
                      <a:fillRect/>
                    </a:stretch>
                  </pic:blipFill>
                  <pic:spPr bwMode="auto">
                    <a:xfrm>
                      <a:off x="0" y="0"/>
                      <a:ext cx="47040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3E" w:rsidRPr="00484912" w:rsidRDefault="00FA0D3E" w:rsidP="000D202F">
      <w:pPr>
        <w:spacing w:before="120" w:after="120" w:line="276" w:lineRule="auto"/>
      </w:pPr>
    </w:p>
    <w:p w:rsidR="00FA0D3E" w:rsidRPr="00484912" w:rsidRDefault="00FA0D3E" w:rsidP="000D202F">
      <w:pPr>
        <w:spacing w:before="120" w:after="120" w:line="276" w:lineRule="auto"/>
      </w:pPr>
    </w:p>
    <w:p w:rsidR="00FA0D3E" w:rsidRPr="00484912" w:rsidRDefault="00EB737E" w:rsidP="000D202F">
      <w:pPr>
        <w:spacing w:before="120" w:after="120" w:line="276" w:lineRule="auto"/>
      </w:pPr>
      <w:r w:rsidRPr="00484912">
        <w:rPr>
          <w:noProof/>
          <w:lang w:eastAsia="fr-CA"/>
        </w:rPr>
        <mc:AlternateContent>
          <mc:Choice Requires="wps">
            <w:drawing>
              <wp:anchor distT="0" distB="0" distL="114300" distR="114300" simplePos="0" relativeHeight="251658240" behindDoc="0" locked="0" layoutInCell="1" allowOverlap="1">
                <wp:simplePos x="0" y="0"/>
                <wp:positionH relativeFrom="column">
                  <wp:posOffset>2946400</wp:posOffset>
                </wp:positionH>
                <wp:positionV relativeFrom="paragraph">
                  <wp:posOffset>1786255</wp:posOffset>
                </wp:positionV>
                <wp:extent cx="3650615" cy="981075"/>
                <wp:effectExtent l="0" t="0" r="698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981075"/>
                        </a:xfrm>
                        <a:prstGeom prst="rect">
                          <a:avLst/>
                        </a:prstGeom>
                        <a:solidFill>
                          <a:srgbClr val="FFFFFF"/>
                        </a:solidFill>
                        <a:ln w="9525">
                          <a:solidFill>
                            <a:srgbClr val="FFFFFF"/>
                          </a:solidFill>
                          <a:miter lim="800000"/>
                          <a:headEnd/>
                          <a:tailEnd/>
                        </a:ln>
                      </wps:spPr>
                      <wps:txbx>
                        <w:txbxContent>
                          <w:p w:rsidR="00A1316B" w:rsidRPr="00024058" w:rsidRDefault="00A1316B" w:rsidP="00FA0D3E">
                            <w:pPr>
                              <w:pStyle w:val="paragraphe"/>
                              <w:rPr>
                                <w:b/>
                              </w:rPr>
                            </w:pPr>
                            <w:r w:rsidRPr="00024058">
                              <w:rPr>
                                <w:b/>
                              </w:rPr>
                              <w:t>Rapport d’activités de la COPHAN</w:t>
                            </w:r>
                            <w:r>
                              <w:rPr>
                                <w:b/>
                              </w:rPr>
                              <w:t> </w:t>
                            </w:r>
                            <w:r w:rsidRPr="00024058">
                              <w:rPr>
                                <w:b/>
                              </w:rPr>
                              <w:t>201</w:t>
                            </w:r>
                            <w:r>
                              <w:rPr>
                                <w:b/>
                              </w:rPr>
                              <w:t>7-2018</w:t>
                            </w:r>
                          </w:p>
                          <w:p w:rsidR="00A1316B" w:rsidRPr="003854A8" w:rsidRDefault="00A1316B" w:rsidP="00FA0D3E">
                            <w:pPr>
                              <w:pStyle w:val="paragraphe"/>
                            </w:pPr>
                            <w:r w:rsidRPr="003854A8">
                              <w:t>«</w:t>
                            </w:r>
                            <w:r>
                              <w:t> </w:t>
                            </w:r>
                            <w:r w:rsidRPr="003854A8">
                              <w:t>Rien sur nous sans nous</w:t>
                            </w:r>
                            <w:r>
                              <w:t> ! </w:t>
                            </w:r>
                            <w:r w:rsidRPr="003854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pt;margin-top:140.65pt;width:287.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" strokecolor="white">
                <v:textbox>
                  <w:txbxContent>
                    <w:p w:rsidR="00A1316B" w:rsidRPr="00024058" w:rsidRDefault="00A1316B" w:rsidP="00FA0D3E">
                      <w:pPr>
                        <w:pStyle w:val="paragraphe"/>
                        <w:rPr>
                          <w:b/>
                        </w:rPr>
                      </w:pPr>
                      <w:r w:rsidRPr="00024058">
                        <w:rPr>
                          <w:b/>
                        </w:rPr>
                        <w:t>Rapport d’activités de la COPHAN</w:t>
                      </w:r>
                      <w:r>
                        <w:rPr>
                          <w:b/>
                        </w:rPr>
                        <w:t> </w:t>
                      </w:r>
                      <w:r w:rsidRPr="00024058">
                        <w:rPr>
                          <w:b/>
                        </w:rPr>
                        <w:t>201</w:t>
                      </w:r>
                      <w:r>
                        <w:rPr>
                          <w:b/>
                        </w:rPr>
                        <w:t>7-2018</w:t>
                      </w:r>
                    </w:p>
                    <w:p w:rsidR="00A1316B" w:rsidRPr="003854A8" w:rsidRDefault="00A1316B" w:rsidP="00FA0D3E">
                      <w:pPr>
                        <w:pStyle w:val="paragraphe"/>
                      </w:pPr>
                      <w:r w:rsidRPr="003854A8">
                        <w:t>«</w:t>
                      </w:r>
                      <w:r>
                        <w:t> </w:t>
                      </w:r>
                      <w:r w:rsidRPr="003854A8">
                        <w:t>Rien sur nous sans nous</w:t>
                      </w:r>
                      <w:r>
                        <w:t> ! </w:t>
                      </w:r>
                      <w:r w:rsidRPr="003854A8">
                        <w:t>»</w:t>
                      </w:r>
                    </w:p>
                  </w:txbxContent>
                </v:textbox>
              </v:shape>
            </w:pict>
          </mc:Fallback>
        </mc:AlternateContent>
      </w:r>
      <w:r w:rsidR="003125FE">
        <w:t xml:space="preserve"> </w:t>
      </w:r>
    </w:p>
    <w:p w:rsidR="00FA0D3E" w:rsidRPr="00484912" w:rsidRDefault="00FA0D3E" w:rsidP="000D202F">
      <w:pPr>
        <w:spacing w:before="120" w:after="120" w:line="276" w:lineRule="auto"/>
      </w:pPr>
    </w:p>
    <w:p w:rsidR="00FA0D3E" w:rsidRPr="00484912" w:rsidRDefault="00FA0D3E" w:rsidP="000D202F">
      <w:pPr>
        <w:pStyle w:val="Datecentr"/>
        <w:spacing w:before="120" w:after="120" w:line="276" w:lineRule="auto"/>
        <w:jc w:val="both"/>
        <w:rPr>
          <w:lang w:val="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spacing w:before="120" w:after="120" w:line="276" w:lineRule="auto"/>
        <w:rPr>
          <w:lang w:eastAsia="fr-CA"/>
        </w:rPr>
      </w:pPr>
    </w:p>
    <w:p w:rsidR="00FA0D3E" w:rsidRPr="00484912" w:rsidRDefault="00FA0D3E" w:rsidP="000D202F">
      <w:pPr>
        <w:tabs>
          <w:tab w:val="left" w:pos="945"/>
        </w:tabs>
        <w:spacing w:before="120" w:after="120" w:line="276" w:lineRule="auto"/>
        <w:rPr>
          <w:lang w:eastAsia="fr-CA"/>
        </w:rPr>
        <w:sectPr w:rsidR="00FA0D3E" w:rsidRPr="00484912">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0" w:footer="794" w:gutter="0"/>
          <w:cols w:space="720"/>
          <w:docGrid w:linePitch="360"/>
        </w:sectPr>
      </w:pPr>
    </w:p>
    <w:p w:rsidR="00FA0D3E" w:rsidRPr="00484912" w:rsidRDefault="00FA0D3E" w:rsidP="000D202F">
      <w:pPr>
        <w:tabs>
          <w:tab w:val="left" w:pos="945"/>
        </w:tabs>
        <w:spacing w:before="120" w:after="120" w:line="276" w:lineRule="auto"/>
        <w:rPr>
          <w:lang w:eastAsia="fr-CA"/>
        </w:rPr>
      </w:pPr>
    </w:p>
    <w:p w:rsidR="00FA0D3E" w:rsidRPr="00484912" w:rsidRDefault="00FA0D3E" w:rsidP="000D202F">
      <w:pPr>
        <w:spacing w:before="120" w:after="120" w:line="276" w:lineRule="auto"/>
        <w:rPr>
          <w:lang w:eastAsia="fr-CA"/>
        </w:rPr>
      </w:pPr>
      <w:bookmarkStart w:id="0" w:name="_Toc356746568"/>
    </w:p>
    <w:p w:rsidR="00FA0D3E" w:rsidRPr="00484912" w:rsidRDefault="00FA0D3E" w:rsidP="000D202F">
      <w:pPr>
        <w:spacing w:before="120" w:after="120" w:line="276" w:lineRule="auto"/>
        <w:rPr>
          <w:lang w:eastAsia="fr-CA"/>
        </w:rPr>
        <w:sectPr w:rsidR="00FA0D3E" w:rsidRPr="00484912">
          <w:footerReference w:type="even" r:id="rId15"/>
          <w:pgSz w:w="12240" w:h="15840" w:code="1"/>
          <w:pgMar w:top="1134" w:right="1134" w:bottom="1134" w:left="1134" w:header="0" w:footer="794" w:gutter="0"/>
          <w:cols w:space="720"/>
          <w:docGrid w:linePitch="360"/>
        </w:sectPr>
      </w:pPr>
    </w:p>
    <w:p w:rsidR="00FA0D3E" w:rsidRPr="00484912" w:rsidRDefault="00FA0D3E" w:rsidP="000D202F">
      <w:pPr>
        <w:pStyle w:val="TM1"/>
        <w:tabs>
          <w:tab w:val="right" w:leader="dot" w:pos="9962"/>
        </w:tabs>
        <w:spacing w:line="276" w:lineRule="auto"/>
        <w:jc w:val="center"/>
        <w:rPr>
          <w:bCs w:val="0"/>
          <w:sz w:val="32"/>
        </w:rPr>
      </w:pPr>
      <w:r w:rsidRPr="00484912">
        <w:rPr>
          <w:bCs w:val="0"/>
          <w:sz w:val="32"/>
        </w:rPr>
        <w:lastRenderedPageBreak/>
        <w:t>Table des matières</w:t>
      </w:r>
    </w:p>
    <w:bookmarkStart w:id="1" w:name="_Toc358619574"/>
    <w:p w:rsidR="009E10C6" w:rsidRDefault="00756557">
      <w:pPr>
        <w:pStyle w:val="TM1"/>
        <w:tabs>
          <w:tab w:val="right" w:leader="dot" w:pos="9396"/>
        </w:tabs>
        <w:rPr>
          <w:rFonts w:asciiTheme="minorHAnsi" w:eastAsiaTheme="minorEastAsia" w:hAnsiTheme="minorHAnsi" w:cstheme="minorBidi"/>
          <w:b w:val="0"/>
          <w:bCs w:val="0"/>
          <w:noProof/>
          <w:kern w:val="0"/>
          <w:sz w:val="22"/>
          <w:szCs w:val="22"/>
        </w:rPr>
      </w:pPr>
      <w:r w:rsidRPr="00484912">
        <w:rPr>
          <w:b w:val="0"/>
          <w:bCs w:val="0"/>
          <w:iCs/>
          <w:color w:val="FF0000"/>
        </w:rPr>
        <w:fldChar w:fldCharType="begin"/>
      </w:r>
      <w:r w:rsidRPr="00484912">
        <w:rPr>
          <w:b w:val="0"/>
          <w:bCs w:val="0"/>
          <w:iCs/>
          <w:color w:val="FF0000"/>
        </w:rPr>
        <w:instrText xml:space="preserve"> TOC \o "1-3" \h \z \t "Titre;1" </w:instrText>
      </w:r>
      <w:r w:rsidRPr="00484912">
        <w:rPr>
          <w:b w:val="0"/>
          <w:bCs w:val="0"/>
          <w:iCs/>
          <w:color w:val="FF0000"/>
        </w:rPr>
        <w:fldChar w:fldCharType="separate"/>
      </w:r>
      <w:hyperlink w:anchor="_Toc516234595" w:history="1">
        <w:r w:rsidR="009E10C6" w:rsidRPr="00100946">
          <w:rPr>
            <w:rStyle w:val="Lienhypertexte"/>
            <w:noProof/>
          </w:rPr>
          <w:t>Liste des abréviations</w:t>
        </w:r>
        <w:r w:rsidR="009E10C6">
          <w:rPr>
            <w:noProof/>
            <w:webHidden/>
          </w:rPr>
          <w:tab/>
        </w:r>
        <w:r w:rsidR="009E10C6">
          <w:rPr>
            <w:noProof/>
            <w:webHidden/>
          </w:rPr>
          <w:fldChar w:fldCharType="begin"/>
        </w:r>
        <w:r w:rsidR="009E10C6">
          <w:rPr>
            <w:noProof/>
            <w:webHidden/>
          </w:rPr>
          <w:instrText xml:space="preserve"> PAGEREF _Toc516234595 \h </w:instrText>
        </w:r>
        <w:r w:rsidR="009E10C6">
          <w:rPr>
            <w:noProof/>
            <w:webHidden/>
          </w:rPr>
        </w:r>
        <w:r w:rsidR="009E10C6">
          <w:rPr>
            <w:noProof/>
            <w:webHidden/>
          </w:rPr>
          <w:fldChar w:fldCharType="separate"/>
        </w:r>
        <w:r w:rsidR="009E10C6">
          <w:rPr>
            <w:noProof/>
            <w:webHidden/>
          </w:rPr>
          <w:t>1</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596" w:history="1">
        <w:r w:rsidR="009E10C6" w:rsidRPr="00100946">
          <w:rPr>
            <w:rStyle w:val="Lienhypertexte"/>
            <w:noProof/>
          </w:rPr>
          <w:t>Mot de la présidente</w:t>
        </w:r>
        <w:r w:rsidR="009E10C6">
          <w:rPr>
            <w:noProof/>
            <w:webHidden/>
          </w:rPr>
          <w:tab/>
        </w:r>
        <w:r w:rsidR="009E10C6">
          <w:rPr>
            <w:noProof/>
            <w:webHidden/>
          </w:rPr>
          <w:fldChar w:fldCharType="begin"/>
        </w:r>
        <w:r w:rsidR="009E10C6">
          <w:rPr>
            <w:noProof/>
            <w:webHidden/>
          </w:rPr>
          <w:instrText xml:space="preserve"> PAGEREF _Toc516234596 \h </w:instrText>
        </w:r>
        <w:r w:rsidR="009E10C6">
          <w:rPr>
            <w:noProof/>
            <w:webHidden/>
          </w:rPr>
        </w:r>
        <w:r w:rsidR="009E10C6">
          <w:rPr>
            <w:noProof/>
            <w:webHidden/>
          </w:rPr>
          <w:fldChar w:fldCharType="separate"/>
        </w:r>
        <w:r w:rsidR="009E10C6">
          <w:rPr>
            <w:noProof/>
            <w:webHidden/>
          </w:rPr>
          <w:t>4</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597" w:history="1">
        <w:r w:rsidR="009E10C6" w:rsidRPr="00100946">
          <w:rPr>
            <w:rStyle w:val="Lienhypertexte"/>
            <w:noProof/>
          </w:rPr>
          <w:t>Introduction</w:t>
        </w:r>
        <w:r w:rsidR="009E10C6">
          <w:rPr>
            <w:noProof/>
            <w:webHidden/>
          </w:rPr>
          <w:tab/>
        </w:r>
        <w:r w:rsidR="009E10C6">
          <w:rPr>
            <w:noProof/>
            <w:webHidden/>
          </w:rPr>
          <w:fldChar w:fldCharType="begin"/>
        </w:r>
        <w:r w:rsidR="009E10C6">
          <w:rPr>
            <w:noProof/>
            <w:webHidden/>
          </w:rPr>
          <w:instrText xml:space="preserve"> PAGEREF _Toc516234597 \h </w:instrText>
        </w:r>
        <w:r w:rsidR="009E10C6">
          <w:rPr>
            <w:noProof/>
            <w:webHidden/>
          </w:rPr>
        </w:r>
        <w:r w:rsidR="009E10C6">
          <w:rPr>
            <w:noProof/>
            <w:webHidden/>
          </w:rPr>
          <w:fldChar w:fldCharType="separate"/>
        </w:r>
        <w:r w:rsidR="009E10C6">
          <w:rPr>
            <w:noProof/>
            <w:webHidden/>
          </w:rPr>
          <w:t>6</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598" w:history="1">
        <w:r w:rsidR="009E10C6" w:rsidRPr="00100946">
          <w:rPr>
            <w:rStyle w:val="Lienhypertexte"/>
            <w:noProof/>
          </w:rPr>
          <w:t>Fonctionnement de la COPHAN</w:t>
        </w:r>
        <w:r w:rsidR="009E10C6">
          <w:rPr>
            <w:noProof/>
            <w:webHidden/>
          </w:rPr>
          <w:tab/>
        </w:r>
        <w:r w:rsidR="009E10C6">
          <w:rPr>
            <w:noProof/>
            <w:webHidden/>
          </w:rPr>
          <w:fldChar w:fldCharType="begin"/>
        </w:r>
        <w:r w:rsidR="009E10C6">
          <w:rPr>
            <w:noProof/>
            <w:webHidden/>
          </w:rPr>
          <w:instrText xml:space="preserve"> PAGEREF _Toc516234598 \h </w:instrText>
        </w:r>
        <w:r w:rsidR="009E10C6">
          <w:rPr>
            <w:noProof/>
            <w:webHidden/>
          </w:rPr>
        </w:r>
        <w:r w:rsidR="009E10C6">
          <w:rPr>
            <w:noProof/>
            <w:webHidden/>
          </w:rPr>
          <w:fldChar w:fldCharType="separate"/>
        </w:r>
        <w:r w:rsidR="009E10C6">
          <w:rPr>
            <w:noProof/>
            <w:webHidden/>
          </w:rPr>
          <w:t>7</w:t>
        </w:r>
        <w:r w:rsidR="009E10C6">
          <w:rPr>
            <w:noProof/>
            <w:webHidden/>
          </w:rPr>
          <w:fldChar w:fldCharType="end"/>
        </w:r>
      </w:hyperlink>
    </w:p>
    <w:p w:rsidR="009E10C6" w:rsidRDefault="00972B4D">
      <w:pPr>
        <w:pStyle w:val="TM3"/>
        <w:tabs>
          <w:tab w:val="right" w:leader="dot" w:pos="9396"/>
        </w:tabs>
        <w:rPr>
          <w:rFonts w:asciiTheme="minorHAnsi" w:eastAsiaTheme="minorEastAsia" w:hAnsiTheme="minorHAnsi" w:cstheme="minorBidi"/>
          <w:iCs w:val="0"/>
          <w:noProof/>
          <w:kern w:val="0"/>
          <w:sz w:val="22"/>
          <w:szCs w:val="22"/>
        </w:rPr>
      </w:pPr>
      <w:hyperlink w:anchor="_Toc516234599" w:history="1">
        <w:r w:rsidR="009E10C6" w:rsidRPr="00100946">
          <w:rPr>
            <w:rStyle w:val="Lienhypertexte"/>
            <w:noProof/>
          </w:rPr>
          <w:t>Vie associative</w:t>
        </w:r>
        <w:r w:rsidR="009E10C6">
          <w:rPr>
            <w:noProof/>
            <w:webHidden/>
          </w:rPr>
          <w:tab/>
        </w:r>
        <w:r w:rsidR="009E10C6">
          <w:rPr>
            <w:noProof/>
            <w:webHidden/>
          </w:rPr>
          <w:fldChar w:fldCharType="begin"/>
        </w:r>
        <w:r w:rsidR="009E10C6">
          <w:rPr>
            <w:noProof/>
            <w:webHidden/>
          </w:rPr>
          <w:instrText xml:space="preserve"> PAGEREF _Toc516234599 \h </w:instrText>
        </w:r>
        <w:r w:rsidR="009E10C6">
          <w:rPr>
            <w:noProof/>
            <w:webHidden/>
          </w:rPr>
        </w:r>
        <w:r w:rsidR="009E10C6">
          <w:rPr>
            <w:noProof/>
            <w:webHidden/>
          </w:rPr>
          <w:fldChar w:fldCharType="separate"/>
        </w:r>
        <w:r w:rsidR="009E10C6">
          <w:rPr>
            <w:noProof/>
            <w:webHidden/>
          </w:rPr>
          <w:t>7</w:t>
        </w:r>
        <w:r w:rsidR="009E10C6">
          <w:rPr>
            <w:noProof/>
            <w:webHidden/>
          </w:rPr>
          <w:fldChar w:fldCharType="end"/>
        </w:r>
      </w:hyperlink>
    </w:p>
    <w:p w:rsidR="009E10C6" w:rsidRDefault="00972B4D">
      <w:pPr>
        <w:pStyle w:val="TM3"/>
        <w:tabs>
          <w:tab w:val="right" w:leader="dot" w:pos="9396"/>
        </w:tabs>
        <w:rPr>
          <w:rFonts w:asciiTheme="minorHAnsi" w:eastAsiaTheme="minorEastAsia" w:hAnsiTheme="minorHAnsi" w:cstheme="minorBidi"/>
          <w:iCs w:val="0"/>
          <w:noProof/>
          <w:kern w:val="0"/>
          <w:sz w:val="22"/>
          <w:szCs w:val="22"/>
        </w:rPr>
      </w:pPr>
      <w:hyperlink w:anchor="_Toc516234600" w:history="1">
        <w:r w:rsidR="009E10C6" w:rsidRPr="00100946">
          <w:rPr>
            <w:rStyle w:val="Lienhypertexte"/>
            <w:noProof/>
          </w:rPr>
          <w:t>Affaires internes</w:t>
        </w:r>
        <w:r w:rsidR="009E10C6">
          <w:rPr>
            <w:noProof/>
            <w:webHidden/>
          </w:rPr>
          <w:tab/>
        </w:r>
        <w:r w:rsidR="009E10C6">
          <w:rPr>
            <w:noProof/>
            <w:webHidden/>
          </w:rPr>
          <w:fldChar w:fldCharType="begin"/>
        </w:r>
        <w:r w:rsidR="009E10C6">
          <w:rPr>
            <w:noProof/>
            <w:webHidden/>
          </w:rPr>
          <w:instrText xml:space="preserve"> PAGEREF _Toc516234600 \h </w:instrText>
        </w:r>
        <w:r w:rsidR="009E10C6">
          <w:rPr>
            <w:noProof/>
            <w:webHidden/>
          </w:rPr>
        </w:r>
        <w:r w:rsidR="009E10C6">
          <w:rPr>
            <w:noProof/>
            <w:webHidden/>
          </w:rPr>
          <w:fldChar w:fldCharType="separate"/>
        </w:r>
        <w:r w:rsidR="009E10C6">
          <w:rPr>
            <w:noProof/>
            <w:webHidden/>
          </w:rPr>
          <w:t>7</w:t>
        </w:r>
        <w:r w:rsidR="009E10C6">
          <w:rPr>
            <w:noProof/>
            <w:webHidden/>
          </w:rPr>
          <w:fldChar w:fldCharType="end"/>
        </w:r>
      </w:hyperlink>
    </w:p>
    <w:p w:rsidR="009E10C6" w:rsidRDefault="00972B4D">
      <w:pPr>
        <w:pStyle w:val="TM3"/>
        <w:tabs>
          <w:tab w:val="right" w:leader="dot" w:pos="9396"/>
        </w:tabs>
        <w:rPr>
          <w:rFonts w:asciiTheme="minorHAnsi" w:eastAsiaTheme="minorEastAsia" w:hAnsiTheme="minorHAnsi" w:cstheme="minorBidi"/>
          <w:iCs w:val="0"/>
          <w:noProof/>
          <w:kern w:val="0"/>
          <w:sz w:val="22"/>
          <w:szCs w:val="22"/>
        </w:rPr>
      </w:pPr>
      <w:hyperlink w:anchor="_Toc516234601" w:history="1">
        <w:r w:rsidR="009E10C6" w:rsidRPr="00100946">
          <w:rPr>
            <w:rStyle w:val="Lienhypertexte"/>
            <w:noProof/>
          </w:rPr>
          <w:t>Communications</w:t>
        </w:r>
        <w:r w:rsidR="009E10C6">
          <w:rPr>
            <w:noProof/>
            <w:webHidden/>
          </w:rPr>
          <w:tab/>
        </w:r>
        <w:r w:rsidR="009E10C6">
          <w:rPr>
            <w:noProof/>
            <w:webHidden/>
          </w:rPr>
          <w:fldChar w:fldCharType="begin"/>
        </w:r>
        <w:r w:rsidR="009E10C6">
          <w:rPr>
            <w:noProof/>
            <w:webHidden/>
          </w:rPr>
          <w:instrText xml:space="preserve"> PAGEREF _Toc516234601 \h </w:instrText>
        </w:r>
        <w:r w:rsidR="009E10C6">
          <w:rPr>
            <w:noProof/>
            <w:webHidden/>
          </w:rPr>
        </w:r>
        <w:r w:rsidR="009E10C6">
          <w:rPr>
            <w:noProof/>
            <w:webHidden/>
          </w:rPr>
          <w:fldChar w:fldCharType="separate"/>
        </w:r>
        <w:r w:rsidR="009E10C6">
          <w:rPr>
            <w:noProof/>
            <w:webHidden/>
          </w:rPr>
          <w:t>8</w:t>
        </w:r>
        <w:r w:rsidR="009E10C6">
          <w:rPr>
            <w:noProof/>
            <w:webHidden/>
          </w:rPr>
          <w:fldChar w:fldCharType="end"/>
        </w:r>
      </w:hyperlink>
    </w:p>
    <w:p w:rsidR="009E10C6" w:rsidRDefault="00972B4D">
      <w:pPr>
        <w:pStyle w:val="TM3"/>
        <w:tabs>
          <w:tab w:val="right" w:leader="dot" w:pos="9396"/>
        </w:tabs>
        <w:rPr>
          <w:rFonts w:asciiTheme="minorHAnsi" w:eastAsiaTheme="minorEastAsia" w:hAnsiTheme="minorHAnsi" w:cstheme="minorBidi"/>
          <w:iCs w:val="0"/>
          <w:noProof/>
          <w:kern w:val="0"/>
          <w:sz w:val="22"/>
          <w:szCs w:val="22"/>
        </w:rPr>
      </w:pPr>
      <w:hyperlink w:anchor="_Toc516234602" w:history="1">
        <w:r w:rsidR="009E10C6" w:rsidRPr="00100946">
          <w:rPr>
            <w:rStyle w:val="Lienhypertexte"/>
            <w:noProof/>
          </w:rPr>
          <w:t>Financement</w:t>
        </w:r>
        <w:r w:rsidR="009E10C6">
          <w:rPr>
            <w:noProof/>
            <w:webHidden/>
          </w:rPr>
          <w:tab/>
        </w:r>
        <w:r w:rsidR="009E10C6">
          <w:rPr>
            <w:noProof/>
            <w:webHidden/>
          </w:rPr>
          <w:fldChar w:fldCharType="begin"/>
        </w:r>
        <w:r w:rsidR="009E10C6">
          <w:rPr>
            <w:noProof/>
            <w:webHidden/>
          </w:rPr>
          <w:instrText xml:space="preserve"> PAGEREF _Toc516234602 \h </w:instrText>
        </w:r>
        <w:r w:rsidR="009E10C6">
          <w:rPr>
            <w:noProof/>
            <w:webHidden/>
          </w:rPr>
        </w:r>
        <w:r w:rsidR="009E10C6">
          <w:rPr>
            <w:noProof/>
            <w:webHidden/>
          </w:rPr>
          <w:fldChar w:fldCharType="separate"/>
        </w:r>
        <w:r w:rsidR="009E10C6">
          <w:rPr>
            <w:noProof/>
            <w:webHidden/>
          </w:rPr>
          <w:t>9</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03" w:history="1">
        <w:r w:rsidR="009E10C6" w:rsidRPr="00100946">
          <w:rPr>
            <w:rStyle w:val="Lienhypertexte"/>
            <w:noProof/>
          </w:rPr>
          <w:t>Dossiers</w:t>
        </w:r>
        <w:r w:rsidR="009E10C6">
          <w:rPr>
            <w:noProof/>
            <w:webHidden/>
          </w:rPr>
          <w:tab/>
        </w:r>
        <w:r w:rsidR="009E10C6">
          <w:rPr>
            <w:noProof/>
            <w:webHidden/>
          </w:rPr>
          <w:fldChar w:fldCharType="begin"/>
        </w:r>
        <w:r w:rsidR="009E10C6">
          <w:rPr>
            <w:noProof/>
            <w:webHidden/>
          </w:rPr>
          <w:instrText xml:space="preserve"> PAGEREF _Toc516234603 \h </w:instrText>
        </w:r>
        <w:r w:rsidR="009E10C6">
          <w:rPr>
            <w:noProof/>
            <w:webHidden/>
          </w:rPr>
        </w:r>
        <w:r w:rsidR="009E10C6">
          <w:rPr>
            <w:noProof/>
            <w:webHidden/>
          </w:rPr>
          <w:fldChar w:fldCharType="separate"/>
        </w:r>
        <w:r w:rsidR="009E10C6">
          <w:rPr>
            <w:noProof/>
            <w:webHidden/>
          </w:rPr>
          <w:t>10</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04" w:history="1">
        <w:r w:rsidR="009E10C6" w:rsidRPr="00100946">
          <w:rPr>
            <w:rStyle w:val="Lienhypertexte"/>
            <w:noProof/>
          </w:rPr>
          <w:t>1.</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Participation sociale et égalité (dossiers transversaux)</w:t>
        </w:r>
        <w:r w:rsidR="009E10C6">
          <w:rPr>
            <w:noProof/>
            <w:webHidden/>
          </w:rPr>
          <w:tab/>
        </w:r>
        <w:r w:rsidR="009E10C6">
          <w:rPr>
            <w:noProof/>
            <w:webHidden/>
          </w:rPr>
          <w:fldChar w:fldCharType="begin"/>
        </w:r>
        <w:r w:rsidR="009E10C6">
          <w:rPr>
            <w:noProof/>
            <w:webHidden/>
          </w:rPr>
          <w:instrText xml:space="preserve"> PAGEREF _Toc516234604 \h </w:instrText>
        </w:r>
        <w:r w:rsidR="009E10C6">
          <w:rPr>
            <w:noProof/>
            <w:webHidden/>
          </w:rPr>
        </w:r>
        <w:r w:rsidR="009E10C6">
          <w:rPr>
            <w:noProof/>
            <w:webHidden/>
          </w:rPr>
          <w:fldChar w:fldCharType="separate"/>
        </w:r>
        <w:r w:rsidR="009E10C6">
          <w:rPr>
            <w:noProof/>
            <w:webHidden/>
          </w:rPr>
          <w:t>10</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05" w:history="1">
        <w:r w:rsidR="009E10C6" w:rsidRPr="00100946">
          <w:rPr>
            <w:rStyle w:val="Lienhypertexte"/>
            <w:noProof/>
          </w:rPr>
          <w:t>1.1</w:t>
        </w:r>
        <w:r w:rsidR="009E10C6">
          <w:rPr>
            <w:rFonts w:asciiTheme="minorHAnsi" w:eastAsiaTheme="minorEastAsia" w:hAnsiTheme="minorHAnsi" w:cstheme="minorBidi"/>
            <w:noProof/>
            <w:kern w:val="0"/>
            <w:sz w:val="22"/>
            <w:szCs w:val="22"/>
          </w:rPr>
          <w:tab/>
        </w:r>
        <w:r w:rsidR="009E10C6" w:rsidRPr="00100946">
          <w:rPr>
            <w:rStyle w:val="Lienhypertexte"/>
            <w:noProof/>
          </w:rPr>
          <w:t>Analyse des plans d’action des ministères et des organismes publics</w:t>
        </w:r>
        <w:r w:rsidR="009E10C6">
          <w:rPr>
            <w:noProof/>
            <w:webHidden/>
          </w:rPr>
          <w:tab/>
        </w:r>
        <w:r w:rsidR="009E10C6">
          <w:rPr>
            <w:noProof/>
            <w:webHidden/>
          </w:rPr>
          <w:fldChar w:fldCharType="begin"/>
        </w:r>
        <w:r w:rsidR="009E10C6">
          <w:rPr>
            <w:noProof/>
            <w:webHidden/>
          </w:rPr>
          <w:instrText xml:space="preserve"> PAGEREF _Toc516234605 \h </w:instrText>
        </w:r>
        <w:r w:rsidR="009E10C6">
          <w:rPr>
            <w:noProof/>
            <w:webHidden/>
          </w:rPr>
        </w:r>
        <w:r w:rsidR="009E10C6">
          <w:rPr>
            <w:noProof/>
            <w:webHidden/>
          </w:rPr>
          <w:fldChar w:fldCharType="separate"/>
        </w:r>
        <w:r w:rsidR="009E10C6">
          <w:rPr>
            <w:noProof/>
            <w:webHidden/>
          </w:rPr>
          <w:t>10</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06" w:history="1">
        <w:r w:rsidR="009E10C6" w:rsidRPr="00100946">
          <w:rPr>
            <w:rStyle w:val="Lienhypertexte"/>
            <w:noProof/>
          </w:rPr>
          <w:t>1.2</w:t>
        </w:r>
        <w:r w:rsidR="009E10C6">
          <w:rPr>
            <w:rFonts w:asciiTheme="minorHAnsi" w:eastAsiaTheme="minorEastAsia" w:hAnsiTheme="minorHAnsi" w:cstheme="minorBidi"/>
            <w:noProof/>
            <w:kern w:val="0"/>
            <w:sz w:val="22"/>
            <w:szCs w:val="22"/>
          </w:rPr>
          <w:tab/>
        </w:r>
        <w:r w:rsidR="009E10C6" w:rsidRPr="00100946">
          <w:rPr>
            <w:rStyle w:val="Lienhypertexte"/>
            <w:noProof/>
          </w:rPr>
          <w:t>Accessibilité du processus électoral</w:t>
        </w:r>
        <w:r w:rsidR="009E10C6">
          <w:rPr>
            <w:noProof/>
            <w:webHidden/>
          </w:rPr>
          <w:tab/>
        </w:r>
        <w:r w:rsidR="009E10C6">
          <w:rPr>
            <w:noProof/>
            <w:webHidden/>
          </w:rPr>
          <w:fldChar w:fldCharType="begin"/>
        </w:r>
        <w:r w:rsidR="009E10C6">
          <w:rPr>
            <w:noProof/>
            <w:webHidden/>
          </w:rPr>
          <w:instrText xml:space="preserve"> PAGEREF _Toc516234606 \h </w:instrText>
        </w:r>
        <w:r w:rsidR="009E10C6">
          <w:rPr>
            <w:noProof/>
            <w:webHidden/>
          </w:rPr>
        </w:r>
        <w:r w:rsidR="009E10C6">
          <w:rPr>
            <w:noProof/>
            <w:webHidden/>
          </w:rPr>
          <w:fldChar w:fldCharType="separate"/>
        </w:r>
        <w:r w:rsidR="009E10C6">
          <w:rPr>
            <w:noProof/>
            <w:webHidden/>
          </w:rPr>
          <w:t>11</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07" w:history="1">
        <w:r w:rsidR="009E10C6" w:rsidRPr="00100946">
          <w:rPr>
            <w:rStyle w:val="Lienhypertexte"/>
            <w:noProof/>
          </w:rPr>
          <w:t>1.3</w:t>
        </w:r>
        <w:r w:rsidR="009E10C6">
          <w:rPr>
            <w:rFonts w:asciiTheme="minorHAnsi" w:eastAsiaTheme="minorEastAsia" w:hAnsiTheme="minorHAnsi" w:cstheme="minorBidi"/>
            <w:noProof/>
            <w:kern w:val="0"/>
            <w:sz w:val="22"/>
            <w:szCs w:val="22"/>
          </w:rPr>
          <w:tab/>
        </w:r>
        <w:r w:rsidR="009E10C6" w:rsidRPr="00100946">
          <w:rPr>
            <w:rStyle w:val="Lienhypertexte"/>
            <w:noProof/>
          </w:rPr>
          <w:t>Loi fédérale sur l’accessibilité</w:t>
        </w:r>
        <w:r w:rsidR="009E10C6">
          <w:rPr>
            <w:noProof/>
            <w:webHidden/>
          </w:rPr>
          <w:tab/>
        </w:r>
        <w:r w:rsidR="009E10C6">
          <w:rPr>
            <w:noProof/>
            <w:webHidden/>
          </w:rPr>
          <w:fldChar w:fldCharType="begin"/>
        </w:r>
        <w:r w:rsidR="009E10C6">
          <w:rPr>
            <w:noProof/>
            <w:webHidden/>
          </w:rPr>
          <w:instrText xml:space="preserve"> PAGEREF _Toc516234607 \h </w:instrText>
        </w:r>
        <w:r w:rsidR="009E10C6">
          <w:rPr>
            <w:noProof/>
            <w:webHidden/>
          </w:rPr>
        </w:r>
        <w:r w:rsidR="009E10C6">
          <w:rPr>
            <w:noProof/>
            <w:webHidden/>
          </w:rPr>
          <w:fldChar w:fldCharType="separate"/>
        </w:r>
        <w:r w:rsidR="009E10C6">
          <w:rPr>
            <w:noProof/>
            <w:webHidden/>
          </w:rPr>
          <w:t>12</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08" w:history="1">
        <w:r w:rsidR="009E10C6" w:rsidRPr="00100946">
          <w:rPr>
            <w:rStyle w:val="Lienhypertexte"/>
            <w:noProof/>
          </w:rPr>
          <w:t>1.4</w:t>
        </w:r>
        <w:r w:rsidR="009E10C6">
          <w:rPr>
            <w:rFonts w:asciiTheme="minorHAnsi" w:eastAsiaTheme="minorEastAsia" w:hAnsiTheme="minorHAnsi" w:cstheme="minorBidi"/>
            <w:noProof/>
            <w:kern w:val="0"/>
            <w:sz w:val="22"/>
            <w:szCs w:val="22"/>
          </w:rPr>
          <w:tab/>
        </w:r>
        <w:r w:rsidR="009E10C6" w:rsidRPr="00100946">
          <w:rPr>
            <w:rStyle w:val="Lienhypertexte"/>
            <w:noProof/>
          </w:rPr>
          <w:t>Projet sur les coûts liés à la participation sociale des personnes ayant des limitations</w:t>
        </w:r>
        <w:r w:rsidR="009E10C6">
          <w:rPr>
            <w:noProof/>
            <w:webHidden/>
          </w:rPr>
          <w:tab/>
        </w:r>
        <w:r w:rsidR="009E10C6">
          <w:rPr>
            <w:noProof/>
            <w:webHidden/>
          </w:rPr>
          <w:fldChar w:fldCharType="begin"/>
        </w:r>
        <w:r w:rsidR="009E10C6">
          <w:rPr>
            <w:noProof/>
            <w:webHidden/>
          </w:rPr>
          <w:instrText xml:space="preserve"> PAGEREF _Toc516234608 \h </w:instrText>
        </w:r>
        <w:r w:rsidR="009E10C6">
          <w:rPr>
            <w:noProof/>
            <w:webHidden/>
          </w:rPr>
        </w:r>
        <w:r w:rsidR="009E10C6">
          <w:rPr>
            <w:noProof/>
            <w:webHidden/>
          </w:rPr>
          <w:fldChar w:fldCharType="separate"/>
        </w:r>
        <w:r w:rsidR="009E10C6">
          <w:rPr>
            <w:noProof/>
            <w:webHidden/>
          </w:rPr>
          <w:t>12</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09" w:history="1">
        <w:r w:rsidR="009E10C6" w:rsidRPr="00100946">
          <w:rPr>
            <w:rStyle w:val="Lienhypertexte"/>
            <w:noProof/>
          </w:rPr>
          <w:t>1.5</w:t>
        </w:r>
        <w:r w:rsidR="009E10C6">
          <w:rPr>
            <w:rFonts w:asciiTheme="minorHAnsi" w:eastAsiaTheme="minorEastAsia" w:hAnsiTheme="minorHAnsi" w:cstheme="minorBidi"/>
            <w:noProof/>
            <w:kern w:val="0"/>
            <w:sz w:val="22"/>
            <w:szCs w:val="22"/>
          </w:rPr>
          <w:tab/>
        </w:r>
        <w:r w:rsidR="009E10C6" w:rsidRPr="00100946">
          <w:rPr>
            <w:rStyle w:val="Lienhypertexte"/>
            <w:noProof/>
          </w:rPr>
          <w:t>Évaluation de l’efficacité de la politique À part entière</w:t>
        </w:r>
        <w:r w:rsidR="009E10C6">
          <w:rPr>
            <w:noProof/>
            <w:webHidden/>
          </w:rPr>
          <w:tab/>
        </w:r>
        <w:r w:rsidR="009E10C6">
          <w:rPr>
            <w:noProof/>
            <w:webHidden/>
          </w:rPr>
          <w:fldChar w:fldCharType="begin"/>
        </w:r>
        <w:r w:rsidR="009E10C6">
          <w:rPr>
            <w:noProof/>
            <w:webHidden/>
          </w:rPr>
          <w:instrText xml:space="preserve"> PAGEREF _Toc516234609 \h </w:instrText>
        </w:r>
        <w:r w:rsidR="009E10C6">
          <w:rPr>
            <w:noProof/>
            <w:webHidden/>
          </w:rPr>
        </w:r>
        <w:r w:rsidR="009E10C6">
          <w:rPr>
            <w:noProof/>
            <w:webHidden/>
          </w:rPr>
          <w:fldChar w:fldCharType="separate"/>
        </w:r>
        <w:r w:rsidR="009E10C6">
          <w:rPr>
            <w:noProof/>
            <w:webHidden/>
          </w:rPr>
          <w:t>13</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0" w:history="1">
        <w:r w:rsidR="009E10C6" w:rsidRPr="00100946">
          <w:rPr>
            <w:rStyle w:val="Lienhypertexte"/>
            <w:noProof/>
          </w:rPr>
          <w:t>1.6</w:t>
        </w:r>
        <w:r w:rsidR="009E10C6">
          <w:rPr>
            <w:rFonts w:asciiTheme="minorHAnsi" w:eastAsiaTheme="minorEastAsia" w:hAnsiTheme="minorHAnsi" w:cstheme="minorBidi"/>
            <w:noProof/>
            <w:kern w:val="0"/>
            <w:sz w:val="22"/>
            <w:szCs w:val="22"/>
          </w:rPr>
          <w:tab/>
        </w:r>
        <w:r w:rsidR="009E10C6" w:rsidRPr="00100946">
          <w:rPr>
            <w:rStyle w:val="Lienhypertexte"/>
            <w:noProof/>
          </w:rPr>
          <w:t>Inaccessibilité du formulaire PSOC</w:t>
        </w:r>
        <w:r w:rsidR="009E10C6">
          <w:rPr>
            <w:noProof/>
            <w:webHidden/>
          </w:rPr>
          <w:tab/>
        </w:r>
        <w:r w:rsidR="009E10C6">
          <w:rPr>
            <w:noProof/>
            <w:webHidden/>
          </w:rPr>
          <w:fldChar w:fldCharType="begin"/>
        </w:r>
        <w:r w:rsidR="009E10C6">
          <w:rPr>
            <w:noProof/>
            <w:webHidden/>
          </w:rPr>
          <w:instrText xml:space="preserve"> PAGEREF _Toc516234610 \h </w:instrText>
        </w:r>
        <w:r w:rsidR="009E10C6">
          <w:rPr>
            <w:noProof/>
            <w:webHidden/>
          </w:rPr>
        </w:r>
        <w:r w:rsidR="009E10C6">
          <w:rPr>
            <w:noProof/>
            <w:webHidden/>
          </w:rPr>
          <w:fldChar w:fldCharType="separate"/>
        </w:r>
        <w:r w:rsidR="009E10C6">
          <w:rPr>
            <w:noProof/>
            <w:webHidden/>
          </w:rPr>
          <w:t>14</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11" w:history="1">
        <w:r w:rsidR="009E10C6" w:rsidRPr="00100946">
          <w:rPr>
            <w:rStyle w:val="Lienhypertexte"/>
            <w:noProof/>
          </w:rPr>
          <w:t>2.</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Emploi, soutien du revenu et lutte contre la pauvreté</w:t>
        </w:r>
        <w:r w:rsidR="009E10C6">
          <w:rPr>
            <w:noProof/>
            <w:webHidden/>
          </w:rPr>
          <w:tab/>
        </w:r>
        <w:r w:rsidR="009E10C6">
          <w:rPr>
            <w:noProof/>
            <w:webHidden/>
          </w:rPr>
          <w:fldChar w:fldCharType="begin"/>
        </w:r>
        <w:r w:rsidR="009E10C6">
          <w:rPr>
            <w:noProof/>
            <w:webHidden/>
          </w:rPr>
          <w:instrText xml:space="preserve"> PAGEREF _Toc516234611 \h </w:instrText>
        </w:r>
        <w:r w:rsidR="009E10C6">
          <w:rPr>
            <w:noProof/>
            <w:webHidden/>
          </w:rPr>
        </w:r>
        <w:r w:rsidR="009E10C6">
          <w:rPr>
            <w:noProof/>
            <w:webHidden/>
          </w:rPr>
          <w:fldChar w:fldCharType="separate"/>
        </w:r>
        <w:r w:rsidR="009E10C6">
          <w:rPr>
            <w:noProof/>
            <w:webHidden/>
          </w:rPr>
          <w:t>15</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2" w:history="1">
        <w:r w:rsidR="009E10C6" w:rsidRPr="00100946">
          <w:rPr>
            <w:rStyle w:val="Lienhypertexte"/>
            <w:noProof/>
          </w:rPr>
          <w:t>2.1</w:t>
        </w:r>
        <w:r w:rsidR="009E10C6">
          <w:rPr>
            <w:rFonts w:asciiTheme="minorHAnsi" w:eastAsiaTheme="minorEastAsia" w:hAnsiTheme="minorHAnsi" w:cstheme="minorBidi"/>
            <w:noProof/>
            <w:kern w:val="0"/>
            <w:sz w:val="22"/>
            <w:szCs w:val="22"/>
          </w:rPr>
          <w:tab/>
        </w:r>
        <w:r w:rsidR="009E10C6" w:rsidRPr="00100946">
          <w:rPr>
            <w:rStyle w:val="Lienhypertexte"/>
            <w:noProof/>
          </w:rPr>
          <w:t>Comité consultatif pour les personnes handicapées</w:t>
        </w:r>
        <w:r w:rsidR="009E10C6">
          <w:rPr>
            <w:noProof/>
            <w:webHidden/>
          </w:rPr>
          <w:tab/>
        </w:r>
        <w:r w:rsidR="009E10C6">
          <w:rPr>
            <w:noProof/>
            <w:webHidden/>
          </w:rPr>
          <w:fldChar w:fldCharType="begin"/>
        </w:r>
        <w:r w:rsidR="009E10C6">
          <w:rPr>
            <w:noProof/>
            <w:webHidden/>
          </w:rPr>
          <w:instrText xml:space="preserve"> PAGEREF _Toc516234612 \h </w:instrText>
        </w:r>
        <w:r w:rsidR="009E10C6">
          <w:rPr>
            <w:noProof/>
            <w:webHidden/>
          </w:rPr>
        </w:r>
        <w:r w:rsidR="009E10C6">
          <w:rPr>
            <w:noProof/>
            <w:webHidden/>
          </w:rPr>
          <w:fldChar w:fldCharType="separate"/>
        </w:r>
        <w:r w:rsidR="009E10C6">
          <w:rPr>
            <w:noProof/>
            <w:webHidden/>
          </w:rPr>
          <w:t>15</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3" w:history="1">
        <w:r w:rsidR="009E10C6" w:rsidRPr="00100946">
          <w:rPr>
            <w:rStyle w:val="Lienhypertexte"/>
            <w:noProof/>
          </w:rPr>
          <w:t>2.2</w:t>
        </w:r>
        <w:r w:rsidR="009E10C6">
          <w:rPr>
            <w:rFonts w:asciiTheme="minorHAnsi" w:eastAsiaTheme="minorEastAsia" w:hAnsiTheme="minorHAnsi" w:cstheme="minorBidi"/>
            <w:noProof/>
            <w:kern w:val="0"/>
            <w:sz w:val="22"/>
            <w:szCs w:val="22"/>
          </w:rPr>
          <w:tab/>
        </w:r>
        <w:r w:rsidR="009E10C6" w:rsidRPr="00100946">
          <w:rPr>
            <w:rStyle w:val="Lienhypertexte"/>
            <w:noProof/>
          </w:rPr>
          <w:t>Soutien du revenu</w:t>
        </w:r>
        <w:r w:rsidR="009E10C6">
          <w:rPr>
            <w:noProof/>
            <w:webHidden/>
          </w:rPr>
          <w:tab/>
        </w:r>
        <w:r w:rsidR="009E10C6">
          <w:rPr>
            <w:noProof/>
            <w:webHidden/>
          </w:rPr>
          <w:fldChar w:fldCharType="begin"/>
        </w:r>
        <w:r w:rsidR="009E10C6">
          <w:rPr>
            <w:noProof/>
            <w:webHidden/>
          </w:rPr>
          <w:instrText xml:space="preserve"> PAGEREF _Toc516234613 \h </w:instrText>
        </w:r>
        <w:r w:rsidR="009E10C6">
          <w:rPr>
            <w:noProof/>
            <w:webHidden/>
          </w:rPr>
        </w:r>
        <w:r w:rsidR="009E10C6">
          <w:rPr>
            <w:noProof/>
            <w:webHidden/>
          </w:rPr>
          <w:fldChar w:fldCharType="separate"/>
        </w:r>
        <w:r w:rsidR="009E10C6">
          <w:rPr>
            <w:noProof/>
            <w:webHidden/>
          </w:rPr>
          <w:t>16</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4" w:history="1">
        <w:r w:rsidR="009E10C6" w:rsidRPr="00100946">
          <w:rPr>
            <w:rStyle w:val="Lienhypertexte"/>
            <w:noProof/>
          </w:rPr>
          <w:t>2.3</w:t>
        </w:r>
        <w:r w:rsidR="009E10C6">
          <w:rPr>
            <w:rFonts w:asciiTheme="minorHAnsi" w:eastAsiaTheme="minorEastAsia" w:hAnsiTheme="minorHAnsi" w:cstheme="minorBidi"/>
            <w:noProof/>
            <w:kern w:val="0"/>
            <w:sz w:val="22"/>
            <w:szCs w:val="22"/>
          </w:rPr>
          <w:tab/>
        </w:r>
        <w:r w:rsidR="009E10C6" w:rsidRPr="00100946">
          <w:rPr>
            <w:rStyle w:val="Lienhypertexte"/>
            <w:noProof/>
          </w:rPr>
          <w:t>Revenu minimum garanti</w:t>
        </w:r>
        <w:r w:rsidR="009E10C6">
          <w:rPr>
            <w:noProof/>
            <w:webHidden/>
          </w:rPr>
          <w:tab/>
        </w:r>
        <w:r w:rsidR="009E10C6">
          <w:rPr>
            <w:noProof/>
            <w:webHidden/>
          </w:rPr>
          <w:fldChar w:fldCharType="begin"/>
        </w:r>
        <w:r w:rsidR="009E10C6">
          <w:rPr>
            <w:noProof/>
            <w:webHidden/>
          </w:rPr>
          <w:instrText xml:space="preserve"> PAGEREF _Toc516234614 \h </w:instrText>
        </w:r>
        <w:r w:rsidR="009E10C6">
          <w:rPr>
            <w:noProof/>
            <w:webHidden/>
          </w:rPr>
        </w:r>
        <w:r w:rsidR="009E10C6">
          <w:rPr>
            <w:noProof/>
            <w:webHidden/>
          </w:rPr>
          <w:fldChar w:fldCharType="separate"/>
        </w:r>
        <w:r w:rsidR="009E10C6">
          <w:rPr>
            <w:noProof/>
            <w:webHidden/>
          </w:rPr>
          <w:t>17</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5" w:history="1">
        <w:r w:rsidR="009E10C6" w:rsidRPr="00100946">
          <w:rPr>
            <w:rStyle w:val="Lienhypertexte"/>
            <w:noProof/>
          </w:rPr>
          <w:t>2.4</w:t>
        </w:r>
        <w:r w:rsidR="009E10C6">
          <w:rPr>
            <w:rFonts w:asciiTheme="minorHAnsi" w:eastAsiaTheme="minorEastAsia" w:hAnsiTheme="minorHAnsi" w:cstheme="minorBidi"/>
            <w:noProof/>
            <w:kern w:val="0"/>
            <w:sz w:val="22"/>
            <w:szCs w:val="22"/>
          </w:rPr>
          <w:tab/>
        </w:r>
        <w:r w:rsidR="009E10C6" w:rsidRPr="00100946">
          <w:rPr>
            <w:rStyle w:val="Lienhypertexte"/>
            <w:noProof/>
          </w:rPr>
          <w:t>Plan pour l’inclusion économique et programme de revenu de base</w:t>
        </w:r>
        <w:r w:rsidR="009E10C6">
          <w:rPr>
            <w:noProof/>
            <w:webHidden/>
          </w:rPr>
          <w:tab/>
        </w:r>
        <w:r w:rsidR="009E10C6">
          <w:rPr>
            <w:noProof/>
            <w:webHidden/>
          </w:rPr>
          <w:fldChar w:fldCharType="begin"/>
        </w:r>
        <w:r w:rsidR="009E10C6">
          <w:rPr>
            <w:noProof/>
            <w:webHidden/>
          </w:rPr>
          <w:instrText xml:space="preserve"> PAGEREF _Toc516234615 \h </w:instrText>
        </w:r>
        <w:r w:rsidR="009E10C6">
          <w:rPr>
            <w:noProof/>
            <w:webHidden/>
          </w:rPr>
        </w:r>
        <w:r w:rsidR="009E10C6">
          <w:rPr>
            <w:noProof/>
            <w:webHidden/>
          </w:rPr>
          <w:fldChar w:fldCharType="separate"/>
        </w:r>
        <w:r w:rsidR="009E10C6">
          <w:rPr>
            <w:noProof/>
            <w:webHidden/>
          </w:rPr>
          <w:t>18</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6" w:history="1">
        <w:r w:rsidR="009E10C6" w:rsidRPr="00100946">
          <w:rPr>
            <w:rStyle w:val="Lienhypertexte"/>
            <w:noProof/>
          </w:rPr>
          <w:t>2.5</w:t>
        </w:r>
        <w:r w:rsidR="009E10C6">
          <w:rPr>
            <w:rFonts w:asciiTheme="minorHAnsi" w:eastAsiaTheme="minorEastAsia" w:hAnsiTheme="minorHAnsi" w:cstheme="minorBidi"/>
            <w:noProof/>
            <w:kern w:val="0"/>
            <w:sz w:val="22"/>
            <w:szCs w:val="22"/>
          </w:rPr>
          <w:tab/>
        </w:r>
        <w:r w:rsidR="009E10C6" w:rsidRPr="00100946">
          <w:rPr>
            <w:rStyle w:val="Lienhypertexte"/>
            <w:noProof/>
          </w:rPr>
          <w:t>Stratégie nationale pour l’intégration et le maintien en emploi des personnes handicapées</w:t>
        </w:r>
        <w:r w:rsidR="009E10C6">
          <w:rPr>
            <w:noProof/>
            <w:webHidden/>
          </w:rPr>
          <w:tab/>
        </w:r>
        <w:r w:rsidR="009E10C6">
          <w:rPr>
            <w:noProof/>
            <w:webHidden/>
          </w:rPr>
          <w:fldChar w:fldCharType="begin"/>
        </w:r>
        <w:r w:rsidR="009E10C6">
          <w:rPr>
            <w:noProof/>
            <w:webHidden/>
          </w:rPr>
          <w:instrText xml:space="preserve"> PAGEREF _Toc516234616 \h </w:instrText>
        </w:r>
        <w:r w:rsidR="009E10C6">
          <w:rPr>
            <w:noProof/>
            <w:webHidden/>
          </w:rPr>
        </w:r>
        <w:r w:rsidR="009E10C6">
          <w:rPr>
            <w:noProof/>
            <w:webHidden/>
          </w:rPr>
          <w:fldChar w:fldCharType="separate"/>
        </w:r>
        <w:r w:rsidR="009E10C6">
          <w:rPr>
            <w:noProof/>
            <w:webHidden/>
          </w:rPr>
          <w:t>20</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7" w:history="1">
        <w:r w:rsidR="009E10C6" w:rsidRPr="00100946">
          <w:rPr>
            <w:rStyle w:val="Lienhypertexte"/>
            <w:noProof/>
          </w:rPr>
          <w:t>2.6</w:t>
        </w:r>
        <w:r w:rsidR="009E10C6">
          <w:rPr>
            <w:rFonts w:asciiTheme="minorHAnsi" w:eastAsiaTheme="minorEastAsia" w:hAnsiTheme="minorHAnsi" w:cstheme="minorBidi"/>
            <w:noProof/>
            <w:kern w:val="0"/>
            <w:sz w:val="22"/>
            <w:szCs w:val="22"/>
          </w:rPr>
          <w:tab/>
        </w:r>
        <w:r w:rsidR="009E10C6" w:rsidRPr="00100946">
          <w:rPr>
            <w:rStyle w:val="Lienhypertexte"/>
            <w:noProof/>
          </w:rPr>
          <w:t>Régime des rentes du Québec</w:t>
        </w:r>
        <w:r w:rsidR="009E10C6">
          <w:rPr>
            <w:noProof/>
            <w:webHidden/>
          </w:rPr>
          <w:tab/>
        </w:r>
        <w:r w:rsidR="009E10C6">
          <w:rPr>
            <w:noProof/>
            <w:webHidden/>
          </w:rPr>
          <w:fldChar w:fldCharType="begin"/>
        </w:r>
        <w:r w:rsidR="009E10C6">
          <w:rPr>
            <w:noProof/>
            <w:webHidden/>
          </w:rPr>
          <w:instrText xml:space="preserve"> PAGEREF _Toc516234617 \h </w:instrText>
        </w:r>
        <w:r w:rsidR="009E10C6">
          <w:rPr>
            <w:noProof/>
            <w:webHidden/>
          </w:rPr>
        </w:r>
        <w:r w:rsidR="009E10C6">
          <w:rPr>
            <w:noProof/>
            <w:webHidden/>
          </w:rPr>
          <w:fldChar w:fldCharType="separate"/>
        </w:r>
        <w:r w:rsidR="009E10C6">
          <w:rPr>
            <w:noProof/>
            <w:webHidden/>
          </w:rPr>
          <w:t>21</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8" w:history="1">
        <w:r w:rsidR="009E10C6" w:rsidRPr="00100946">
          <w:rPr>
            <w:rStyle w:val="Lienhypertexte"/>
            <w:noProof/>
          </w:rPr>
          <w:t>2.7</w:t>
        </w:r>
        <w:r w:rsidR="009E10C6">
          <w:rPr>
            <w:rFonts w:asciiTheme="minorHAnsi" w:eastAsiaTheme="minorEastAsia" w:hAnsiTheme="minorHAnsi" w:cstheme="minorBidi"/>
            <w:noProof/>
            <w:kern w:val="0"/>
            <w:sz w:val="22"/>
            <w:szCs w:val="22"/>
          </w:rPr>
          <w:tab/>
        </w:r>
        <w:r w:rsidR="009E10C6" w:rsidRPr="00100946">
          <w:rPr>
            <w:rStyle w:val="Lienhypertexte"/>
            <w:noProof/>
          </w:rPr>
          <w:t>Crédit d’impôt pour personnes handicapées</w:t>
        </w:r>
        <w:r w:rsidR="009E10C6">
          <w:rPr>
            <w:noProof/>
            <w:webHidden/>
          </w:rPr>
          <w:tab/>
        </w:r>
        <w:r w:rsidR="009E10C6">
          <w:rPr>
            <w:noProof/>
            <w:webHidden/>
          </w:rPr>
          <w:fldChar w:fldCharType="begin"/>
        </w:r>
        <w:r w:rsidR="009E10C6">
          <w:rPr>
            <w:noProof/>
            <w:webHidden/>
          </w:rPr>
          <w:instrText xml:space="preserve"> PAGEREF _Toc516234618 \h </w:instrText>
        </w:r>
        <w:r w:rsidR="009E10C6">
          <w:rPr>
            <w:noProof/>
            <w:webHidden/>
          </w:rPr>
        </w:r>
        <w:r w:rsidR="009E10C6">
          <w:rPr>
            <w:noProof/>
            <w:webHidden/>
          </w:rPr>
          <w:fldChar w:fldCharType="separate"/>
        </w:r>
        <w:r w:rsidR="009E10C6">
          <w:rPr>
            <w:noProof/>
            <w:webHidden/>
          </w:rPr>
          <w:t>21</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19" w:history="1">
        <w:r w:rsidR="009E10C6" w:rsidRPr="00100946">
          <w:rPr>
            <w:rStyle w:val="Lienhypertexte"/>
            <w:noProof/>
          </w:rPr>
          <w:t>2.8</w:t>
        </w:r>
        <w:r w:rsidR="009E10C6">
          <w:rPr>
            <w:rFonts w:asciiTheme="minorHAnsi" w:eastAsiaTheme="minorEastAsia" w:hAnsiTheme="minorHAnsi" w:cstheme="minorBidi"/>
            <w:noProof/>
            <w:kern w:val="0"/>
            <w:sz w:val="22"/>
            <w:szCs w:val="22"/>
          </w:rPr>
          <w:tab/>
        </w:r>
        <w:r w:rsidR="009E10C6" w:rsidRPr="00100946">
          <w:rPr>
            <w:rStyle w:val="Lienhypertexte"/>
            <w:noProof/>
          </w:rPr>
          <w:t>Distribution de produits et services financiers</w:t>
        </w:r>
        <w:r w:rsidR="009E10C6">
          <w:rPr>
            <w:noProof/>
            <w:webHidden/>
          </w:rPr>
          <w:tab/>
        </w:r>
        <w:r w:rsidR="009E10C6">
          <w:rPr>
            <w:noProof/>
            <w:webHidden/>
          </w:rPr>
          <w:fldChar w:fldCharType="begin"/>
        </w:r>
        <w:r w:rsidR="009E10C6">
          <w:rPr>
            <w:noProof/>
            <w:webHidden/>
          </w:rPr>
          <w:instrText xml:space="preserve"> PAGEREF _Toc516234619 \h </w:instrText>
        </w:r>
        <w:r w:rsidR="009E10C6">
          <w:rPr>
            <w:noProof/>
            <w:webHidden/>
          </w:rPr>
        </w:r>
        <w:r w:rsidR="009E10C6">
          <w:rPr>
            <w:noProof/>
            <w:webHidden/>
          </w:rPr>
          <w:fldChar w:fldCharType="separate"/>
        </w:r>
        <w:r w:rsidR="009E10C6">
          <w:rPr>
            <w:noProof/>
            <w:webHidden/>
          </w:rPr>
          <w:t>22</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0" w:history="1">
        <w:r w:rsidR="009E10C6" w:rsidRPr="00100946">
          <w:rPr>
            <w:rStyle w:val="Lienhypertexte"/>
            <w:noProof/>
          </w:rPr>
          <w:t>2.9</w:t>
        </w:r>
        <w:r w:rsidR="009E10C6">
          <w:rPr>
            <w:rFonts w:asciiTheme="minorHAnsi" w:eastAsiaTheme="minorEastAsia" w:hAnsiTheme="minorHAnsi" w:cstheme="minorBidi"/>
            <w:noProof/>
            <w:kern w:val="0"/>
            <w:sz w:val="22"/>
            <w:szCs w:val="22"/>
          </w:rPr>
          <w:tab/>
        </w:r>
        <w:r w:rsidR="009E10C6" w:rsidRPr="00100946">
          <w:rPr>
            <w:rStyle w:val="Lienhypertexte"/>
            <w:noProof/>
          </w:rPr>
          <w:t>Coûts supplémentaires généraux assumés par les personnes ayant des limitations et par leur famille</w:t>
        </w:r>
        <w:r w:rsidR="009E10C6">
          <w:rPr>
            <w:noProof/>
            <w:webHidden/>
          </w:rPr>
          <w:tab/>
        </w:r>
        <w:r w:rsidR="009E10C6">
          <w:rPr>
            <w:noProof/>
            <w:webHidden/>
          </w:rPr>
          <w:fldChar w:fldCharType="begin"/>
        </w:r>
        <w:r w:rsidR="009E10C6">
          <w:rPr>
            <w:noProof/>
            <w:webHidden/>
          </w:rPr>
          <w:instrText xml:space="preserve"> PAGEREF _Toc516234620 \h </w:instrText>
        </w:r>
        <w:r w:rsidR="009E10C6">
          <w:rPr>
            <w:noProof/>
            <w:webHidden/>
          </w:rPr>
        </w:r>
        <w:r w:rsidR="009E10C6">
          <w:rPr>
            <w:noProof/>
            <w:webHidden/>
          </w:rPr>
          <w:fldChar w:fldCharType="separate"/>
        </w:r>
        <w:r w:rsidR="009E10C6">
          <w:rPr>
            <w:noProof/>
            <w:webHidden/>
          </w:rPr>
          <w:t>22</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21" w:history="1">
        <w:r w:rsidR="009E10C6" w:rsidRPr="00100946">
          <w:rPr>
            <w:rStyle w:val="Lienhypertexte"/>
            <w:noProof/>
          </w:rPr>
          <w:t>3.</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Santé et services sociaux</w:t>
        </w:r>
        <w:r w:rsidR="009E10C6">
          <w:rPr>
            <w:noProof/>
            <w:webHidden/>
          </w:rPr>
          <w:tab/>
        </w:r>
        <w:r w:rsidR="009E10C6">
          <w:rPr>
            <w:noProof/>
            <w:webHidden/>
          </w:rPr>
          <w:fldChar w:fldCharType="begin"/>
        </w:r>
        <w:r w:rsidR="009E10C6">
          <w:rPr>
            <w:noProof/>
            <w:webHidden/>
          </w:rPr>
          <w:instrText xml:space="preserve"> PAGEREF _Toc516234621 \h </w:instrText>
        </w:r>
        <w:r w:rsidR="009E10C6">
          <w:rPr>
            <w:noProof/>
            <w:webHidden/>
          </w:rPr>
        </w:r>
        <w:r w:rsidR="009E10C6">
          <w:rPr>
            <w:noProof/>
            <w:webHidden/>
          </w:rPr>
          <w:fldChar w:fldCharType="separate"/>
        </w:r>
        <w:r w:rsidR="009E10C6">
          <w:rPr>
            <w:noProof/>
            <w:webHidden/>
          </w:rPr>
          <w:t>23</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2" w:history="1">
        <w:r w:rsidR="009E10C6" w:rsidRPr="00100946">
          <w:rPr>
            <w:rStyle w:val="Lienhypertexte"/>
            <w:noProof/>
          </w:rPr>
          <w:t>3.1</w:t>
        </w:r>
        <w:r w:rsidR="009E10C6">
          <w:rPr>
            <w:rFonts w:asciiTheme="minorHAnsi" w:eastAsiaTheme="minorEastAsia" w:hAnsiTheme="minorHAnsi" w:cstheme="minorBidi"/>
            <w:noProof/>
            <w:kern w:val="0"/>
            <w:sz w:val="22"/>
            <w:szCs w:val="22"/>
          </w:rPr>
          <w:tab/>
        </w:r>
        <w:r w:rsidR="009E10C6" w:rsidRPr="00100946">
          <w:rPr>
            <w:rStyle w:val="Lienhypertexte"/>
            <w:noProof/>
          </w:rPr>
          <w:t>Comité du MSSS sur les services aux personnes avec déficience</w:t>
        </w:r>
        <w:r w:rsidR="009E10C6">
          <w:rPr>
            <w:noProof/>
            <w:webHidden/>
          </w:rPr>
          <w:tab/>
        </w:r>
        <w:r w:rsidR="009E10C6">
          <w:rPr>
            <w:noProof/>
            <w:webHidden/>
          </w:rPr>
          <w:fldChar w:fldCharType="begin"/>
        </w:r>
        <w:r w:rsidR="009E10C6">
          <w:rPr>
            <w:noProof/>
            <w:webHidden/>
          </w:rPr>
          <w:instrText xml:space="preserve"> PAGEREF _Toc516234622 \h </w:instrText>
        </w:r>
        <w:r w:rsidR="009E10C6">
          <w:rPr>
            <w:noProof/>
            <w:webHidden/>
          </w:rPr>
        </w:r>
        <w:r w:rsidR="009E10C6">
          <w:rPr>
            <w:noProof/>
            <w:webHidden/>
          </w:rPr>
          <w:fldChar w:fldCharType="separate"/>
        </w:r>
        <w:r w:rsidR="009E10C6">
          <w:rPr>
            <w:noProof/>
            <w:webHidden/>
          </w:rPr>
          <w:t>23</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3" w:history="1">
        <w:r w:rsidR="009E10C6" w:rsidRPr="00100946">
          <w:rPr>
            <w:rStyle w:val="Lienhypertexte"/>
            <w:noProof/>
          </w:rPr>
          <w:t>3.2</w:t>
        </w:r>
        <w:r w:rsidR="009E10C6">
          <w:rPr>
            <w:rFonts w:asciiTheme="minorHAnsi" w:eastAsiaTheme="minorEastAsia" w:hAnsiTheme="minorHAnsi" w:cstheme="minorBidi"/>
            <w:noProof/>
            <w:kern w:val="0"/>
            <w:sz w:val="22"/>
            <w:szCs w:val="22"/>
          </w:rPr>
          <w:tab/>
        </w:r>
        <w:r w:rsidR="009E10C6" w:rsidRPr="00100946">
          <w:rPr>
            <w:rStyle w:val="Lienhypertexte"/>
            <w:noProof/>
          </w:rPr>
          <w:t>Services de soutien à domicile</w:t>
        </w:r>
        <w:r w:rsidR="009E10C6">
          <w:rPr>
            <w:noProof/>
            <w:webHidden/>
          </w:rPr>
          <w:tab/>
        </w:r>
        <w:r w:rsidR="009E10C6">
          <w:rPr>
            <w:noProof/>
            <w:webHidden/>
          </w:rPr>
          <w:fldChar w:fldCharType="begin"/>
        </w:r>
        <w:r w:rsidR="009E10C6">
          <w:rPr>
            <w:noProof/>
            <w:webHidden/>
          </w:rPr>
          <w:instrText xml:space="preserve"> PAGEREF _Toc516234623 \h </w:instrText>
        </w:r>
        <w:r w:rsidR="009E10C6">
          <w:rPr>
            <w:noProof/>
            <w:webHidden/>
          </w:rPr>
        </w:r>
        <w:r w:rsidR="009E10C6">
          <w:rPr>
            <w:noProof/>
            <w:webHidden/>
          </w:rPr>
          <w:fldChar w:fldCharType="separate"/>
        </w:r>
        <w:r w:rsidR="009E10C6">
          <w:rPr>
            <w:noProof/>
            <w:webHidden/>
          </w:rPr>
          <w:t>24</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4" w:history="1">
        <w:r w:rsidR="009E10C6" w:rsidRPr="00100946">
          <w:rPr>
            <w:rStyle w:val="Lienhypertexte"/>
            <w:noProof/>
          </w:rPr>
          <w:t>3.3</w:t>
        </w:r>
        <w:r w:rsidR="009E10C6">
          <w:rPr>
            <w:rFonts w:asciiTheme="minorHAnsi" w:eastAsiaTheme="minorEastAsia" w:hAnsiTheme="minorHAnsi" w:cstheme="minorBidi"/>
            <w:noProof/>
            <w:kern w:val="0"/>
            <w:sz w:val="22"/>
            <w:szCs w:val="22"/>
          </w:rPr>
          <w:tab/>
        </w:r>
        <w:r w:rsidR="009E10C6" w:rsidRPr="00100946">
          <w:rPr>
            <w:rStyle w:val="Lienhypertexte"/>
            <w:noProof/>
          </w:rPr>
          <w:t>Ressources résidentielles</w:t>
        </w:r>
        <w:r w:rsidR="009E10C6">
          <w:rPr>
            <w:noProof/>
            <w:webHidden/>
          </w:rPr>
          <w:tab/>
        </w:r>
        <w:r w:rsidR="009E10C6">
          <w:rPr>
            <w:noProof/>
            <w:webHidden/>
          </w:rPr>
          <w:fldChar w:fldCharType="begin"/>
        </w:r>
        <w:r w:rsidR="009E10C6">
          <w:rPr>
            <w:noProof/>
            <w:webHidden/>
          </w:rPr>
          <w:instrText xml:space="preserve"> PAGEREF _Toc516234624 \h </w:instrText>
        </w:r>
        <w:r w:rsidR="009E10C6">
          <w:rPr>
            <w:noProof/>
            <w:webHidden/>
          </w:rPr>
        </w:r>
        <w:r w:rsidR="009E10C6">
          <w:rPr>
            <w:noProof/>
            <w:webHidden/>
          </w:rPr>
          <w:fldChar w:fldCharType="separate"/>
        </w:r>
        <w:r w:rsidR="009E10C6">
          <w:rPr>
            <w:noProof/>
            <w:webHidden/>
          </w:rPr>
          <w:t>25</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5" w:history="1">
        <w:r w:rsidR="009E10C6" w:rsidRPr="00100946">
          <w:rPr>
            <w:rStyle w:val="Lienhypertexte"/>
            <w:noProof/>
          </w:rPr>
          <w:t>3.4</w:t>
        </w:r>
        <w:r w:rsidR="009E10C6">
          <w:rPr>
            <w:rFonts w:asciiTheme="minorHAnsi" w:eastAsiaTheme="minorEastAsia" w:hAnsiTheme="minorHAnsi" w:cstheme="minorBidi"/>
            <w:noProof/>
            <w:kern w:val="0"/>
            <w:sz w:val="22"/>
            <w:szCs w:val="22"/>
          </w:rPr>
          <w:tab/>
        </w:r>
        <w:r w:rsidR="009E10C6" w:rsidRPr="00100946">
          <w:rPr>
            <w:rStyle w:val="Lienhypertexte"/>
            <w:noProof/>
          </w:rPr>
          <w:t>Vieillir et vivre ensemble, chez soi, dans sa communauté</w:t>
        </w:r>
        <w:r w:rsidR="009E10C6">
          <w:rPr>
            <w:noProof/>
            <w:webHidden/>
          </w:rPr>
          <w:tab/>
        </w:r>
        <w:r w:rsidR="009E10C6">
          <w:rPr>
            <w:noProof/>
            <w:webHidden/>
          </w:rPr>
          <w:fldChar w:fldCharType="begin"/>
        </w:r>
        <w:r w:rsidR="009E10C6">
          <w:rPr>
            <w:noProof/>
            <w:webHidden/>
          </w:rPr>
          <w:instrText xml:space="preserve"> PAGEREF _Toc516234625 \h </w:instrText>
        </w:r>
        <w:r w:rsidR="009E10C6">
          <w:rPr>
            <w:noProof/>
            <w:webHidden/>
          </w:rPr>
        </w:r>
        <w:r w:rsidR="009E10C6">
          <w:rPr>
            <w:noProof/>
            <w:webHidden/>
          </w:rPr>
          <w:fldChar w:fldCharType="separate"/>
        </w:r>
        <w:r w:rsidR="009E10C6">
          <w:rPr>
            <w:noProof/>
            <w:webHidden/>
          </w:rPr>
          <w:t>26</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6" w:history="1">
        <w:r w:rsidR="009E10C6" w:rsidRPr="00100946">
          <w:rPr>
            <w:rStyle w:val="Lienhypertexte"/>
            <w:noProof/>
          </w:rPr>
          <w:t>3.5</w:t>
        </w:r>
        <w:r w:rsidR="009E10C6">
          <w:rPr>
            <w:rFonts w:asciiTheme="minorHAnsi" w:eastAsiaTheme="minorEastAsia" w:hAnsiTheme="minorHAnsi" w:cstheme="minorBidi"/>
            <w:noProof/>
            <w:kern w:val="0"/>
            <w:sz w:val="22"/>
            <w:szCs w:val="22"/>
          </w:rPr>
          <w:tab/>
        </w:r>
        <w:r w:rsidR="009E10C6" w:rsidRPr="00100946">
          <w:rPr>
            <w:rStyle w:val="Lienhypertexte"/>
            <w:noProof/>
          </w:rPr>
          <w:t>Comité de normalisation des fauteuils roulants</w:t>
        </w:r>
        <w:r w:rsidR="009E10C6">
          <w:rPr>
            <w:noProof/>
            <w:webHidden/>
          </w:rPr>
          <w:tab/>
        </w:r>
        <w:r w:rsidR="009E10C6">
          <w:rPr>
            <w:noProof/>
            <w:webHidden/>
          </w:rPr>
          <w:fldChar w:fldCharType="begin"/>
        </w:r>
        <w:r w:rsidR="009E10C6">
          <w:rPr>
            <w:noProof/>
            <w:webHidden/>
          </w:rPr>
          <w:instrText xml:space="preserve"> PAGEREF _Toc516234626 \h </w:instrText>
        </w:r>
        <w:r w:rsidR="009E10C6">
          <w:rPr>
            <w:noProof/>
            <w:webHidden/>
          </w:rPr>
        </w:r>
        <w:r w:rsidR="009E10C6">
          <w:rPr>
            <w:noProof/>
            <w:webHidden/>
          </w:rPr>
          <w:fldChar w:fldCharType="separate"/>
        </w:r>
        <w:r w:rsidR="009E10C6">
          <w:rPr>
            <w:noProof/>
            <w:webHidden/>
          </w:rPr>
          <w:t>27</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27" w:history="1">
        <w:r w:rsidR="009E10C6" w:rsidRPr="00100946">
          <w:rPr>
            <w:rStyle w:val="Lienhypertexte"/>
            <w:noProof/>
          </w:rPr>
          <w:t>4.</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Éducation</w:t>
        </w:r>
        <w:r w:rsidR="009E10C6">
          <w:rPr>
            <w:noProof/>
            <w:webHidden/>
          </w:rPr>
          <w:tab/>
        </w:r>
        <w:r w:rsidR="009E10C6">
          <w:rPr>
            <w:noProof/>
            <w:webHidden/>
          </w:rPr>
          <w:fldChar w:fldCharType="begin"/>
        </w:r>
        <w:r w:rsidR="009E10C6">
          <w:rPr>
            <w:noProof/>
            <w:webHidden/>
          </w:rPr>
          <w:instrText xml:space="preserve"> PAGEREF _Toc516234627 \h </w:instrText>
        </w:r>
        <w:r w:rsidR="009E10C6">
          <w:rPr>
            <w:noProof/>
            <w:webHidden/>
          </w:rPr>
        </w:r>
        <w:r w:rsidR="009E10C6">
          <w:rPr>
            <w:noProof/>
            <w:webHidden/>
          </w:rPr>
          <w:fldChar w:fldCharType="separate"/>
        </w:r>
        <w:r w:rsidR="009E10C6">
          <w:rPr>
            <w:noProof/>
            <w:webHidden/>
          </w:rPr>
          <w:t>27</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8" w:history="1">
        <w:r w:rsidR="009E10C6" w:rsidRPr="00100946">
          <w:rPr>
            <w:rStyle w:val="Lienhypertexte"/>
            <w:noProof/>
          </w:rPr>
          <w:t>4.1</w:t>
        </w:r>
        <w:r w:rsidR="009E10C6">
          <w:rPr>
            <w:rFonts w:asciiTheme="minorHAnsi" w:eastAsiaTheme="minorEastAsia" w:hAnsiTheme="minorHAnsi" w:cstheme="minorBidi"/>
            <w:noProof/>
            <w:kern w:val="0"/>
            <w:sz w:val="22"/>
            <w:szCs w:val="22"/>
          </w:rPr>
          <w:tab/>
        </w:r>
        <w:r w:rsidR="009E10C6" w:rsidRPr="00100946">
          <w:rPr>
            <w:rStyle w:val="Lienhypertexte"/>
            <w:noProof/>
          </w:rPr>
          <w:t>Groupe de concertation en adaptation scolaire (GCAS)</w:t>
        </w:r>
        <w:r w:rsidR="009E10C6">
          <w:rPr>
            <w:noProof/>
            <w:webHidden/>
          </w:rPr>
          <w:tab/>
        </w:r>
        <w:r w:rsidR="009E10C6">
          <w:rPr>
            <w:noProof/>
            <w:webHidden/>
          </w:rPr>
          <w:fldChar w:fldCharType="begin"/>
        </w:r>
        <w:r w:rsidR="009E10C6">
          <w:rPr>
            <w:noProof/>
            <w:webHidden/>
          </w:rPr>
          <w:instrText xml:space="preserve"> PAGEREF _Toc516234628 \h </w:instrText>
        </w:r>
        <w:r w:rsidR="009E10C6">
          <w:rPr>
            <w:noProof/>
            <w:webHidden/>
          </w:rPr>
        </w:r>
        <w:r w:rsidR="009E10C6">
          <w:rPr>
            <w:noProof/>
            <w:webHidden/>
          </w:rPr>
          <w:fldChar w:fldCharType="separate"/>
        </w:r>
        <w:r w:rsidR="009E10C6">
          <w:rPr>
            <w:noProof/>
            <w:webHidden/>
          </w:rPr>
          <w:t>27</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29" w:history="1">
        <w:r w:rsidR="009E10C6" w:rsidRPr="00100946">
          <w:rPr>
            <w:rStyle w:val="Lienhypertexte"/>
            <w:noProof/>
          </w:rPr>
          <w:t>4.2</w:t>
        </w:r>
        <w:r w:rsidR="009E10C6">
          <w:rPr>
            <w:rFonts w:asciiTheme="minorHAnsi" w:eastAsiaTheme="minorEastAsia" w:hAnsiTheme="minorHAnsi" w:cstheme="minorBidi"/>
            <w:noProof/>
            <w:kern w:val="0"/>
            <w:sz w:val="22"/>
            <w:szCs w:val="22"/>
          </w:rPr>
          <w:tab/>
        </w:r>
        <w:r w:rsidR="009E10C6" w:rsidRPr="00100946">
          <w:rPr>
            <w:rStyle w:val="Lienhypertexte"/>
            <w:noProof/>
          </w:rPr>
          <w:t>Modèle d’allocation des ressources aux CÉGEPS</w:t>
        </w:r>
        <w:r w:rsidR="009E10C6">
          <w:rPr>
            <w:noProof/>
            <w:webHidden/>
          </w:rPr>
          <w:tab/>
        </w:r>
        <w:r w:rsidR="009E10C6">
          <w:rPr>
            <w:noProof/>
            <w:webHidden/>
          </w:rPr>
          <w:fldChar w:fldCharType="begin"/>
        </w:r>
        <w:r w:rsidR="009E10C6">
          <w:rPr>
            <w:noProof/>
            <w:webHidden/>
          </w:rPr>
          <w:instrText xml:space="preserve"> PAGEREF _Toc516234629 \h </w:instrText>
        </w:r>
        <w:r w:rsidR="009E10C6">
          <w:rPr>
            <w:noProof/>
            <w:webHidden/>
          </w:rPr>
        </w:r>
        <w:r w:rsidR="009E10C6">
          <w:rPr>
            <w:noProof/>
            <w:webHidden/>
          </w:rPr>
          <w:fldChar w:fldCharType="separate"/>
        </w:r>
        <w:r w:rsidR="009E10C6">
          <w:rPr>
            <w:noProof/>
            <w:webHidden/>
          </w:rPr>
          <w:t>28</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30" w:history="1">
        <w:r w:rsidR="009E10C6" w:rsidRPr="00100946">
          <w:rPr>
            <w:rStyle w:val="Lienhypertexte"/>
            <w:noProof/>
          </w:rPr>
          <w:t>5.</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Transports</w:t>
        </w:r>
        <w:r w:rsidR="009E10C6">
          <w:rPr>
            <w:noProof/>
            <w:webHidden/>
          </w:rPr>
          <w:tab/>
        </w:r>
        <w:r w:rsidR="009E10C6">
          <w:rPr>
            <w:noProof/>
            <w:webHidden/>
          </w:rPr>
          <w:fldChar w:fldCharType="begin"/>
        </w:r>
        <w:r w:rsidR="009E10C6">
          <w:rPr>
            <w:noProof/>
            <w:webHidden/>
          </w:rPr>
          <w:instrText xml:space="preserve"> PAGEREF _Toc516234630 \h </w:instrText>
        </w:r>
        <w:r w:rsidR="009E10C6">
          <w:rPr>
            <w:noProof/>
            <w:webHidden/>
          </w:rPr>
        </w:r>
        <w:r w:rsidR="009E10C6">
          <w:rPr>
            <w:noProof/>
            <w:webHidden/>
          </w:rPr>
          <w:fldChar w:fldCharType="separate"/>
        </w:r>
        <w:r w:rsidR="009E10C6">
          <w:rPr>
            <w:noProof/>
            <w:webHidden/>
          </w:rPr>
          <w:t>29</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1" w:history="1">
        <w:r w:rsidR="009E10C6" w:rsidRPr="00100946">
          <w:rPr>
            <w:rStyle w:val="Lienhypertexte"/>
            <w:noProof/>
          </w:rPr>
          <w:t>5.1</w:t>
        </w:r>
        <w:r w:rsidR="009E10C6">
          <w:rPr>
            <w:rFonts w:asciiTheme="minorHAnsi" w:eastAsiaTheme="minorEastAsia" w:hAnsiTheme="minorHAnsi" w:cstheme="minorBidi"/>
            <w:noProof/>
            <w:kern w:val="0"/>
            <w:sz w:val="22"/>
            <w:szCs w:val="22"/>
          </w:rPr>
          <w:tab/>
        </w:r>
        <w:r w:rsidR="009E10C6" w:rsidRPr="00100946">
          <w:rPr>
            <w:rStyle w:val="Lienhypertexte"/>
            <w:noProof/>
          </w:rPr>
          <w:t>Politique de mobilité durable</w:t>
        </w:r>
        <w:r w:rsidR="009E10C6">
          <w:rPr>
            <w:noProof/>
            <w:webHidden/>
          </w:rPr>
          <w:tab/>
        </w:r>
        <w:r w:rsidR="009E10C6">
          <w:rPr>
            <w:noProof/>
            <w:webHidden/>
          </w:rPr>
          <w:fldChar w:fldCharType="begin"/>
        </w:r>
        <w:r w:rsidR="009E10C6">
          <w:rPr>
            <w:noProof/>
            <w:webHidden/>
          </w:rPr>
          <w:instrText xml:space="preserve"> PAGEREF _Toc516234631 \h </w:instrText>
        </w:r>
        <w:r w:rsidR="009E10C6">
          <w:rPr>
            <w:noProof/>
            <w:webHidden/>
          </w:rPr>
        </w:r>
        <w:r w:rsidR="009E10C6">
          <w:rPr>
            <w:noProof/>
            <w:webHidden/>
          </w:rPr>
          <w:fldChar w:fldCharType="separate"/>
        </w:r>
        <w:r w:rsidR="009E10C6">
          <w:rPr>
            <w:noProof/>
            <w:webHidden/>
          </w:rPr>
          <w:t>29</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2" w:history="1">
        <w:r w:rsidR="009E10C6" w:rsidRPr="00100946">
          <w:rPr>
            <w:rStyle w:val="Lienhypertexte"/>
            <w:noProof/>
          </w:rPr>
          <w:t>5.2</w:t>
        </w:r>
        <w:r w:rsidR="009E10C6">
          <w:rPr>
            <w:rFonts w:asciiTheme="minorHAnsi" w:eastAsiaTheme="minorEastAsia" w:hAnsiTheme="minorHAnsi" w:cstheme="minorBidi"/>
            <w:noProof/>
            <w:kern w:val="0"/>
            <w:sz w:val="22"/>
            <w:szCs w:val="22"/>
          </w:rPr>
          <w:tab/>
        </w:r>
        <w:r w:rsidR="009E10C6" w:rsidRPr="00100946">
          <w:rPr>
            <w:rStyle w:val="Lienhypertexte"/>
            <w:noProof/>
          </w:rPr>
          <w:t>Comité consultatif sur l’accessibilité des transports de l’Office des transports du Canada</w:t>
        </w:r>
        <w:r w:rsidR="009E10C6">
          <w:rPr>
            <w:noProof/>
            <w:webHidden/>
          </w:rPr>
          <w:tab/>
        </w:r>
        <w:r w:rsidR="009E10C6">
          <w:rPr>
            <w:noProof/>
            <w:webHidden/>
          </w:rPr>
          <w:fldChar w:fldCharType="begin"/>
        </w:r>
        <w:r w:rsidR="009E10C6">
          <w:rPr>
            <w:noProof/>
            <w:webHidden/>
          </w:rPr>
          <w:instrText xml:space="preserve"> PAGEREF _Toc516234632 \h </w:instrText>
        </w:r>
        <w:r w:rsidR="009E10C6">
          <w:rPr>
            <w:noProof/>
            <w:webHidden/>
          </w:rPr>
        </w:r>
        <w:r w:rsidR="009E10C6">
          <w:rPr>
            <w:noProof/>
            <w:webHidden/>
          </w:rPr>
          <w:fldChar w:fldCharType="separate"/>
        </w:r>
        <w:r w:rsidR="009E10C6">
          <w:rPr>
            <w:noProof/>
            <w:webHidden/>
          </w:rPr>
          <w:t>30</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3" w:history="1">
        <w:r w:rsidR="009E10C6" w:rsidRPr="00100946">
          <w:rPr>
            <w:rStyle w:val="Lienhypertexte"/>
            <w:noProof/>
          </w:rPr>
          <w:t>5.3</w:t>
        </w:r>
        <w:r w:rsidR="009E10C6">
          <w:rPr>
            <w:rFonts w:asciiTheme="minorHAnsi" w:eastAsiaTheme="minorEastAsia" w:hAnsiTheme="minorHAnsi" w:cstheme="minorBidi"/>
            <w:noProof/>
            <w:kern w:val="0"/>
            <w:sz w:val="22"/>
            <w:szCs w:val="22"/>
          </w:rPr>
          <w:tab/>
        </w:r>
        <w:r w:rsidR="009E10C6" w:rsidRPr="00100946">
          <w:rPr>
            <w:rStyle w:val="Lienhypertexte"/>
            <w:noProof/>
          </w:rPr>
          <w:t>Projet de loi n° 165 – Loi modifiant le Code de la sécurité routière et d’autres dispositions</w:t>
        </w:r>
        <w:r w:rsidR="009E10C6">
          <w:rPr>
            <w:noProof/>
            <w:webHidden/>
          </w:rPr>
          <w:tab/>
        </w:r>
        <w:r w:rsidR="009E10C6">
          <w:rPr>
            <w:noProof/>
            <w:webHidden/>
          </w:rPr>
          <w:fldChar w:fldCharType="begin"/>
        </w:r>
        <w:r w:rsidR="009E10C6">
          <w:rPr>
            <w:noProof/>
            <w:webHidden/>
          </w:rPr>
          <w:instrText xml:space="preserve"> PAGEREF _Toc516234633 \h </w:instrText>
        </w:r>
        <w:r w:rsidR="009E10C6">
          <w:rPr>
            <w:noProof/>
            <w:webHidden/>
          </w:rPr>
        </w:r>
        <w:r w:rsidR="009E10C6">
          <w:rPr>
            <w:noProof/>
            <w:webHidden/>
          </w:rPr>
          <w:fldChar w:fldCharType="separate"/>
        </w:r>
        <w:r w:rsidR="009E10C6">
          <w:rPr>
            <w:noProof/>
            <w:webHidden/>
          </w:rPr>
          <w:t>30</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4" w:history="1">
        <w:r w:rsidR="009E10C6" w:rsidRPr="00100946">
          <w:rPr>
            <w:rStyle w:val="Lienhypertexte"/>
            <w:noProof/>
          </w:rPr>
          <w:t>5.4</w:t>
        </w:r>
        <w:r w:rsidR="009E10C6">
          <w:rPr>
            <w:rFonts w:asciiTheme="minorHAnsi" w:eastAsiaTheme="minorEastAsia" w:hAnsiTheme="minorHAnsi" w:cstheme="minorBidi"/>
            <w:noProof/>
            <w:kern w:val="0"/>
            <w:sz w:val="22"/>
            <w:szCs w:val="22"/>
          </w:rPr>
          <w:tab/>
        </w:r>
        <w:r w:rsidR="009E10C6" w:rsidRPr="00100946">
          <w:rPr>
            <w:rStyle w:val="Lienhypertexte"/>
            <w:noProof/>
          </w:rPr>
          <w:t>Comité sur la modernisation de l’industrie du taxi</w:t>
        </w:r>
        <w:r w:rsidR="009E10C6">
          <w:rPr>
            <w:noProof/>
            <w:webHidden/>
          </w:rPr>
          <w:tab/>
        </w:r>
        <w:r w:rsidR="009E10C6">
          <w:rPr>
            <w:noProof/>
            <w:webHidden/>
          </w:rPr>
          <w:fldChar w:fldCharType="begin"/>
        </w:r>
        <w:r w:rsidR="009E10C6">
          <w:rPr>
            <w:noProof/>
            <w:webHidden/>
          </w:rPr>
          <w:instrText xml:space="preserve"> PAGEREF _Toc516234634 \h </w:instrText>
        </w:r>
        <w:r w:rsidR="009E10C6">
          <w:rPr>
            <w:noProof/>
            <w:webHidden/>
          </w:rPr>
        </w:r>
        <w:r w:rsidR="009E10C6">
          <w:rPr>
            <w:noProof/>
            <w:webHidden/>
          </w:rPr>
          <w:fldChar w:fldCharType="separate"/>
        </w:r>
        <w:r w:rsidR="009E10C6">
          <w:rPr>
            <w:noProof/>
            <w:webHidden/>
          </w:rPr>
          <w:t>31</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35" w:history="1">
        <w:r w:rsidR="009E10C6" w:rsidRPr="00100946">
          <w:rPr>
            <w:rStyle w:val="Lienhypertexte"/>
            <w:noProof/>
          </w:rPr>
          <w:t>6.</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Environnement bâti et aménagements publics</w:t>
        </w:r>
        <w:r w:rsidR="009E10C6">
          <w:rPr>
            <w:noProof/>
            <w:webHidden/>
          </w:rPr>
          <w:tab/>
        </w:r>
        <w:r w:rsidR="009E10C6">
          <w:rPr>
            <w:noProof/>
            <w:webHidden/>
          </w:rPr>
          <w:fldChar w:fldCharType="begin"/>
        </w:r>
        <w:r w:rsidR="009E10C6">
          <w:rPr>
            <w:noProof/>
            <w:webHidden/>
          </w:rPr>
          <w:instrText xml:space="preserve"> PAGEREF _Toc516234635 \h </w:instrText>
        </w:r>
        <w:r w:rsidR="009E10C6">
          <w:rPr>
            <w:noProof/>
            <w:webHidden/>
          </w:rPr>
        </w:r>
        <w:r w:rsidR="009E10C6">
          <w:rPr>
            <w:noProof/>
            <w:webHidden/>
          </w:rPr>
          <w:fldChar w:fldCharType="separate"/>
        </w:r>
        <w:r w:rsidR="009E10C6">
          <w:rPr>
            <w:noProof/>
            <w:webHidden/>
          </w:rPr>
          <w:t>32</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6" w:history="1">
        <w:r w:rsidR="009E10C6" w:rsidRPr="00100946">
          <w:rPr>
            <w:rStyle w:val="Lienhypertexte"/>
            <w:noProof/>
          </w:rPr>
          <w:t>6.1</w:t>
        </w:r>
        <w:r w:rsidR="009E10C6">
          <w:rPr>
            <w:rFonts w:asciiTheme="minorHAnsi" w:eastAsiaTheme="minorEastAsia" w:hAnsiTheme="minorHAnsi" w:cstheme="minorBidi"/>
            <w:noProof/>
            <w:kern w:val="0"/>
            <w:sz w:val="22"/>
            <w:szCs w:val="22"/>
          </w:rPr>
          <w:tab/>
        </w:r>
        <w:r w:rsidR="009E10C6" w:rsidRPr="00100946">
          <w:rPr>
            <w:rStyle w:val="Lienhypertexte"/>
            <w:noProof/>
          </w:rPr>
          <w:t>Comité consultatif permanent sur l’accessibilité et la sécurité des bâtiments aux personnes handicapées RBQ-OPHQ</w:t>
        </w:r>
        <w:r w:rsidR="009E10C6">
          <w:rPr>
            <w:noProof/>
            <w:webHidden/>
          </w:rPr>
          <w:tab/>
        </w:r>
        <w:r w:rsidR="009E10C6">
          <w:rPr>
            <w:noProof/>
            <w:webHidden/>
          </w:rPr>
          <w:fldChar w:fldCharType="begin"/>
        </w:r>
        <w:r w:rsidR="009E10C6">
          <w:rPr>
            <w:noProof/>
            <w:webHidden/>
          </w:rPr>
          <w:instrText xml:space="preserve"> PAGEREF _Toc516234636 \h </w:instrText>
        </w:r>
        <w:r w:rsidR="009E10C6">
          <w:rPr>
            <w:noProof/>
            <w:webHidden/>
          </w:rPr>
        </w:r>
        <w:r w:rsidR="009E10C6">
          <w:rPr>
            <w:noProof/>
            <w:webHidden/>
          </w:rPr>
          <w:fldChar w:fldCharType="separate"/>
        </w:r>
        <w:r w:rsidR="009E10C6">
          <w:rPr>
            <w:noProof/>
            <w:webHidden/>
          </w:rPr>
          <w:t>32</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37" w:history="1">
        <w:r w:rsidR="009E10C6" w:rsidRPr="00100946">
          <w:rPr>
            <w:rStyle w:val="Lienhypertexte"/>
            <w:noProof/>
          </w:rPr>
          <w:t>6.2</w:t>
        </w:r>
        <w:r w:rsidR="009E10C6">
          <w:rPr>
            <w:rFonts w:asciiTheme="minorHAnsi" w:eastAsiaTheme="minorEastAsia" w:hAnsiTheme="minorHAnsi" w:cstheme="minorBidi"/>
            <w:noProof/>
            <w:kern w:val="0"/>
            <w:sz w:val="22"/>
            <w:szCs w:val="22"/>
          </w:rPr>
          <w:tab/>
        </w:r>
        <w:r w:rsidR="009E10C6" w:rsidRPr="00100946">
          <w:rPr>
            <w:rStyle w:val="Lienhypertexte"/>
            <w:noProof/>
          </w:rPr>
          <w:t>Accessibilité des commerces et des places d’affaires</w:t>
        </w:r>
        <w:r w:rsidR="009E10C6">
          <w:rPr>
            <w:noProof/>
            <w:webHidden/>
          </w:rPr>
          <w:tab/>
        </w:r>
        <w:r w:rsidR="009E10C6">
          <w:rPr>
            <w:noProof/>
            <w:webHidden/>
          </w:rPr>
          <w:fldChar w:fldCharType="begin"/>
        </w:r>
        <w:r w:rsidR="009E10C6">
          <w:rPr>
            <w:noProof/>
            <w:webHidden/>
          </w:rPr>
          <w:instrText xml:space="preserve"> PAGEREF _Toc516234637 \h </w:instrText>
        </w:r>
        <w:r w:rsidR="009E10C6">
          <w:rPr>
            <w:noProof/>
            <w:webHidden/>
          </w:rPr>
        </w:r>
        <w:r w:rsidR="009E10C6">
          <w:rPr>
            <w:noProof/>
            <w:webHidden/>
          </w:rPr>
          <w:fldChar w:fldCharType="separate"/>
        </w:r>
        <w:r w:rsidR="009E10C6">
          <w:rPr>
            <w:noProof/>
            <w:webHidden/>
          </w:rPr>
          <w:t>33</w:t>
        </w:r>
        <w:r w:rsidR="009E10C6">
          <w:rPr>
            <w:noProof/>
            <w:webHidden/>
          </w:rPr>
          <w:fldChar w:fldCharType="end"/>
        </w:r>
      </w:hyperlink>
    </w:p>
    <w:p w:rsidR="009E10C6" w:rsidRDefault="00972B4D">
      <w:pPr>
        <w:pStyle w:val="TM3"/>
        <w:tabs>
          <w:tab w:val="left" w:pos="1444"/>
          <w:tab w:val="right" w:leader="dot" w:pos="9396"/>
        </w:tabs>
        <w:rPr>
          <w:rFonts w:asciiTheme="minorHAnsi" w:eastAsiaTheme="minorEastAsia" w:hAnsiTheme="minorHAnsi" w:cstheme="minorBidi"/>
          <w:iCs w:val="0"/>
          <w:noProof/>
          <w:kern w:val="0"/>
          <w:sz w:val="22"/>
          <w:szCs w:val="22"/>
        </w:rPr>
      </w:pPr>
      <w:hyperlink w:anchor="_Toc516234638" w:history="1">
        <w:r w:rsidR="009E10C6" w:rsidRPr="00100946">
          <w:rPr>
            <w:rStyle w:val="Lienhypertexte"/>
            <w:noProof/>
          </w:rPr>
          <w:t>6.2.1</w:t>
        </w:r>
        <w:r w:rsidR="009E10C6">
          <w:rPr>
            <w:rFonts w:asciiTheme="minorHAnsi" w:eastAsiaTheme="minorEastAsia" w:hAnsiTheme="minorHAnsi" w:cstheme="minorBidi"/>
            <w:iCs w:val="0"/>
            <w:noProof/>
            <w:kern w:val="0"/>
            <w:sz w:val="22"/>
            <w:szCs w:val="22"/>
          </w:rPr>
          <w:tab/>
        </w:r>
        <w:r w:rsidR="009E10C6" w:rsidRPr="00100946">
          <w:rPr>
            <w:rStyle w:val="Lienhypertexte"/>
            <w:noProof/>
          </w:rPr>
          <w:t>Regroupement en faveur de l’accessibilité des établissements commerciaux et d’affaires du Québec (RAECAQ)</w:t>
        </w:r>
        <w:r w:rsidR="009E10C6">
          <w:rPr>
            <w:noProof/>
            <w:webHidden/>
          </w:rPr>
          <w:tab/>
        </w:r>
        <w:r w:rsidR="009E10C6">
          <w:rPr>
            <w:noProof/>
            <w:webHidden/>
          </w:rPr>
          <w:fldChar w:fldCharType="begin"/>
        </w:r>
        <w:r w:rsidR="009E10C6">
          <w:rPr>
            <w:noProof/>
            <w:webHidden/>
          </w:rPr>
          <w:instrText xml:space="preserve"> PAGEREF _Toc516234638 \h </w:instrText>
        </w:r>
        <w:r w:rsidR="009E10C6">
          <w:rPr>
            <w:noProof/>
            <w:webHidden/>
          </w:rPr>
        </w:r>
        <w:r w:rsidR="009E10C6">
          <w:rPr>
            <w:noProof/>
            <w:webHidden/>
          </w:rPr>
          <w:fldChar w:fldCharType="separate"/>
        </w:r>
        <w:r w:rsidR="009E10C6">
          <w:rPr>
            <w:noProof/>
            <w:webHidden/>
          </w:rPr>
          <w:t>33</w:t>
        </w:r>
        <w:r w:rsidR="009E10C6">
          <w:rPr>
            <w:noProof/>
            <w:webHidden/>
          </w:rPr>
          <w:fldChar w:fldCharType="end"/>
        </w:r>
      </w:hyperlink>
    </w:p>
    <w:p w:rsidR="009E10C6" w:rsidRDefault="00972B4D">
      <w:pPr>
        <w:pStyle w:val="TM3"/>
        <w:tabs>
          <w:tab w:val="left" w:pos="1444"/>
          <w:tab w:val="right" w:leader="dot" w:pos="9396"/>
        </w:tabs>
        <w:rPr>
          <w:rFonts w:asciiTheme="minorHAnsi" w:eastAsiaTheme="minorEastAsia" w:hAnsiTheme="minorHAnsi" w:cstheme="minorBidi"/>
          <w:iCs w:val="0"/>
          <w:noProof/>
          <w:kern w:val="0"/>
          <w:sz w:val="22"/>
          <w:szCs w:val="22"/>
        </w:rPr>
      </w:pPr>
      <w:hyperlink w:anchor="_Toc516234639" w:history="1">
        <w:r w:rsidR="009E10C6" w:rsidRPr="00100946">
          <w:rPr>
            <w:rStyle w:val="Lienhypertexte"/>
            <w:noProof/>
          </w:rPr>
          <w:t>6.2.2</w:t>
        </w:r>
        <w:r w:rsidR="009E10C6">
          <w:rPr>
            <w:rFonts w:asciiTheme="minorHAnsi" w:eastAsiaTheme="minorEastAsia" w:hAnsiTheme="minorHAnsi" w:cstheme="minorBidi"/>
            <w:iCs w:val="0"/>
            <w:noProof/>
            <w:kern w:val="0"/>
            <w:sz w:val="22"/>
            <w:szCs w:val="22"/>
          </w:rPr>
          <w:tab/>
        </w:r>
        <w:r w:rsidR="009E10C6" w:rsidRPr="00100946">
          <w:rPr>
            <w:rStyle w:val="Lienhypertexte"/>
            <w:noProof/>
          </w:rPr>
          <w:t>Groupe de travail de l’OPHQ en matière d’accessibilité des commerces</w:t>
        </w:r>
        <w:r w:rsidR="009E10C6">
          <w:rPr>
            <w:noProof/>
            <w:webHidden/>
          </w:rPr>
          <w:tab/>
        </w:r>
        <w:r w:rsidR="009E10C6">
          <w:rPr>
            <w:noProof/>
            <w:webHidden/>
          </w:rPr>
          <w:fldChar w:fldCharType="begin"/>
        </w:r>
        <w:r w:rsidR="009E10C6">
          <w:rPr>
            <w:noProof/>
            <w:webHidden/>
          </w:rPr>
          <w:instrText xml:space="preserve"> PAGEREF _Toc516234639 \h </w:instrText>
        </w:r>
        <w:r w:rsidR="009E10C6">
          <w:rPr>
            <w:noProof/>
            <w:webHidden/>
          </w:rPr>
        </w:r>
        <w:r w:rsidR="009E10C6">
          <w:rPr>
            <w:noProof/>
            <w:webHidden/>
          </w:rPr>
          <w:fldChar w:fldCharType="separate"/>
        </w:r>
        <w:r w:rsidR="009E10C6">
          <w:rPr>
            <w:noProof/>
            <w:webHidden/>
          </w:rPr>
          <w:t>34</w:t>
        </w:r>
        <w:r w:rsidR="009E10C6">
          <w:rPr>
            <w:noProof/>
            <w:webHidden/>
          </w:rPr>
          <w:fldChar w:fldCharType="end"/>
        </w:r>
      </w:hyperlink>
    </w:p>
    <w:p w:rsidR="009E10C6" w:rsidRDefault="00972B4D">
      <w:pPr>
        <w:pStyle w:val="TM3"/>
        <w:tabs>
          <w:tab w:val="left" w:pos="1444"/>
          <w:tab w:val="right" w:leader="dot" w:pos="9396"/>
        </w:tabs>
        <w:rPr>
          <w:rFonts w:asciiTheme="minorHAnsi" w:eastAsiaTheme="minorEastAsia" w:hAnsiTheme="minorHAnsi" w:cstheme="minorBidi"/>
          <w:iCs w:val="0"/>
          <w:noProof/>
          <w:kern w:val="0"/>
          <w:sz w:val="22"/>
          <w:szCs w:val="22"/>
        </w:rPr>
      </w:pPr>
      <w:hyperlink w:anchor="_Toc516234640" w:history="1">
        <w:r w:rsidR="009E10C6" w:rsidRPr="00100946">
          <w:rPr>
            <w:rStyle w:val="Lienhypertexte"/>
            <w:noProof/>
          </w:rPr>
          <w:t>6.2.3</w:t>
        </w:r>
        <w:r w:rsidR="009E10C6">
          <w:rPr>
            <w:rFonts w:asciiTheme="minorHAnsi" w:eastAsiaTheme="minorEastAsia" w:hAnsiTheme="minorHAnsi" w:cstheme="minorBidi"/>
            <w:iCs w:val="0"/>
            <w:noProof/>
            <w:kern w:val="0"/>
            <w:sz w:val="22"/>
            <w:szCs w:val="22"/>
          </w:rPr>
          <w:tab/>
        </w:r>
        <w:r w:rsidR="009E10C6" w:rsidRPr="00100946">
          <w:rPr>
            <w:rStyle w:val="Lienhypertexte"/>
            <w:noProof/>
          </w:rPr>
          <w:t>Programme d’accessibilité des petits commerces et places d’affaires</w:t>
        </w:r>
        <w:r w:rsidR="009E10C6">
          <w:rPr>
            <w:noProof/>
            <w:webHidden/>
          </w:rPr>
          <w:tab/>
        </w:r>
        <w:r w:rsidR="009E10C6">
          <w:rPr>
            <w:noProof/>
            <w:webHidden/>
          </w:rPr>
          <w:fldChar w:fldCharType="begin"/>
        </w:r>
        <w:r w:rsidR="009E10C6">
          <w:rPr>
            <w:noProof/>
            <w:webHidden/>
          </w:rPr>
          <w:instrText xml:space="preserve"> PAGEREF _Toc516234640 \h </w:instrText>
        </w:r>
        <w:r w:rsidR="009E10C6">
          <w:rPr>
            <w:noProof/>
            <w:webHidden/>
          </w:rPr>
        </w:r>
        <w:r w:rsidR="009E10C6">
          <w:rPr>
            <w:noProof/>
            <w:webHidden/>
          </w:rPr>
          <w:fldChar w:fldCharType="separate"/>
        </w:r>
        <w:r w:rsidR="009E10C6">
          <w:rPr>
            <w:noProof/>
            <w:webHidden/>
          </w:rPr>
          <w:t>34</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1" w:history="1">
        <w:r w:rsidR="009E10C6" w:rsidRPr="00100946">
          <w:rPr>
            <w:rStyle w:val="Lienhypertexte"/>
            <w:noProof/>
          </w:rPr>
          <w:t>6.3</w:t>
        </w:r>
        <w:r w:rsidR="009E10C6">
          <w:rPr>
            <w:rFonts w:asciiTheme="minorHAnsi" w:eastAsiaTheme="minorEastAsia" w:hAnsiTheme="minorHAnsi" w:cstheme="minorBidi"/>
            <w:noProof/>
            <w:kern w:val="0"/>
            <w:sz w:val="22"/>
            <w:szCs w:val="22"/>
          </w:rPr>
          <w:tab/>
        </w:r>
        <w:r w:rsidR="009E10C6" w:rsidRPr="00100946">
          <w:rPr>
            <w:rStyle w:val="Lienhypertexte"/>
            <w:noProof/>
          </w:rPr>
          <w:t>Représentations auprès de la Société d’habitation du Québec</w:t>
        </w:r>
        <w:r w:rsidR="009E10C6">
          <w:rPr>
            <w:noProof/>
            <w:webHidden/>
          </w:rPr>
          <w:tab/>
        </w:r>
        <w:r w:rsidR="009E10C6">
          <w:rPr>
            <w:noProof/>
            <w:webHidden/>
          </w:rPr>
          <w:fldChar w:fldCharType="begin"/>
        </w:r>
        <w:r w:rsidR="009E10C6">
          <w:rPr>
            <w:noProof/>
            <w:webHidden/>
          </w:rPr>
          <w:instrText xml:space="preserve"> PAGEREF _Toc516234641 \h </w:instrText>
        </w:r>
        <w:r w:rsidR="009E10C6">
          <w:rPr>
            <w:noProof/>
            <w:webHidden/>
          </w:rPr>
        </w:r>
        <w:r w:rsidR="009E10C6">
          <w:rPr>
            <w:noProof/>
            <w:webHidden/>
          </w:rPr>
          <w:fldChar w:fldCharType="separate"/>
        </w:r>
        <w:r w:rsidR="009E10C6">
          <w:rPr>
            <w:noProof/>
            <w:webHidden/>
          </w:rPr>
          <w:t>35</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2" w:history="1">
        <w:r w:rsidR="009E10C6" w:rsidRPr="00100946">
          <w:rPr>
            <w:rStyle w:val="Lienhypertexte"/>
            <w:noProof/>
          </w:rPr>
          <w:t>6.4</w:t>
        </w:r>
        <w:r w:rsidR="009E10C6">
          <w:rPr>
            <w:rFonts w:asciiTheme="minorHAnsi" w:eastAsiaTheme="minorEastAsia" w:hAnsiTheme="minorHAnsi" w:cstheme="minorBidi"/>
            <w:noProof/>
            <w:kern w:val="0"/>
            <w:sz w:val="22"/>
            <w:szCs w:val="22"/>
          </w:rPr>
          <w:tab/>
        </w:r>
        <w:r w:rsidR="009E10C6" w:rsidRPr="00100946">
          <w:rPr>
            <w:rStyle w:val="Lienhypertexte"/>
            <w:noProof/>
          </w:rPr>
          <w:t>Règlement sur l’accessibilité minimale et l’adaptabilité des nouveaux logements d’habitation</w:t>
        </w:r>
        <w:r w:rsidR="009E10C6">
          <w:rPr>
            <w:noProof/>
            <w:webHidden/>
          </w:rPr>
          <w:tab/>
        </w:r>
        <w:r w:rsidR="009E10C6">
          <w:rPr>
            <w:noProof/>
            <w:webHidden/>
          </w:rPr>
          <w:fldChar w:fldCharType="begin"/>
        </w:r>
        <w:r w:rsidR="009E10C6">
          <w:rPr>
            <w:noProof/>
            <w:webHidden/>
          </w:rPr>
          <w:instrText xml:space="preserve"> PAGEREF _Toc516234642 \h </w:instrText>
        </w:r>
        <w:r w:rsidR="009E10C6">
          <w:rPr>
            <w:noProof/>
            <w:webHidden/>
          </w:rPr>
        </w:r>
        <w:r w:rsidR="009E10C6">
          <w:rPr>
            <w:noProof/>
            <w:webHidden/>
          </w:rPr>
          <w:fldChar w:fldCharType="separate"/>
        </w:r>
        <w:r w:rsidR="009E10C6">
          <w:rPr>
            <w:noProof/>
            <w:webHidden/>
          </w:rPr>
          <w:t>36</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3" w:history="1">
        <w:r w:rsidR="009E10C6" w:rsidRPr="00100946">
          <w:rPr>
            <w:rStyle w:val="Lienhypertexte"/>
            <w:noProof/>
          </w:rPr>
          <w:t>6.5</w:t>
        </w:r>
        <w:r w:rsidR="009E10C6">
          <w:rPr>
            <w:rFonts w:asciiTheme="minorHAnsi" w:eastAsiaTheme="minorEastAsia" w:hAnsiTheme="minorHAnsi" w:cstheme="minorBidi"/>
            <w:noProof/>
            <w:kern w:val="0"/>
            <w:sz w:val="22"/>
            <w:szCs w:val="22"/>
          </w:rPr>
          <w:tab/>
        </w:r>
        <w:r w:rsidR="009E10C6" w:rsidRPr="00100946">
          <w:rPr>
            <w:rStyle w:val="Lienhypertexte"/>
            <w:noProof/>
          </w:rPr>
          <w:t>Stratégie nationale sur le logement</w:t>
        </w:r>
        <w:r w:rsidR="009E10C6">
          <w:rPr>
            <w:noProof/>
            <w:webHidden/>
          </w:rPr>
          <w:tab/>
        </w:r>
        <w:r w:rsidR="009E10C6">
          <w:rPr>
            <w:noProof/>
            <w:webHidden/>
          </w:rPr>
          <w:fldChar w:fldCharType="begin"/>
        </w:r>
        <w:r w:rsidR="009E10C6">
          <w:rPr>
            <w:noProof/>
            <w:webHidden/>
          </w:rPr>
          <w:instrText xml:space="preserve"> PAGEREF _Toc516234643 \h </w:instrText>
        </w:r>
        <w:r w:rsidR="009E10C6">
          <w:rPr>
            <w:noProof/>
            <w:webHidden/>
          </w:rPr>
        </w:r>
        <w:r w:rsidR="009E10C6">
          <w:rPr>
            <w:noProof/>
            <w:webHidden/>
          </w:rPr>
          <w:fldChar w:fldCharType="separate"/>
        </w:r>
        <w:r w:rsidR="009E10C6">
          <w:rPr>
            <w:noProof/>
            <w:webHidden/>
          </w:rPr>
          <w:t>36</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4" w:history="1">
        <w:r w:rsidR="009E10C6" w:rsidRPr="00100946">
          <w:rPr>
            <w:rStyle w:val="Lienhypertexte"/>
            <w:noProof/>
          </w:rPr>
          <w:t>6.6</w:t>
        </w:r>
        <w:r w:rsidR="009E10C6">
          <w:rPr>
            <w:rFonts w:asciiTheme="minorHAnsi" w:eastAsiaTheme="minorEastAsia" w:hAnsiTheme="minorHAnsi" w:cstheme="minorBidi"/>
            <w:noProof/>
            <w:kern w:val="0"/>
            <w:sz w:val="22"/>
            <w:szCs w:val="22"/>
          </w:rPr>
          <w:tab/>
        </w:r>
        <w:r w:rsidR="009E10C6" w:rsidRPr="00100946">
          <w:rPr>
            <w:rStyle w:val="Lienhypertexte"/>
            <w:noProof/>
          </w:rPr>
          <w:t>Postes Canada</w:t>
        </w:r>
        <w:r w:rsidR="009E10C6">
          <w:rPr>
            <w:noProof/>
            <w:webHidden/>
          </w:rPr>
          <w:tab/>
        </w:r>
        <w:r w:rsidR="009E10C6">
          <w:rPr>
            <w:noProof/>
            <w:webHidden/>
          </w:rPr>
          <w:fldChar w:fldCharType="begin"/>
        </w:r>
        <w:r w:rsidR="009E10C6">
          <w:rPr>
            <w:noProof/>
            <w:webHidden/>
          </w:rPr>
          <w:instrText xml:space="preserve"> PAGEREF _Toc516234644 \h </w:instrText>
        </w:r>
        <w:r w:rsidR="009E10C6">
          <w:rPr>
            <w:noProof/>
            <w:webHidden/>
          </w:rPr>
        </w:r>
        <w:r w:rsidR="009E10C6">
          <w:rPr>
            <w:noProof/>
            <w:webHidden/>
          </w:rPr>
          <w:fldChar w:fldCharType="separate"/>
        </w:r>
        <w:r w:rsidR="009E10C6">
          <w:rPr>
            <w:noProof/>
            <w:webHidden/>
          </w:rPr>
          <w:t>37</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45" w:history="1">
        <w:r w:rsidR="009E10C6" w:rsidRPr="00100946">
          <w:rPr>
            <w:rStyle w:val="Lienhypertexte"/>
            <w:noProof/>
          </w:rPr>
          <w:t>7.</w:t>
        </w:r>
        <w:r w:rsidR="009E10C6">
          <w:rPr>
            <w:rFonts w:asciiTheme="minorHAnsi" w:eastAsiaTheme="minorEastAsia" w:hAnsiTheme="minorHAnsi" w:cstheme="minorBidi"/>
            <w:b w:val="0"/>
            <w:bCs w:val="0"/>
            <w:noProof/>
            <w:kern w:val="0"/>
            <w:sz w:val="22"/>
            <w:szCs w:val="22"/>
          </w:rPr>
          <w:tab/>
        </w:r>
        <w:r w:rsidR="009E10C6" w:rsidRPr="00100946">
          <w:rPr>
            <w:rStyle w:val="Lienhypertexte"/>
            <w:noProof/>
          </w:rPr>
          <w:t>Technologies</w:t>
        </w:r>
        <w:r w:rsidR="009E10C6">
          <w:rPr>
            <w:noProof/>
            <w:webHidden/>
          </w:rPr>
          <w:tab/>
        </w:r>
        <w:r w:rsidR="009E10C6">
          <w:rPr>
            <w:noProof/>
            <w:webHidden/>
          </w:rPr>
          <w:fldChar w:fldCharType="begin"/>
        </w:r>
        <w:r w:rsidR="009E10C6">
          <w:rPr>
            <w:noProof/>
            <w:webHidden/>
          </w:rPr>
          <w:instrText xml:space="preserve"> PAGEREF _Toc516234645 \h </w:instrText>
        </w:r>
        <w:r w:rsidR="009E10C6">
          <w:rPr>
            <w:noProof/>
            <w:webHidden/>
          </w:rPr>
        </w:r>
        <w:r w:rsidR="009E10C6">
          <w:rPr>
            <w:noProof/>
            <w:webHidden/>
          </w:rPr>
          <w:fldChar w:fldCharType="separate"/>
        </w:r>
        <w:r w:rsidR="009E10C6">
          <w:rPr>
            <w:noProof/>
            <w:webHidden/>
          </w:rPr>
          <w:t>38</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6" w:history="1">
        <w:r w:rsidR="009E10C6" w:rsidRPr="00100946">
          <w:rPr>
            <w:rStyle w:val="Lienhypertexte"/>
            <w:noProof/>
          </w:rPr>
          <w:t>7.1</w:t>
        </w:r>
        <w:r w:rsidR="009E10C6">
          <w:rPr>
            <w:rFonts w:asciiTheme="minorHAnsi" w:eastAsiaTheme="minorEastAsia" w:hAnsiTheme="minorHAnsi" w:cstheme="minorBidi"/>
            <w:noProof/>
            <w:kern w:val="0"/>
            <w:sz w:val="22"/>
            <w:szCs w:val="22"/>
          </w:rPr>
          <w:tab/>
        </w:r>
        <w:r w:rsidR="009E10C6" w:rsidRPr="00100946">
          <w:rPr>
            <w:rStyle w:val="Lienhypertexte"/>
            <w:noProof/>
          </w:rPr>
          <w:t>Projet sur l’accessibilité du Web</w:t>
        </w:r>
        <w:r w:rsidR="009E10C6">
          <w:rPr>
            <w:noProof/>
            <w:webHidden/>
          </w:rPr>
          <w:tab/>
        </w:r>
        <w:r w:rsidR="009E10C6">
          <w:rPr>
            <w:noProof/>
            <w:webHidden/>
          </w:rPr>
          <w:fldChar w:fldCharType="begin"/>
        </w:r>
        <w:r w:rsidR="009E10C6">
          <w:rPr>
            <w:noProof/>
            <w:webHidden/>
          </w:rPr>
          <w:instrText xml:space="preserve"> PAGEREF _Toc516234646 \h </w:instrText>
        </w:r>
        <w:r w:rsidR="009E10C6">
          <w:rPr>
            <w:noProof/>
            <w:webHidden/>
          </w:rPr>
        </w:r>
        <w:r w:rsidR="009E10C6">
          <w:rPr>
            <w:noProof/>
            <w:webHidden/>
          </w:rPr>
          <w:fldChar w:fldCharType="separate"/>
        </w:r>
        <w:r w:rsidR="009E10C6">
          <w:rPr>
            <w:noProof/>
            <w:webHidden/>
          </w:rPr>
          <w:t>38</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7" w:history="1">
        <w:r w:rsidR="009E10C6" w:rsidRPr="00100946">
          <w:rPr>
            <w:rStyle w:val="Lienhypertexte"/>
            <w:noProof/>
          </w:rPr>
          <w:t>7.2</w:t>
        </w:r>
        <w:r w:rsidR="009E10C6">
          <w:rPr>
            <w:rFonts w:asciiTheme="minorHAnsi" w:eastAsiaTheme="minorEastAsia" w:hAnsiTheme="minorHAnsi" w:cstheme="minorBidi"/>
            <w:noProof/>
            <w:kern w:val="0"/>
            <w:sz w:val="22"/>
            <w:szCs w:val="22"/>
          </w:rPr>
          <w:tab/>
        </w:r>
        <w:r w:rsidR="009E10C6" w:rsidRPr="00100946">
          <w:rPr>
            <w:rStyle w:val="Lienhypertexte"/>
            <w:noProof/>
          </w:rPr>
          <w:t>Accessibilité des télécommunications sans fil</w:t>
        </w:r>
        <w:r w:rsidR="009E10C6">
          <w:rPr>
            <w:noProof/>
            <w:webHidden/>
          </w:rPr>
          <w:tab/>
        </w:r>
        <w:r w:rsidR="009E10C6">
          <w:rPr>
            <w:noProof/>
            <w:webHidden/>
          </w:rPr>
          <w:fldChar w:fldCharType="begin"/>
        </w:r>
        <w:r w:rsidR="009E10C6">
          <w:rPr>
            <w:noProof/>
            <w:webHidden/>
          </w:rPr>
          <w:instrText xml:space="preserve"> PAGEREF _Toc516234647 \h </w:instrText>
        </w:r>
        <w:r w:rsidR="009E10C6">
          <w:rPr>
            <w:noProof/>
            <w:webHidden/>
          </w:rPr>
        </w:r>
        <w:r w:rsidR="009E10C6">
          <w:rPr>
            <w:noProof/>
            <w:webHidden/>
          </w:rPr>
          <w:fldChar w:fldCharType="separate"/>
        </w:r>
        <w:r w:rsidR="009E10C6">
          <w:rPr>
            <w:noProof/>
            <w:webHidden/>
          </w:rPr>
          <w:t>39</w:t>
        </w:r>
        <w:r w:rsidR="009E10C6">
          <w:rPr>
            <w:noProof/>
            <w:webHidden/>
          </w:rPr>
          <w:fldChar w:fldCharType="end"/>
        </w:r>
      </w:hyperlink>
    </w:p>
    <w:p w:rsidR="009E10C6" w:rsidRDefault="00972B4D">
      <w:pPr>
        <w:pStyle w:val="TM2"/>
        <w:tabs>
          <w:tab w:val="right" w:leader="dot" w:pos="9396"/>
        </w:tabs>
        <w:rPr>
          <w:rFonts w:asciiTheme="minorHAnsi" w:eastAsiaTheme="minorEastAsia" w:hAnsiTheme="minorHAnsi" w:cstheme="minorBidi"/>
          <w:noProof/>
          <w:kern w:val="0"/>
          <w:sz w:val="22"/>
          <w:szCs w:val="22"/>
        </w:rPr>
      </w:pPr>
      <w:hyperlink w:anchor="_Toc516234648" w:history="1">
        <w:r w:rsidR="009E10C6" w:rsidRPr="00100946">
          <w:rPr>
            <w:rStyle w:val="Lienhypertexte"/>
            <w:noProof/>
          </w:rPr>
          <w:t>7.3</w:t>
        </w:r>
        <w:r w:rsidR="009E10C6">
          <w:rPr>
            <w:rFonts w:asciiTheme="minorHAnsi" w:eastAsiaTheme="minorEastAsia" w:hAnsiTheme="minorHAnsi" w:cstheme="minorBidi"/>
            <w:noProof/>
            <w:kern w:val="0"/>
            <w:sz w:val="22"/>
            <w:szCs w:val="22"/>
          </w:rPr>
          <w:tab/>
        </w:r>
        <w:r w:rsidR="009E10C6" w:rsidRPr="00100946">
          <w:rPr>
            <w:rStyle w:val="Lienhypertexte"/>
            <w:noProof/>
          </w:rPr>
          <w:t>Vidéodescription obligatoire pour les heures de grande écoute</w:t>
        </w:r>
        <w:r w:rsidR="009E10C6">
          <w:rPr>
            <w:noProof/>
            <w:webHidden/>
          </w:rPr>
          <w:tab/>
        </w:r>
        <w:r w:rsidR="009E10C6">
          <w:rPr>
            <w:noProof/>
            <w:webHidden/>
          </w:rPr>
          <w:fldChar w:fldCharType="begin"/>
        </w:r>
        <w:r w:rsidR="009E10C6">
          <w:rPr>
            <w:noProof/>
            <w:webHidden/>
          </w:rPr>
          <w:instrText xml:space="preserve"> PAGEREF _Toc516234648 \h </w:instrText>
        </w:r>
        <w:r w:rsidR="009E10C6">
          <w:rPr>
            <w:noProof/>
            <w:webHidden/>
          </w:rPr>
        </w:r>
        <w:r w:rsidR="009E10C6">
          <w:rPr>
            <w:noProof/>
            <w:webHidden/>
          </w:rPr>
          <w:fldChar w:fldCharType="separate"/>
        </w:r>
        <w:r w:rsidR="009E10C6">
          <w:rPr>
            <w:noProof/>
            <w:webHidden/>
          </w:rPr>
          <w:t>39</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49" w:history="1">
        <w:r w:rsidR="009E10C6" w:rsidRPr="00100946">
          <w:rPr>
            <w:rStyle w:val="Lienhypertexte"/>
            <w:noProof/>
          </w:rPr>
          <w:t>Alliés et partenaires</w:t>
        </w:r>
        <w:r w:rsidR="009E10C6">
          <w:rPr>
            <w:noProof/>
            <w:webHidden/>
          </w:rPr>
          <w:tab/>
        </w:r>
        <w:r w:rsidR="009E10C6">
          <w:rPr>
            <w:noProof/>
            <w:webHidden/>
          </w:rPr>
          <w:fldChar w:fldCharType="begin"/>
        </w:r>
        <w:r w:rsidR="009E10C6">
          <w:rPr>
            <w:noProof/>
            <w:webHidden/>
          </w:rPr>
          <w:instrText xml:space="preserve"> PAGEREF _Toc516234649 \h </w:instrText>
        </w:r>
        <w:r w:rsidR="009E10C6">
          <w:rPr>
            <w:noProof/>
            <w:webHidden/>
          </w:rPr>
        </w:r>
        <w:r w:rsidR="009E10C6">
          <w:rPr>
            <w:noProof/>
            <w:webHidden/>
          </w:rPr>
          <w:fldChar w:fldCharType="separate"/>
        </w:r>
        <w:r w:rsidR="009E10C6">
          <w:rPr>
            <w:noProof/>
            <w:webHidden/>
          </w:rPr>
          <w:t>41</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50" w:history="1">
        <w:r w:rsidR="009E10C6" w:rsidRPr="00100946">
          <w:rPr>
            <w:rStyle w:val="Lienhypertexte"/>
            <w:noProof/>
          </w:rPr>
          <w:t>Conclusion</w:t>
        </w:r>
        <w:r w:rsidR="009E10C6">
          <w:rPr>
            <w:noProof/>
            <w:webHidden/>
          </w:rPr>
          <w:tab/>
        </w:r>
        <w:r w:rsidR="009E10C6">
          <w:rPr>
            <w:noProof/>
            <w:webHidden/>
          </w:rPr>
          <w:fldChar w:fldCharType="begin"/>
        </w:r>
        <w:r w:rsidR="009E10C6">
          <w:rPr>
            <w:noProof/>
            <w:webHidden/>
          </w:rPr>
          <w:instrText xml:space="preserve"> PAGEREF _Toc516234650 \h </w:instrText>
        </w:r>
        <w:r w:rsidR="009E10C6">
          <w:rPr>
            <w:noProof/>
            <w:webHidden/>
          </w:rPr>
        </w:r>
        <w:r w:rsidR="009E10C6">
          <w:rPr>
            <w:noProof/>
            <w:webHidden/>
          </w:rPr>
          <w:fldChar w:fldCharType="separate"/>
        </w:r>
        <w:r w:rsidR="009E10C6">
          <w:rPr>
            <w:noProof/>
            <w:webHidden/>
          </w:rPr>
          <w:t>44</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51" w:history="1">
        <w:r w:rsidR="009E10C6" w:rsidRPr="00100946">
          <w:rPr>
            <w:rStyle w:val="Lienhypertexte"/>
            <w:noProof/>
          </w:rPr>
          <w:t>Annexe I - Membres</w:t>
        </w:r>
        <w:r w:rsidR="009E10C6">
          <w:rPr>
            <w:noProof/>
            <w:webHidden/>
          </w:rPr>
          <w:tab/>
        </w:r>
        <w:r w:rsidR="009E10C6">
          <w:rPr>
            <w:noProof/>
            <w:webHidden/>
          </w:rPr>
          <w:fldChar w:fldCharType="begin"/>
        </w:r>
        <w:r w:rsidR="009E10C6">
          <w:rPr>
            <w:noProof/>
            <w:webHidden/>
          </w:rPr>
          <w:instrText xml:space="preserve"> PAGEREF _Toc516234651 \h </w:instrText>
        </w:r>
        <w:r w:rsidR="009E10C6">
          <w:rPr>
            <w:noProof/>
            <w:webHidden/>
          </w:rPr>
        </w:r>
        <w:r w:rsidR="009E10C6">
          <w:rPr>
            <w:noProof/>
            <w:webHidden/>
          </w:rPr>
          <w:fldChar w:fldCharType="separate"/>
        </w:r>
        <w:r w:rsidR="009E10C6">
          <w:rPr>
            <w:noProof/>
            <w:webHidden/>
          </w:rPr>
          <w:t>45</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52" w:history="1">
        <w:r w:rsidR="009E10C6" w:rsidRPr="00100946">
          <w:rPr>
            <w:rStyle w:val="Lienhypertexte"/>
            <w:noProof/>
          </w:rPr>
          <w:t>Annexe II - Équipe</w:t>
        </w:r>
        <w:r w:rsidR="009E10C6">
          <w:rPr>
            <w:noProof/>
            <w:webHidden/>
          </w:rPr>
          <w:tab/>
        </w:r>
        <w:r w:rsidR="009E10C6">
          <w:rPr>
            <w:noProof/>
            <w:webHidden/>
          </w:rPr>
          <w:fldChar w:fldCharType="begin"/>
        </w:r>
        <w:r w:rsidR="009E10C6">
          <w:rPr>
            <w:noProof/>
            <w:webHidden/>
          </w:rPr>
          <w:instrText xml:space="preserve"> PAGEREF _Toc516234652 \h </w:instrText>
        </w:r>
        <w:r w:rsidR="009E10C6">
          <w:rPr>
            <w:noProof/>
            <w:webHidden/>
          </w:rPr>
        </w:r>
        <w:r w:rsidR="009E10C6">
          <w:rPr>
            <w:noProof/>
            <w:webHidden/>
          </w:rPr>
          <w:fldChar w:fldCharType="separate"/>
        </w:r>
        <w:r w:rsidR="009E10C6">
          <w:rPr>
            <w:noProof/>
            <w:webHidden/>
          </w:rPr>
          <w:t>48</w:t>
        </w:r>
        <w:r w:rsidR="009E10C6">
          <w:rPr>
            <w:noProof/>
            <w:webHidden/>
          </w:rPr>
          <w:fldChar w:fldCharType="end"/>
        </w:r>
      </w:hyperlink>
    </w:p>
    <w:p w:rsidR="009E10C6" w:rsidRDefault="00972B4D">
      <w:pPr>
        <w:pStyle w:val="TM1"/>
        <w:tabs>
          <w:tab w:val="right" w:leader="dot" w:pos="9396"/>
        </w:tabs>
        <w:rPr>
          <w:rFonts w:asciiTheme="minorHAnsi" w:eastAsiaTheme="minorEastAsia" w:hAnsiTheme="minorHAnsi" w:cstheme="minorBidi"/>
          <w:b w:val="0"/>
          <w:bCs w:val="0"/>
          <w:noProof/>
          <w:kern w:val="0"/>
          <w:sz w:val="22"/>
          <w:szCs w:val="22"/>
        </w:rPr>
      </w:pPr>
      <w:hyperlink w:anchor="_Toc516234653" w:history="1">
        <w:r w:rsidR="009E10C6" w:rsidRPr="00100946">
          <w:rPr>
            <w:rStyle w:val="Lienhypertexte"/>
            <w:noProof/>
          </w:rPr>
          <w:t>Annexe III - Synthèse</w:t>
        </w:r>
        <w:r w:rsidR="009E10C6">
          <w:rPr>
            <w:noProof/>
            <w:webHidden/>
          </w:rPr>
          <w:tab/>
        </w:r>
        <w:r w:rsidR="009E10C6">
          <w:rPr>
            <w:noProof/>
            <w:webHidden/>
          </w:rPr>
          <w:fldChar w:fldCharType="begin"/>
        </w:r>
        <w:r w:rsidR="009E10C6">
          <w:rPr>
            <w:noProof/>
            <w:webHidden/>
          </w:rPr>
          <w:instrText xml:space="preserve"> PAGEREF _Toc516234653 \h </w:instrText>
        </w:r>
        <w:r w:rsidR="009E10C6">
          <w:rPr>
            <w:noProof/>
            <w:webHidden/>
          </w:rPr>
        </w:r>
        <w:r w:rsidR="009E10C6">
          <w:rPr>
            <w:noProof/>
            <w:webHidden/>
          </w:rPr>
          <w:fldChar w:fldCharType="separate"/>
        </w:r>
        <w:r w:rsidR="009E10C6">
          <w:rPr>
            <w:noProof/>
            <w:webHidden/>
          </w:rPr>
          <w:t>50</w:t>
        </w:r>
        <w:r w:rsidR="009E10C6">
          <w:rPr>
            <w:noProof/>
            <w:webHidden/>
          </w:rPr>
          <w:fldChar w:fldCharType="end"/>
        </w:r>
      </w:hyperlink>
    </w:p>
    <w:p w:rsidR="00FA0D3E" w:rsidRPr="00484912" w:rsidRDefault="00756557" w:rsidP="000D202F">
      <w:pPr>
        <w:pStyle w:val="NormalArial"/>
        <w:spacing w:line="276" w:lineRule="auto"/>
        <w:rPr>
          <w:color w:val="FF0000"/>
        </w:rPr>
        <w:sectPr w:rsidR="00FA0D3E" w:rsidRPr="00484912">
          <w:headerReference w:type="default" r:id="rId16"/>
          <w:footerReference w:type="even" r:id="rId17"/>
          <w:footerReference w:type="default" r:id="rId18"/>
          <w:pgSz w:w="12240" w:h="15840"/>
          <w:pgMar w:top="1417" w:right="1417" w:bottom="1417" w:left="1417" w:header="708" w:footer="708" w:gutter="0"/>
          <w:pgNumType w:start="1"/>
          <w:cols w:space="708"/>
        </w:sectPr>
      </w:pPr>
      <w:r w:rsidRPr="00484912">
        <w:rPr>
          <w:rFonts w:cs="Arial"/>
          <w:b/>
          <w:bCs/>
          <w:iCs/>
          <w:color w:val="FF0000"/>
          <w:kern w:val="16"/>
          <w:szCs w:val="20"/>
          <w:lang w:eastAsia="fr-CA"/>
        </w:rPr>
        <w:fldChar w:fldCharType="end"/>
      </w:r>
      <w:bookmarkStart w:id="2" w:name="_Toc388606630"/>
      <w:bookmarkStart w:id="3" w:name="_Toc388607652"/>
      <w:bookmarkStart w:id="4" w:name="_Toc263101294"/>
    </w:p>
    <w:p w:rsidR="00FA0D3E" w:rsidRPr="001A124A" w:rsidRDefault="00FA0D3E" w:rsidP="000D202F">
      <w:pPr>
        <w:pStyle w:val="Titre"/>
        <w:spacing w:before="120" w:after="120" w:line="276" w:lineRule="auto"/>
        <w:rPr>
          <w:lang w:val="fr-CA"/>
        </w:rPr>
      </w:pPr>
      <w:bookmarkStart w:id="5" w:name="_Toc389552591"/>
      <w:bookmarkStart w:id="6" w:name="_Toc451934692"/>
      <w:bookmarkStart w:id="7" w:name="_Toc516234595"/>
      <w:r w:rsidRPr="00C22BE1">
        <w:lastRenderedPageBreak/>
        <w:t>Liste des abréviations</w:t>
      </w:r>
      <w:bookmarkEnd w:id="2"/>
      <w:bookmarkEnd w:id="3"/>
      <w:bookmarkEnd w:id="4"/>
      <w:bookmarkEnd w:id="5"/>
      <w:bookmarkEnd w:id="6"/>
      <w:bookmarkEnd w:id="7"/>
      <w:r w:rsidR="00D85DDB" w:rsidRPr="001A124A">
        <w:rPr>
          <w:lang w:val="fr-CA"/>
        </w:rPr>
        <w:t xml:space="preserve"> </w:t>
      </w:r>
    </w:p>
    <w:p w:rsidR="00FA0D3E" w:rsidRPr="00484912" w:rsidRDefault="00FA0D3E" w:rsidP="000D202F">
      <w:pPr>
        <w:pStyle w:val="NormalArial"/>
        <w:spacing w:line="276" w:lineRule="auto"/>
        <w:ind w:left="2268" w:hanging="2268"/>
        <w:rPr>
          <w:kern w:val="1"/>
        </w:rPr>
      </w:pPr>
      <w:r w:rsidRPr="00484912">
        <w:rPr>
          <w:kern w:val="1"/>
        </w:rPr>
        <w:t xml:space="preserve">AGA : </w:t>
      </w:r>
      <w:r w:rsidRPr="00484912">
        <w:rPr>
          <w:kern w:val="1"/>
        </w:rPr>
        <w:tab/>
        <w:t>Assemblée générale annuelle</w:t>
      </w:r>
    </w:p>
    <w:p w:rsidR="00FA0D3E" w:rsidRPr="00484912" w:rsidRDefault="00FA0D3E" w:rsidP="000D202F">
      <w:pPr>
        <w:pStyle w:val="NormalArial"/>
        <w:spacing w:line="276" w:lineRule="auto"/>
        <w:ind w:left="2268" w:hanging="2268"/>
        <w:rPr>
          <w:kern w:val="1"/>
        </w:rPr>
      </w:pPr>
      <w:r w:rsidRPr="00484912">
        <w:rPr>
          <w:kern w:val="1"/>
        </w:rPr>
        <w:t>AMM:</w:t>
      </w:r>
      <w:r w:rsidRPr="00484912">
        <w:rPr>
          <w:kern w:val="1"/>
        </w:rPr>
        <w:tab/>
        <w:t>Aides à la mobilité motorisées</w:t>
      </w:r>
    </w:p>
    <w:p w:rsidR="00FA0D3E" w:rsidRPr="00484912" w:rsidRDefault="00FA0D3E" w:rsidP="000D202F">
      <w:pPr>
        <w:pStyle w:val="NormalArial"/>
        <w:spacing w:line="276" w:lineRule="auto"/>
        <w:ind w:left="2268" w:hanging="2268"/>
        <w:rPr>
          <w:kern w:val="1"/>
        </w:rPr>
      </w:pPr>
      <w:r w:rsidRPr="00484912">
        <w:rPr>
          <w:kern w:val="1"/>
        </w:rPr>
        <w:t xml:space="preserve">AQIS : </w:t>
      </w:r>
      <w:r w:rsidRPr="00484912">
        <w:rPr>
          <w:kern w:val="1"/>
        </w:rPr>
        <w:tab/>
        <w:t>Association québécoise pour l’intégration sociale</w:t>
      </w:r>
    </w:p>
    <w:p w:rsidR="008C1A2A" w:rsidRDefault="008C1A2A" w:rsidP="000D202F">
      <w:pPr>
        <w:pStyle w:val="NormalArial"/>
        <w:spacing w:line="276" w:lineRule="auto"/>
        <w:ind w:left="2268" w:hanging="2268"/>
      </w:pPr>
      <w:r>
        <w:t xml:space="preserve">AQRIPH : </w:t>
      </w:r>
      <w:r>
        <w:tab/>
        <w:t>Alliance québécoise des regroupements régionaux pour l’intégration des personnes handicapées</w:t>
      </w:r>
    </w:p>
    <w:p w:rsidR="00FA0D3E" w:rsidRPr="00484912" w:rsidRDefault="00FA0D3E" w:rsidP="000D202F">
      <w:pPr>
        <w:pStyle w:val="NormalArial"/>
        <w:spacing w:line="276" w:lineRule="auto"/>
        <w:ind w:left="2268" w:hanging="2268"/>
        <w:rPr>
          <w:kern w:val="1"/>
        </w:rPr>
      </w:pPr>
      <w:r w:rsidRPr="00484912">
        <w:rPr>
          <w:kern w:val="1"/>
        </w:rPr>
        <w:t xml:space="preserve">CCD : </w:t>
      </w:r>
      <w:r w:rsidRPr="00484912">
        <w:rPr>
          <w:kern w:val="1"/>
        </w:rPr>
        <w:tab/>
        <w:t>Conseil des Canadiens avec déficiences</w:t>
      </w:r>
    </w:p>
    <w:p w:rsidR="004555E1" w:rsidRDefault="004555E1" w:rsidP="000D202F">
      <w:pPr>
        <w:pStyle w:val="NormalArial"/>
        <w:spacing w:line="276" w:lineRule="auto"/>
        <w:ind w:left="2268" w:hanging="2268"/>
        <w:rPr>
          <w:kern w:val="1"/>
        </w:rPr>
      </w:pPr>
      <w:r>
        <w:rPr>
          <w:kern w:val="1"/>
        </w:rPr>
        <w:t xml:space="preserve">CCPH : </w:t>
      </w:r>
      <w:r>
        <w:rPr>
          <w:kern w:val="1"/>
        </w:rPr>
        <w:tab/>
        <w:t xml:space="preserve">Comité consultatif </w:t>
      </w:r>
      <w:r w:rsidR="00FC3BC7">
        <w:rPr>
          <w:kern w:val="1"/>
        </w:rPr>
        <w:t xml:space="preserve">pour les </w:t>
      </w:r>
      <w:r>
        <w:rPr>
          <w:kern w:val="1"/>
        </w:rPr>
        <w:t xml:space="preserve">personnes handicapées </w:t>
      </w:r>
    </w:p>
    <w:p w:rsidR="00FA0D3E" w:rsidRPr="00484912" w:rsidRDefault="00FA0D3E" w:rsidP="000D202F">
      <w:pPr>
        <w:pStyle w:val="NormalArial"/>
        <w:spacing w:line="276" w:lineRule="auto"/>
        <w:ind w:left="2268" w:hanging="2268"/>
        <w:rPr>
          <w:kern w:val="1"/>
        </w:rPr>
      </w:pPr>
      <w:r w:rsidRPr="00484912">
        <w:rPr>
          <w:kern w:val="1"/>
        </w:rPr>
        <w:t>CCQ :</w:t>
      </w:r>
      <w:r w:rsidRPr="00484912">
        <w:rPr>
          <w:kern w:val="1"/>
        </w:rPr>
        <w:tab/>
        <w:t>Code de construction du Québec</w:t>
      </w:r>
    </w:p>
    <w:p w:rsidR="00FA0D3E" w:rsidRPr="00484912" w:rsidRDefault="00FA0D3E" w:rsidP="000D202F">
      <w:pPr>
        <w:pStyle w:val="NormalArial"/>
        <w:spacing w:line="276" w:lineRule="auto"/>
        <w:ind w:left="2268" w:hanging="2268"/>
        <w:rPr>
          <w:kern w:val="1"/>
        </w:rPr>
      </w:pPr>
      <w:r w:rsidRPr="00484912">
        <w:rPr>
          <w:kern w:val="1"/>
        </w:rPr>
        <w:t xml:space="preserve">CDPDJ: </w:t>
      </w:r>
      <w:r w:rsidRPr="00484912">
        <w:rPr>
          <w:kern w:val="1"/>
        </w:rPr>
        <w:tab/>
        <w:t>Commission des droits de la personne et des droits de la jeunesse</w:t>
      </w:r>
    </w:p>
    <w:p w:rsidR="00FA0D3E" w:rsidRPr="00484912" w:rsidRDefault="00FA0D3E" w:rsidP="000D202F">
      <w:pPr>
        <w:pStyle w:val="NormalArial"/>
        <w:spacing w:line="276" w:lineRule="auto"/>
        <w:ind w:left="2268" w:hanging="2268"/>
        <w:rPr>
          <w:kern w:val="1"/>
        </w:rPr>
      </w:pPr>
      <w:r w:rsidRPr="00484912">
        <w:rPr>
          <w:kern w:val="1"/>
        </w:rPr>
        <w:t>CHSLD :</w:t>
      </w:r>
      <w:r w:rsidRPr="00484912">
        <w:rPr>
          <w:kern w:val="1"/>
        </w:rPr>
        <w:tab/>
        <w:t>Centre d’hébergement de soins de longue durée</w:t>
      </w:r>
    </w:p>
    <w:p w:rsidR="00FA0D3E" w:rsidRPr="00484912" w:rsidRDefault="00FA0D3E" w:rsidP="000D202F">
      <w:pPr>
        <w:pStyle w:val="NormalArial"/>
        <w:spacing w:line="276" w:lineRule="auto"/>
        <w:ind w:left="2268" w:hanging="2268"/>
        <w:rPr>
          <w:rFonts w:cs="ArialMT"/>
        </w:rPr>
      </w:pPr>
      <w:r w:rsidRPr="00484912">
        <w:rPr>
          <w:rFonts w:cs="ArialMT"/>
        </w:rPr>
        <w:t>CIRRIS:</w:t>
      </w:r>
      <w:r w:rsidRPr="00484912">
        <w:rPr>
          <w:rFonts w:cs="ArialMT"/>
        </w:rPr>
        <w:tab/>
        <w:t>Centre interdisciplinaire de recherche en réadaptation et intégration sociale</w:t>
      </w:r>
    </w:p>
    <w:p w:rsidR="00910BCF" w:rsidRPr="00484912" w:rsidRDefault="000979C5" w:rsidP="000D202F">
      <w:pPr>
        <w:pStyle w:val="NormalArial"/>
        <w:spacing w:line="276" w:lineRule="auto"/>
        <w:ind w:left="2268" w:hanging="2268"/>
        <w:rPr>
          <w:rFonts w:cs="ArialMT"/>
        </w:rPr>
      </w:pPr>
      <w:r>
        <w:rPr>
          <w:rFonts w:cs="ArialMT"/>
        </w:rPr>
        <w:t>CISSS/</w:t>
      </w:r>
      <w:r w:rsidR="00910BCF" w:rsidRPr="00484912">
        <w:rPr>
          <w:rFonts w:cs="ArialMT"/>
        </w:rPr>
        <w:t>CIUSSS:</w:t>
      </w:r>
      <w:r w:rsidR="00910BCF" w:rsidRPr="00484912">
        <w:rPr>
          <w:rFonts w:cs="Arial"/>
        </w:rPr>
        <w:tab/>
        <w:t xml:space="preserve">Centre intégré de santé et de services sociaux ou </w:t>
      </w:r>
      <w:r w:rsidR="00910BCF" w:rsidRPr="00484912">
        <w:rPr>
          <w:rFonts w:cs="ArialMT"/>
        </w:rPr>
        <w:t>Centre intégré universitaire de santé et de services sociaux</w:t>
      </w:r>
    </w:p>
    <w:p w:rsidR="00FA0D3E" w:rsidRPr="00484912" w:rsidRDefault="00FA0D3E" w:rsidP="000D202F">
      <w:pPr>
        <w:pStyle w:val="NormalArial"/>
        <w:spacing w:line="276" w:lineRule="auto"/>
        <w:ind w:left="2268" w:hanging="2268"/>
        <w:rPr>
          <w:kern w:val="1"/>
        </w:rPr>
      </w:pPr>
      <w:r w:rsidRPr="00484912">
        <w:rPr>
          <w:kern w:val="1"/>
        </w:rPr>
        <w:t>CIT</w:t>
      </w:r>
      <w:r w:rsidR="004133DA">
        <w:rPr>
          <w:kern w:val="1"/>
        </w:rPr>
        <w:t xml:space="preserve"> </w:t>
      </w:r>
      <w:r w:rsidRPr="00484912">
        <w:rPr>
          <w:kern w:val="1"/>
        </w:rPr>
        <w:t>:</w:t>
      </w:r>
      <w:r w:rsidRPr="00484912">
        <w:rPr>
          <w:kern w:val="1"/>
        </w:rPr>
        <w:tab/>
        <w:t>Contrat d’intégration au travail</w:t>
      </w:r>
    </w:p>
    <w:p w:rsidR="008C1A2A" w:rsidRDefault="008C1A2A" w:rsidP="000D202F">
      <w:pPr>
        <w:pStyle w:val="NormalArial"/>
        <w:spacing w:line="276" w:lineRule="auto"/>
        <w:ind w:left="2268" w:hanging="2268"/>
        <w:rPr>
          <w:rFonts w:cs="Arial"/>
        </w:rPr>
      </w:pPr>
      <w:r>
        <w:rPr>
          <w:rFonts w:cs="Arial"/>
        </w:rPr>
        <w:t xml:space="preserve">COSME : </w:t>
      </w:r>
      <w:r>
        <w:rPr>
          <w:rFonts w:cs="Arial"/>
        </w:rPr>
        <w:tab/>
        <w:t>Réseau communautaire en santé mentale</w:t>
      </w:r>
    </w:p>
    <w:p w:rsidR="00FA0D3E" w:rsidRPr="00484912" w:rsidRDefault="00FA0D3E" w:rsidP="000D202F">
      <w:pPr>
        <w:pStyle w:val="NormalArial"/>
        <w:spacing w:line="276" w:lineRule="auto"/>
        <w:ind w:left="2268" w:hanging="2268"/>
        <w:rPr>
          <w:rFonts w:cs="Arial"/>
        </w:rPr>
      </w:pPr>
      <w:r w:rsidRPr="00484912">
        <w:rPr>
          <w:rFonts w:cs="Arial"/>
        </w:rPr>
        <w:t>CSBE</w:t>
      </w:r>
      <w:r w:rsidR="00A011FB" w:rsidRPr="00484912">
        <w:rPr>
          <w:rFonts w:cs="Arial"/>
        </w:rPr>
        <w:t> </w:t>
      </w:r>
      <w:r w:rsidRPr="00484912">
        <w:rPr>
          <w:rFonts w:cs="Arial"/>
        </w:rPr>
        <w:t>:</w:t>
      </w:r>
      <w:r w:rsidRPr="00484912">
        <w:rPr>
          <w:rFonts w:cs="Arial"/>
        </w:rPr>
        <w:tab/>
        <w:t>Commissaire à la santé et au bien-être</w:t>
      </w:r>
    </w:p>
    <w:p w:rsidR="00FA0D3E" w:rsidRPr="00484912" w:rsidRDefault="00FA0D3E" w:rsidP="000D202F">
      <w:pPr>
        <w:pStyle w:val="NormalArial"/>
        <w:spacing w:line="276" w:lineRule="auto"/>
        <w:ind w:left="2268" w:hanging="2268"/>
        <w:rPr>
          <w:rFonts w:cs="Arial"/>
        </w:rPr>
      </w:pPr>
      <w:r w:rsidRPr="00484912">
        <w:rPr>
          <w:rFonts w:cs="Arial"/>
        </w:rPr>
        <w:t>CSE</w:t>
      </w:r>
      <w:r w:rsidR="00A011FB" w:rsidRPr="00484912">
        <w:rPr>
          <w:rFonts w:cs="Arial"/>
        </w:rPr>
        <w:t> </w:t>
      </w:r>
      <w:r w:rsidRPr="00484912">
        <w:rPr>
          <w:rFonts w:cs="Arial"/>
        </w:rPr>
        <w:t>:</w:t>
      </w:r>
      <w:r w:rsidRPr="00484912">
        <w:rPr>
          <w:rFonts w:cs="Arial"/>
        </w:rPr>
        <w:tab/>
        <w:t>Contrainte sévère à l’emploi</w:t>
      </w:r>
    </w:p>
    <w:p w:rsidR="00FA0D3E" w:rsidRPr="00484912" w:rsidRDefault="00FA0D3E" w:rsidP="000D202F">
      <w:pPr>
        <w:pStyle w:val="NormalArial"/>
        <w:spacing w:line="276" w:lineRule="auto"/>
        <w:ind w:left="2268" w:hanging="2268"/>
        <w:rPr>
          <w:kern w:val="1"/>
        </w:rPr>
      </w:pPr>
      <w:r w:rsidRPr="00484912">
        <w:rPr>
          <w:kern w:val="1"/>
        </w:rPr>
        <w:t>CSS</w:t>
      </w:r>
      <w:r w:rsidR="00A011FB" w:rsidRPr="00484912">
        <w:rPr>
          <w:kern w:val="1"/>
        </w:rPr>
        <w:t> </w:t>
      </w:r>
      <w:r w:rsidRPr="00484912">
        <w:rPr>
          <w:kern w:val="1"/>
        </w:rPr>
        <w:t>:</w:t>
      </w:r>
      <w:r w:rsidRPr="00484912">
        <w:rPr>
          <w:kern w:val="1"/>
        </w:rPr>
        <w:tab/>
        <w:t>Coalition solidarité santé</w:t>
      </w:r>
    </w:p>
    <w:p w:rsidR="00FA0D3E" w:rsidRPr="00484912" w:rsidRDefault="00FA0D3E" w:rsidP="000D202F">
      <w:pPr>
        <w:pStyle w:val="NormalArial"/>
        <w:spacing w:line="276" w:lineRule="auto"/>
        <w:ind w:left="2268" w:hanging="2268"/>
        <w:rPr>
          <w:kern w:val="1"/>
        </w:rPr>
      </w:pPr>
      <w:r w:rsidRPr="00484912">
        <w:rPr>
          <w:kern w:val="1"/>
        </w:rPr>
        <w:t>CSSS:</w:t>
      </w:r>
      <w:r w:rsidRPr="00484912">
        <w:rPr>
          <w:kern w:val="1"/>
        </w:rPr>
        <w:tab/>
        <w:t>Centres de santé et de services sociaux</w:t>
      </w:r>
    </w:p>
    <w:p w:rsidR="00FA0D3E" w:rsidRPr="00484912" w:rsidRDefault="00FA0D3E" w:rsidP="000D202F">
      <w:pPr>
        <w:pStyle w:val="NormalArial"/>
        <w:spacing w:line="276" w:lineRule="auto"/>
        <w:ind w:left="2268" w:hanging="2268"/>
        <w:rPr>
          <w:kern w:val="1"/>
        </w:rPr>
      </w:pPr>
      <w:r w:rsidRPr="00484912">
        <w:rPr>
          <w:kern w:val="1"/>
        </w:rPr>
        <w:t>DGEQ :</w:t>
      </w:r>
      <w:r w:rsidRPr="00484912">
        <w:rPr>
          <w:kern w:val="1"/>
        </w:rPr>
        <w:tab/>
        <w:t>Directeur général des élections du Québec</w:t>
      </w:r>
    </w:p>
    <w:p w:rsidR="00FA0D3E" w:rsidRPr="00484912" w:rsidRDefault="00FA0D3E" w:rsidP="000D202F">
      <w:pPr>
        <w:pStyle w:val="NormalArial"/>
        <w:spacing w:line="276" w:lineRule="auto"/>
        <w:ind w:left="2268" w:hanging="2268"/>
        <w:rPr>
          <w:kern w:val="1"/>
        </w:rPr>
      </w:pPr>
      <w:r w:rsidRPr="00484912">
        <w:rPr>
          <w:kern w:val="1"/>
        </w:rPr>
        <w:t>EÉSAD :</w:t>
      </w:r>
      <w:r w:rsidRPr="00484912">
        <w:rPr>
          <w:kern w:val="1"/>
        </w:rPr>
        <w:tab/>
        <w:t>Entreprises d</w:t>
      </w:r>
      <w:r w:rsidR="00A011FB" w:rsidRPr="00484912">
        <w:rPr>
          <w:kern w:val="1"/>
        </w:rPr>
        <w:t>’</w:t>
      </w:r>
      <w:r w:rsidRPr="00484912">
        <w:rPr>
          <w:kern w:val="1"/>
        </w:rPr>
        <w:t>économie sociale en aide</w:t>
      </w:r>
      <w:r w:rsidR="007F1585" w:rsidRPr="00484912">
        <w:rPr>
          <w:kern w:val="1"/>
        </w:rPr>
        <w:t xml:space="preserve"> </w:t>
      </w:r>
      <w:r w:rsidRPr="00484912">
        <w:rPr>
          <w:kern w:val="1"/>
        </w:rPr>
        <w:t>domestique</w:t>
      </w:r>
    </w:p>
    <w:p w:rsidR="00FA0D3E" w:rsidRPr="00484912" w:rsidRDefault="00FA0D3E" w:rsidP="000D202F">
      <w:pPr>
        <w:pStyle w:val="NormalArial"/>
        <w:spacing w:line="276" w:lineRule="auto"/>
        <w:ind w:left="2268" w:hanging="2268"/>
        <w:rPr>
          <w:kern w:val="1"/>
        </w:rPr>
      </w:pPr>
      <w:r w:rsidRPr="00484912">
        <w:rPr>
          <w:kern w:val="1"/>
        </w:rPr>
        <w:t>ÉHDAA:</w:t>
      </w:r>
      <w:r w:rsidRPr="00484912">
        <w:rPr>
          <w:kern w:val="1"/>
        </w:rPr>
        <w:tab/>
        <w:t>Élèves handicapés ou en difficulté d’adaptation ou d’apprentissage</w:t>
      </w:r>
    </w:p>
    <w:p w:rsidR="00FA0D3E" w:rsidRPr="00484912" w:rsidRDefault="00FA0D3E" w:rsidP="000D202F">
      <w:pPr>
        <w:pStyle w:val="NormalArial"/>
        <w:spacing w:line="276" w:lineRule="auto"/>
        <w:ind w:left="2268" w:hanging="2268"/>
        <w:rPr>
          <w:rFonts w:cs="Arial"/>
        </w:rPr>
      </w:pPr>
      <w:r w:rsidRPr="00484912">
        <w:rPr>
          <w:rFonts w:cs="Arial"/>
        </w:rPr>
        <w:t>FQA</w:t>
      </w:r>
      <w:r w:rsidR="00863BA5" w:rsidRPr="00484912">
        <w:rPr>
          <w:rFonts w:cs="Arial"/>
        </w:rPr>
        <w:t> </w:t>
      </w:r>
      <w:r w:rsidR="00052F4E" w:rsidRPr="00484912">
        <w:rPr>
          <w:rFonts w:cs="Arial"/>
        </w:rPr>
        <w:t>:</w:t>
      </w:r>
      <w:r w:rsidRPr="00484912">
        <w:rPr>
          <w:rFonts w:cs="Arial"/>
        </w:rPr>
        <w:tab/>
        <w:t>Fédération québécoise de l</w:t>
      </w:r>
      <w:r w:rsidR="00A011FB" w:rsidRPr="00484912">
        <w:rPr>
          <w:rFonts w:cs="Arial"/>
        </w:rPr>
        <w:t>’</w:t>
      </w:r>
      <w:r w:rsidRPr="00484912">
        <w:rPr>
          <w:rFonts w:cs="Arial"/>
        </w:rPr>
        <w:t>autisme</w:t>
      </w:r>
    </w:p>
    <w:p w:rsidR="00FA0D3E" w:rsidRPr="00484912" w:rsidRDefault="008C1A2A" w:rsidP="000D202F">
      <w:pPr>
        <w:pStyle w:val="NormalArial"/>
        <w:spacing w:line="276" w:lineRule="auto"/>
        <w:ind w:left="2268" w:hanging="2268"/>
        <w:rPr>
          <w:kern w:val="1"/>
        </w:rPr>
      </w:pPr>
      <w:r>
        <w:rPr>
          <w:kern w:val="1"/>
        </w:rPr>
        <w:t>G</w:t>
      </w:r>
      <w:r w:rsidR="00FA0D3E" w:rsidRPr="00484912">
        <w:rPr>
          <w:kern w:val="1"/>
        </w:rPr>
        <w:t xml:space="preserve">CAS: </w:t>
      </w:r>
      <w:r w:rsidR="00FA0D3E" w:rsidRPr="00484912">
        <w:rPr>
          <w:kern w:val="1"/>
        </w:rPr>
        <w:tab/>
        <w:t>Groupe de concertation en adaptation scolaire</w:t>
      </w:r>
    </w:p>
    <w:p w:rsidR="00FA0D3E" w:rsidRPr="00484912" w:rsidRDefault="00FA0D3E" w:rsidP="000D202F">
      <w:pPr>
        <w:pStyle w:val="NormalArial"/>
        <w:spacing w:line="276" w:lineRule="auto"/>
        <w:ind w:left="2268" w:hanging="2268"/>
        <w:rPr>
          <w:kern w:val="1"/>
        </w:rPr>
      </w:pPr>
      <w:r w:rsidRPr="00484912">
        <w:rPr>
          <w:kern w:val="1"/>
        </w:rPr>
        <w:t xml:space="preserve">LAEDPH: </w:t>
      </w:r>
      <w:r w:rsidRPr="00484912">
        <w:rPr>
          <w:kern w:val="1"/>
        </w:rPr>
        <w:tab/>
        <w:t>Loi assurant l’exercice des droits des personnes handicapées en vue de leur intégration scolaire, professionnelle et sociale</w:t>
      </w:r>
    </w:p>
    <w:p w:rsidR="00FA0D3E" w:rsidRPr="00484912" w:rsidRDefault="00FA0D3E" w:rsidP="000D202F">
      <w:pPr>
        <w:pStyle w:val="NormalArial"/>
        <w:spacing w:line="276" w:lineRule="auto"/>
        <w:ind w:left="2268" w:hanging="2268"/>
        <w:rPr>
          <w:kern w:val="1"/>
        </w:rPr>
      </w:pPr>
      <w:r w:rsidRPr="00484912">
        <w:rPr>
          <w:kern w:val="1"/>
        </w:rPr>
        <w:t xml:space="preserve">MAMOT: </w:t>
      </w:r>
      <w:r w:rsidRPr="00484912">
        <w:rPr>
          <w:kern w:val="1"/>
        </w:rPr>
        <w:tab/>
        <w:t>Ministère des Affaires municipales et de l’Occupation du territoire</w:t>
      </w:r>
    </w:p>
    <w:p w:rsidR="000B7D4F" w:rsidRPr="00484912" w:rsidRDefault="000B7D4F" w:rsidP="000D202F">
      <w:pPr>
        <w:pStyle w:val="NormalArial"/>
        <w:spacing w:line="276" w:lineRule="auto"/>
        <w:ind w:left="2268" w:hanging="2268"/>
        <w:rPr>
          <w:kern w:val="1"/>
        </w:rPr>
      </w:pPr>
      <w:r w:rsidRPr="00484912">
        <w:rPr>
          <w:kern w:val="1"/>
        </w:rPr>
        <w:t>MEES</w:t>
      </w:r>
      <w:r w:rsidRPr="00484912">
        <w:rPr>
          <w:kern w:val="1"/>
        </w:rPr>
        <w:tab/>
        <w:t>Ministère de l’Éducation et de l’Enseignement supérieur</w:t>
      </w:r>
    </w:p>
    <w:p w:rsidR="00FA0D3E" w:rsidRPr="00484912" w:rsidRDefault="00FA0D3E" w:rsidP="000D202F">
      <w:pPr>
        <w:pStyle w:val="NormalArial"/>
        <w:spacing w:line="276" w:lineRule="auto"/>
        <w:ind w:left="2268" w:hanging="2268"/>
        <w:rPr>
          <w:kern w:val="1"/>
        </w:rPr>
      </w:pPr>
      <w:r w:rsidRPr="00484912">
        <w:rPr>
          <w:kern w:val="1"/>
        </w:rPr>
        <w:lastRenderedPageBreak/>
        <w:t>MSSS:</w:t>
      </w:r>
      <w:r w:rsidRPr="00484912">
        <w:rPr>
          <w:kern w:val="1"/>
        </w:rPr>
        <w:tab/>
        <w:t>Ministère de la Santé et des Services sociaux</w:t>
      </w:r>
    </w:p>
    <w:p w:rsidR="00FA0D3E" w:rsidRPr="00484912" w:rsidRDefault="00FA0D3E" w:rsidP="000D202F">
      <w:pPr>
        <w:pStyle w:val="NormalArial"/>
        <w:spacing w:line="276" w:lineRule="auto"/>
        <w:ind w:left="2268" w:hanging="2268"/>
        <w:rPr>
          <w:kern w:val="1"/>
        </w:rPr>
      </w:pPr>
      <w:r w:rsidRPr="00484912">
        <w:rPr>
          <w:kern w:val="1"/>
        </w:rPr>
        <w:t>Mouvement PHAS :</w:t>
      </w:r>
      <w:r w:rsidRPr="00484912">
        <w:rPr>
          <w:kern w:val="1"/>
        </w:rPr>
        <w:tab/>
        <w:t>Mouvement des personnes handicapées pour l’accès aux services</w:t>
      </w:r>
    </w:p>
    <w:p w:rsidR="00FA0D3E" w:rsidRPr="00484912" w:rsidRDefault="00FA0D3E" w:rsidP="000D202F">
      <w:pPr>
        <w:pStyle w:val="NormalArial"/>
        <w:spacing w:line="276" w:lineRule="auto"/>
        <w:ind w:left="2268" w:hanging="2268"/>
        <w:rPr>
          <w:kern w:val="1"/>
        </w:rPr>
      </w:pPr>
      <w:r w:rsidRPr="00484912">
        <w:rPr>
          <w:kern w:val="1"/>
        </w:rPr>
        <w:t>MTESS:</w:t>
      </w:r>
      <w:r w:rsidRPr="00484912">
        <w:rPr>
          <w:kern w:val="1"/>
        </w:rPr>
        <w:tab/>
      </w:r>
      <w:r w:rsidRPr="00484912">
        <w:rPr>
          <w:bCs/>
          <w:kern w:val="1"/>
          <w:lang w:bidi="fr-FR"/>
        </w:rPr>
        <w:t>Ministère du Travail, de l</w:t>
      </w:r>
      <w:r w:rsidR="00A011FB" w:rsidRPr="00484912">
        <w:rPr>
          <w:bCs/>
          <w:kern w:val="1"/>
          <w:lang w:bidi="fr-FR"/>
        </w:rPr>
        <w:t>’</w:t>
      </w:r>
      <w:r w:rsidRPr="00484912">
        <w:rPr>
          <w:bCs/>
          <w:kern w:val="1"/>
          <w:lang w:bidi="fr-FR"/>
        </w:rPr>
        <w:t>Emploi et de la Solidarité sociale</w:t>
      </w:r>
    </w:p>
    <w:p w:rsidR="00FA0D3E" w:rsidRPr="00484912" w:rsidRDefault="00FA0D3E" w:rsidP="000D202F">
      <w:pPr>
        <w:pStyle w:val="NormalArial"/>
        <w:spacing w:line="276" w:lineRule="auto"/>
        <w:ind w:left="2268" w:hanging="2268"/>
        <w:rPr>
          <w:kern w:val="1"/>
        </w:rPr>
      </w:pPr>
      <w:r w:rsidRPr="00484912">
        <w:rPr>
          <w:kern w:val="1"/>
        </w:rPr>
        <w:t xml:space="preserve">MTQ: </w:t>
      </w:r>
      <w:r w:rsidRPr="00484912">
        <w:rPr>
          <w:kern w:val="1"/>
        </w:rPr>
        <w:tab/>
        <w:t>Ministère des Transports du Québec</w:t>
      </w:r>
    </w:p>
    <w:p w:rsidR="00FA0D3E" w:rsidRPr="00484912" w:rsidRDefault="00FA0D3E" w:rsidP="000D202F">
      <w:pPr>
        <w:pStyle w:val="NormalArial"/>
        <w:spacing w:line="276" w:lineRule="auto"/>
        <w:ind w:left="2268" w:hanging="2268"/>
        <w:rPr>
          <w:kern w:val="1"/>
        </w:rPr>
      </w:pPr>
      <w:r w:rsidRPr="00484912">
        <w:rPr>
          <w:kern w:val="1"/>
        </w:rPr>
        <w:t>OSBL</w:t>
      </w:r>
      <w:r w:rsidR="00A011FB" w:rsidRPr="00484912">
        <w:rPr>
          <w:kern w:val="1"/>
        </w:rPr>
        <w:t> </w:t>
      </w:r>
      <w:r w:rsidRPr="00484912">
        <w:rPr>
          <w:kern w:val="1"/>
        </w:rPr>
        <w:t>:</w:t>
      </w:r>
      <w:r w:rsidRPr="00484912">
        <w:rPr>
          <w:kern w:val="1"/>
        </w:rPr>
        <w:tab/>
        <w:t>Organisme sans but lucratif</w:t>
      </w:r>
    </w:p>
    <w:p w:rsidR="00FA0D3E" w:rsidRPr="00484912" w:rsidRDefault="00FA0D3E" w:rsidP="000D202F">
      <w:pPr>
        <w:pStyle w:val="NormalArial"/>
        <w:spacing w:line="276" w:lineRule="auto"/>
        <w:ind w:left="2268" w:hanging="2268"/>
        <w:rPr>
          <w:kern w:val="1"/>
        </w:rPr>
      </w:pPr>
      <w:r w:rsidRPr="00484912">
        <w:rPr>
          <w:kern w:val="1"/>
        </w:rPr>
        <w:t xml:space="preserve">OPHQ : </w:t>
      </w:r>
      <w:r w:rsidRPr="00484912">
        <w:rPr>
          <w:kern w:val="1"/>
        </w:rPr>
        <w:tab/>
        <w:t>Office des personnes handicapées du Québec</w:t>
      </w:r>
    </w:p>
    <w:p w:rsidR="00FA0D3E" w:rsidRPr="00484912" w:rsidRDefault="00FA0D3E" w:rsidP="000D202F">
      <w:pPr>
        <w:pStyle w:val="NormalArial"/>
        <w:spacing w:line="276" w:lineRule="auto"/>
        <w:ind w:left="2268" w:hanging="2268"/>
        <w:rPr>
          <w:kern w:val="1"/>
        </w:rPr>
      </w:pPr>
      <w:r w:rsidRPr="00484912">
        <w:rPr>
          <w:kern w:val="1"/>
        </w:rPr>
        <w:t>OTC:</w:t>
      </w:r>
      <w:r w:rsidRPr="00484912">
        <w:rPr>
          <w:kern w:val="1"/>
        </w:rPr>
        <w:tab/>
        <w:t>Office des transports du Canada</w:t>
      </w:r>
    </w:p>
    <w:p w:rsidR="00FA0D3E" w:rsidRPr="00484912" w:rsidRDefault="00FA0D3E" w:rsidP="000D202F">
      <w:pPr>
        <w:pStyle w:val="NormalArial"/>
        <w:spacing w:line="276" w:lineRule="auto"/>
        <w:ind w:left="2268" w:hanging="2268"/>
        <w:rPr>
          <w:kern w:val="1"/>
        </w:rPr>
      </w:pPr>
      <w:r w:rsidRPr="00484912">
        <w:rPr>
          <w:kern w:val="1"/>
        </w:rPr>
        <w:t>PAD</w:t>
      </w:r>
      <w:r w:rsidR="00A011FB" w:rsidRPr="00484912">
        <w:rPr>
          <w:kern w:val="1"/>
        </w:rPr>
        <w:t> </w:t>
      </w:r>
      <w:r w:rsidRPr="00484912">
        <w:rPr>
          <w:kern w:val="1"/>
        </w:rPr>
        <w:t>:</w:t>
      </w:r>
      <w:r w:rsidRPr="00484912">
        <w:rPr>
          <w:kern w:val="1"/>
        </w:rPr>
        <w:tab/>
        <w:t>Programme d</w:t>
      </w:r>
      <w:r w:rsidR="00A011FB" w:rsidRPr="00484912">
        <w:rPr>
          <w:kern w:val="1"/>
        </w:rPr>
        <w:t>’</w:t>
      </w:r>
      <w:r w:rsidRPr="00484912">
        <w:rPr>
          <w:kern w:val="1"/>
        </w:rPr>
        <w:t>adaptation de domicile</w:t>
      </w:r>
    </w:p>
    <w:p w:rsidR="00FA0D3E" w:rsidRPr="00484912" w:rsidRDefault="00FA0D3E" w:rsidP="000D202F">
      <w:pPr>
        <w:pStyle w:val="NormalArial"/>
        <w:spacing w:line="276" w:lineRule="auto"/>
        <w:ind w:left="2268" w:hanging="2268"/>
        <w:rPr>
          <w:kern w:val="1"/>
        </w:rPr>
      </w:pPr>
      <w:r w:rsidRPr="00484912">
        <w:rPr>
          <w:kern w:val="1"/>
        </w:rPr>
        <w:t>PEG :</w:t>
      </w:r>
      <w:r w:rsidRPr="00484912">
        <w:rPr>
          <w:kern w:val="1"/>
        </w:rPr>
        <w:tab/>
        <w:t>Plan des engagements gouvernementaux</w:t>
      </w:r>
    </w:p>
    <w:p w:rsidR="00FA0D3E" w:rsidRPr="00484912" w:rsidRDefault="00FA0D3E" w:rsidP="000D202F">
      <w:pPr>
        <w:pStyle w:val="NormalArial"/>
        <w:spacing w:line="276" w:lineRule="auto"/>
        <w:ind w:left="2268" w:hanging="2268"/>
        <w:rPr>
          <w:bCs/>
          <w:kern w:val="1"/>
        </w:rPr>
      </w:pPr>
      <w:r w:rsidRPr="00484912">
        <w:rPr>
          <w:kern w:val="1"/>
        </w:rPr>
        <w:t>PI</w:t>
      </w:r>
      <w:r w:rsidR="00A011FB" w:rsidRPr="00484912">
        <w:rPr>
          <w:kern w:val="1"/>
        </w:rPr>
        <w:t> </w:t>
      </w:r>
      <w:r w:rsidRPr="00484912">
        <w:rPr>
          <w:kern w:val="1"/>
        </w:rPr>
        <w:t>:</w:t>
      </w:r>
      <w:r w:rsidRPr="00484912">
        <w:rPr>
          <w:kern w:val="1"/>
        </w:rPr>
        <w:tab/>
      </w:r>
      <w:r w:rsidRPr="00484912">
        <w:rPr>
          <w:bCs/>
          <w:kern w:val="1"/>
        </w:rPr>
        <w:t>Plan d’intervention</w:t>
      </w:r>
    </w:p>
    <w:p w:rsidR="00FA0D3E" w:rsidRPr="00484912" w:rsidRDefault="00FA0D3E" w:rsidP="000D202F">
      <w:pPr>
        <w:pStyle w:val="NormalArial"/>
        <w:spacing w:line="276" w:lineRule="auto"/>
        <w:ind w:left="2268" w:hanging="2268"/>
        <w:rPr>
          <w:kern w:val="1"/>
        </w:rPr>
      </w:pPr>
      <w:r w:rsidRPr="00484912">
        <w:rPr>
          <w:bCs/>
          <w:kern w:val="1"/>
        </w:rPr>
        <w:t>PSL</w:t>
      </w:r>
      <w:r w:rsidR="00A011FB" w:rsidRPr="00484912">
        <w:rPr>
          <w:bCs/>
          <w:kern w:val="1"/>
        </w:rPr>
        <w:t> </w:t>
      </w:r>
      <w:r w:rsidRPr="00484912">
        <w:rPr>
          <w:bCs/>
          <w:kern w:val="1"/>
        </w:rPr>
        <w:t>:</w:t>
      </w:r>
      <w:r w:rsidRPr="00484912">
        <w:rPr>
          <w:bCs/>
          <w:kern w:val="1"/>
        </w:rPr>
        <w:tab/>
        <w:t>Programme de supplément au loyer</w:t>
      </w:r>
    </w:p>
    <w:p w:rsidR="00FA0D3E" w:rsidRPr="00484912" w:rsidRDefault="00FA0D3E" w:rsidP="000D202F">
      <w:pPr>
        <w:pStyle w:val="NormalArial"/>
        <w:spacing w:line="276" w:lineRule="auto"/>
        <w:ind w:left="2268" w:hanging="2268"/>
        <w:rPr>
          <w:kern w:val="1"/>
        </w:rPr>
      </w:pPr>
      <w:r w:rsidRPr="00484912">
        <w:rPr>
          <w:kern w:val="1"/>
        </w:rPr>
        <w:t>PSOC</w:t>
      </w:r>
      <w:r w:rsidR="00A011FB" w:rsidRPr="00484912">
        <w:rPr>
          <w:kern w:val="1"/>
        </w:rPr>
        <w:t> </w:t>
      </w:r>
      <w:r w:rsidRPr="00484912">
        <w:rPr>
          <w:kern w:val="1"/>
        </w:rPr>
        <w:t>:</w:t>
      </w:r>
      <w:r w:rsidRPr="00484912">
        <w:rPr>
          <w:kern w:val="1"/>
        </w:rPr>
        <w:tab/>
        <w:t>Programme de subvention aux organismes communautaires</w:t>
      </w:r>
    </w:p>
    <w:p w:rsidR="00FA0D3E" w:rsidRPr="00484912" w:rsidRDefault="00FA0D3E" w:rsidP="000D202F">
      <w:pPr>
        <w:pStyle w:val="NormalArial"/>
        <w:spacing w:line="276" w:lineRule="auto"/>
        <w:ind w:left="2268" w:hanging="2268"/>
        <w:rPr>
          <w:kern w:val="1"/>
        </w:rPr>
      </w:pPr>
      <w:r w:rsidRPr="00484912">
        <w:rPr>
          <w:bCs/>
          <w:kern w:val="1"/>
        </w:rPr>
        <w:t>RAMQ</w:t>
      </w:r>
      <w:r w:rsidR="00A011FB" w:rsidRPr="00484912">
        <w:rPr>
          <w:bCs/>
          <w:kern w:val="1"/>
        </w:rPr>
        <w:t> </w:t>
      </w:r>
      <w:r w:rsidRPr="00484912">
        <w:rPr>
          <w:bCs/>
          <w:kern w:val="1"/>
        </w:rPr>
        <w:t>:</w:t>
      </w:r>
      <w:r w:rsidRPr="00484912">
        <w:rPr>
          <w:bCs/>
          <w:kern w:val="1"/>
        </w:rPr>
        <w:tab/>
        <w:t>Régie de l</w:t>
      </w:r>
      <w:r w:rsidR="00A011FB" w:rsidRPr="00484912">
        <w:rPr>
          <w:bCs/>
          <w:kern w:val="1"/>
        </w:rPr>
        <w:t>’</w:t>
      </w:r>
      <w:r w:rsidRPr="00484912">
        <w:rPr>
          <w:bCs/>
          <w:kern w:val="1"/>
        </w:rPr>
        <w:t>assurance maladie du Québec</w:t>
      </w:r>
    </w:p>
    <w:p w:rsidR="00FA0D3E" w:rsidRPr="00484912" w:rsidRDefault="00FA0D3E" w:rsidP="000D202F">
      <w:pPr>
        <w:pStyle w:val="NormalArial"/>
        <w:spacing w:line="276" w:lineRule="auto"/>
        <w:ind w:left="2268" w:hanging="2268"/>
        <w:rPr>
          <w:kern w:val="1"/>
        </w:rPr>
      </w:pPr>
      <w:r w:rsidRPr="00484912">
        <w:rPr>
          <w:kern w:val="1"/>
        </w:rPr>
        <w:t xml:space="preserve">RBQ: </w:t>
      </w:r>
      <w:r w:rsidRPr="00484912">
        <w:rPr>
          <w:kern w:val="1"/>
        </w:rPr>
        <w:tab/>
        <w:t>Régie du bâtiment du Québec</w:t>
      </w:r>
    </w:p>
    <w:p w:rsidR="005361D2" w:rsidRPr="00484912" w:rsidRDefault="005361D2" w:rsidP="000D202F">
      <w:pPr>
        <w:pStyle w:val="NormalArial"/>
        <w:spacing w:line="276" w:lineRule="auto"/>
        <w:ind w:left="2268" w:hanging="2268"/>
        <w:rPr>
          <w:rFonts w:cs="Arial"/>
        </w:rPr>
      </w:pPr>
      <w:r w:rsidRPr="00484912">
        <w:rPr>
          <w:rFonts w:cs="Arial"/>
        </w:rPr>
        <w:t>REACAQ:</w:t>
      </w:r>
      <w:r w:rsidRPr="00484912">
        <w:rPr>
          <w:rFonts w:cs="Arial"/>
        </w:rPr>
        <w:tab/>
        <w:t>Regroupement en faveur de l</w:t>
      </w:r>
      <w:r w:rsidR="00863BA5" w:rsidRPr="00484912">
        <w:rPr>
          <w:rFonts w:cs="Arial"/>
        </w:rPr>
        <w:t>’</w:t>
      </w:r>
      <w:r w:rsidRPr="00484912">
        <w:rPr>
          <w:rFonts w:cs="Arial"/>
        </w:rPr>
        <w:t>accessibilité des établissements commerciaux et places d</w:t>
      </w:r>
      <w:r w:rsidR="00863BA5" w:rsidRPr="00484912">
        <w:rPr>
          <w:rFonts w:cs="Arial"/>
        </w:rPr>
        <w:t>’</w:t>
      </w:r>
      <w:r w:rsidRPr="00484912">
        <w:rPr>
          <w:rFonts w:cs="Arial"/>
        </w:rPr>
        <w:t>affaires du Québec</w:t>
      </w:r>
    </w:p>
    <w:p w:rsidR="00E4379F" w:rsidRPr="00484912" w:rsidRDefault="00E4379F" w:rsidP="000D202F">
      <w:pPr>
        <w:pStyle w:val="NormalArial"/>
        <w:spacing w:line="276" w:lineRule="auto"/>
        <w:ind w:left="2268" w:hanging="2268"/>
        <w:rPr>
          <w:rFonts w:cs="Arial"/>
        </w:rPr>
      </w:pPr>
      <w:r w:rsidRPr="00484912">
        <w:rPr>
          <w:rFonts w:cs="Arial"/>
        </w:rPr>
        <w:t>REÉI</w:t>
      </w:r>
      <w:r w:rsidR="00863BA5" w:rsidRPr="00484912">
        <w:rPr>
          <w:rFonts w:cs="Arial"/>
        </w:rPr>
        <w:t> </w:t>
      </w:r>
      <w:r w:rsidRPr="00484912">
        <w:rPr>
          <w:rFonts w:cs="Arial"/>
        </w:rPr>
        <w:t>:</w:t>
      </w:r>
      <w:r w:rsidRPr="00484912">
        <w:rPr>
          <w:rFonts w:cs="Arial"/>
        </w:rPr>
        <w:tab/>
      </w:r>
      <w:r w:rsidRPr="00484912">
        <w:t>Régime enregistré d’épargne-invalidité</w:t>
      </w:r>
    </w:p>
    <w:p w:rsidR="00FA0D3E" w:rsidRPr="00484912" w:rsidRDefault="00FA0D3E" w:rsidP="000D202F">
      <w:pPr>
        <w:pStyle w:val="NormalArial"/>
        <w:spacing w:line="276" w:lineRule="auto"/>
        <w:ind w:left="2268" w:hanging="2268"/>
        <w:rPr>
          <w:rFonts w:cs="Arial"/>
        </w:rPr>
      </w:pPr>
      <w:r w:rsidRPr="00484912">
        <w:rPr>
          <w:rFonts w:cs="Arial"/>
        </w:rPr>
        <w:t>RI/RTF</w:t>
      </w:r>
      <w:r w:rsidR="00863BA5" w:rsidRPr="00484912">
        <w:rPr>
          <w:rStyle w:val="st1"/>
          <w:rFonts w:cs="Arial"/>
        </w:rPr>
        <w:t> </w:t>
      </w:r>
      <w:r w:rsidR="00052F4E" w:rsidRPr="00484912">
        <w:rPr>
          <w:rStyle w:val="st1"/>
          <w:rFonts w:cs="Arial"/>
        </w:rPr>
        <w:t>:</w:t>
      </w:r>
      <w:r w:rsidRPr="00484912">
        <w:rPr>
          <w:rStyle w:val="st1"/>
          <w:rFonts w:cs="Arial"/>
        </w:rPr>
        <w:tab/>
        <w:t>Ressources intermédiaires et</w:t>
      </w:r>
      <w:r w:rsidRPr="00484912">
        <w:t xml:space="preserve"> </w:t>
      </w:r>
      <w:r w:rsidRPr="00484912">
        <w:rPr>
          <w:rStyle w:val="st1"/>
          <w:rFonts w:cs="Arial"/>
        </w:rPr>
        <w:t>ressources de type familial</w:t>
      </w:r>
    </w:p>
    <w:p w:rsidR="00FA0D3E" w:rsidRPr="00484912" w:rsidRDefault="00FA0D3E" w:rsidP="000D202F">
      <w:pPr>
        <w:pStyle w:val="NormalArial"/>
        <w:spacing w:line="276" w:lineRule="auto"/>
        <w:ind w:left="2268" w:hanging="2268"/>
        <w:rPr>
          <w:kern w:val="1"/>
        </w:rPr>
      </w:pPr>
      <w:r w:rsidRPr="00484912">
        <w:rPr>
          <w:bCs/>
          <w:kern w:val="1"/>
        </w:rPr>
        <w:t>RNI</w:t>
      </w:r>
      <w:r w:rsidR="00863BA5" w:rsidRPr="00484912">
        <w:rPr>
          <w:bCs/>
          <w:kern w:val="1"/>
        </w:rPr>
        <w:t> </w:t>
      </w:r>
      <w:r w:rsidR="00052F4E" w:rsidRPr="00484912">
        <w:rPr>
          <w:bCs/>
          <w:kern w:val="1"/>
        </w:rPr>
        <w:t>:</w:t>
      </w:r>
      <w:r w:rsidRPr="00484912">
        <w:rPr>
          <w:bCs/>
          <w:kern w:val="1"/>
        </w:rPr>
        <w:tab/>
        <w:t>Ressources non</w:t>
      </w:r>
      <w:r w:rsidR="00AC4AAC" w:rsidRPr="00484912">
        <w:rPr>
          <w:bCs/>
          <w:kern w:val="1"/>
        </w:rPr>
        <w:t xml:space="preserve"> </w:t>
      </w:r>
      <w:r w:rsidRPr="00484912">
        <w:rPr>
          <w:bCs/>
          <w:kern w:val="1"/>
        </w:rPr>
        <w:t>institutionnelles</w:t>
      </w:r>
    </w:p>
    <w:p w:rsidR="00FA0D3E" w:rsidRPr="00484912" w:rsidRDefault="00FA0D3E" w:rsidP="000D202F">
      <w:pPr>
        <w:pStyle w:val="NormalArial"/>
        <w:spacing w:line="276" w:lineRule="auto"/>
        <w:ind w:left="2268" w:hanging="2268"/>
        <w:rPr>
          <w:kern w:val="1"/>
        </w:rPr>
      </w:pPr>
      <w:r w:rsidRPr="00484912">
        <w:rPr>
          <w:kern w:val="1"/>
        </w:rPr>
        <w:t xml:space="preserve">RO-DCD : </w:t>
      </w:r>
      <w:r w:rsidRPr="00484912">
        <w:rPr>
          <w:kern w:val="1"/>
        </w:rPr>
        <w:tab/>
        <w:t>Regroupement des organismes en défense collective des droits</w:t>
      </w:r>
    </w:p>
    <w:p w:rsidR="00FA0D3E" w:rsidRPr="00484912" w:rsidRDefault="00FA0D3E" w:rsidP="000D202F">
      <w:pPr>
        <w:pStyle w:val="NormalArial"/>
        <w:spacing w:line="276" w:lineRule="auto"/>
        <w:ind w:left="2268" w:hanging="2268"/>
        <w:rPr>
          <w:kern w:val="1"/>
        </w:rPr>
      </w:pPr>
      <w:r w:rsidRPr="00484912">
        <w:rPr>
          <w:kern w:val="1"/>
        </w:rPr>
        <w:t xml:space="preserve">RQ-ACA: </w:t>
      </w:r>
      <w:r w:rsidRPr="00484912">
        <w:rPr>
          <w:kern w:val="1"/>
        </w:rPr>
        <w:tab/>
        <w:t>Réseau québécois de l’action communautaire autonome</w:t>
      </w:r>
    </w:p>
    <w:p w:rsidR="00FA0D3E" w:rsidRPr="00484912" w:rsidRDefault="00FA0D3E" w:rsidP="000D202F">
      <w:pPr>
        <w:pStyle w:val="NormalArial"/>
        <w:spacing w:line="276" w:lineRule="auto"/>
        <w:ind w:left="2268" w:hanging="2268"/>
        <w:rPr>
          <w:kern w:val="1"/>
        </w:rPr>
      </w:pPr>
      <w:r w:rsidRPr="00484912">
        <w:rPr>
          <w:kern w:val="1"/>
        </w:rPr>
        <w:t xml:space="preserve">SACAIS : </w:t>
      </w:r>
      <w:r w:rsidRPr="00484912">
        <w:rPr>
          <w:kern w:val="1"/>
        </w:rPr>
        <w:tab/>
        <w:t>Secrétariat à l’action communautaire autonome et aux initiatives sociales</w:t>
      </w:r>
    </w:p>
    <w:p w:rsidR="00FA0D3E" w:rsidRPr="00484912" w:rsidRDefault="00FA0D3E" w:rsidP="000D202F">
      <w:pPr>
        <w:pStyle w:val="NormalArial"/>
        <w:spacing w:line="276" w:lineRule="auto"/>
        <w:ind w:left="2268" w:hanging="2268"/>
        <w:rPr>
          <w:kern w:val="1"/>
        </w:rPr>
      </w:pPr>
      <w:r w:rsidRPr="00484912">
        <w:rPr>
          <w:kern w:val="1"/>
        </w:rPr>
        <w:t xml:space="preserve">SAD : </w:t>
      </w:r>
      <w:r w:rsidRPr="00484912">
        <w:rPr>
          <w:kern w:val="1"/>
        </w:rPr>
        <w:tab/>
        <w:t>Soutien à domicile</w:t>
      </w:r>
    </w:p>
    <w:p w:rsidR="00FA0D3E" w:rsidRPr="00484912" w:rsidRDefault="00FA0D3E" w:rsidP="000D202F">
      <w:pPr>
        <w:pStyle w:val="NormalArial"/>
        <w:spacing w:line="276" w:lineRule="auto"/>
        <w:ind w:left="2268" w:hanging="2268"/>
        <w:rPr>
          <w:kern w:val="1"/>
        </w:rPr>
      </w:pPr>
      <w:r w:rsidRPr="00484912">
        <w:rPr>
          <w:kern w:val="1"/>
        </w:rPr>
        <w:t xml:space="preserve">SHQ: </w:t>
      </w:r>
      <w:r w:rsidRPr="00484912">
        <w:rPr>
          <w:kern w:val="1"/>
        </w:rPr>
        <w:tab/>
        <w:t>Société d’habitation du Québec</w:t>
      </w:r>
    </w:p>
    <w:p w:rsidR="00FA0D3E" w:rsidRPr="00484912" w:rsidRDefault="00FA0D3E" w:rsidP="000D202F">
      <w:pPr>
        <w:pStyle w:val="NormalArial"/>
        <w:spacing w:line="276" w:lineRule="auto"/>
        <w:ind w:left="2268" w:hanging="2268"/>
        <w:rPr>
          <w:kern w:val="1"/>
        </w:rPr>
      </w:pPr>
      <w:r w:rsidRPr="00484912">
        <w:rPr>
          <w:kern w:val="1"/>
        </w:rPr>
        <w:t>TEVA:</w:t>
      </w:r>
      <w:r w:rsidRPr="00484912">
        <w:rPr>
          <w:kern w:val="1"/>
        </w:rPr>
        <w:tab/>
        <w:t xml:space="preserve">Transition École/Vie </w:t>
      </w:r>
      <w:r w:rsidR="00AC4AAC" w:rsidRPr="00484912">
        <w:rPr>
          <w:kern w:val="1"/>
        </w:rPr>
        <w:t>a</w:t>
      </w:r>
      <w:r w:rsidRPr="00484912">
        <w:rPr>
          <w:kern w:val="1"/>
        </w:rPr>
        <w:t>ctive</w:t>
      </w:r>
    </w:p>
    <w:p w:rsidR="00FA0D3E" w:rsidRPr="00484912" w:rsidRDefault="00FA0D3E" w:rsidP="000D202F">
      <w:pPr>
        <w:pStyle w:val="NormalArial"/>
        <w:spacing w:line="276" w:lineRule="auto"/>
        <w:ind w:left="2268" w:hanging="2268"/>
        <w:rPr>
          <w:kern w:val="1"/>
        </w:rPr>
      </w:pPr>
      <w:r w:rsidRPr="00484912">
        <w:rPr>
          <w:kern w:val="1"/>
        </w:rPr>
        <w:t>TRPOCB:</w:t>
      </w:r>
      <w:r w:rsidRPr="00484912">
        <w:rPr>
          <w:kern w:val="1"/>
        </w:rPr>
        <w:tab/>
        <w:t xml:space="preserve">Table des regroupements provinciaux d’organismes communautaires et bénévoles </w:t>
      </w:r>
    </w:p>
    <w:p w:rsidR="00FA0D3E" w:rsidRPr="00484912" w:rsidRDefault="00FA0D3E" w:rsidP="000D202F">
      <w:pPr>
        <w:spacing w:before="120" w:after="120" w:line="276" w:lineRule="auto"/>
      </w:pPr>
    </w:p>
    <w:p w:rsidR="00B74BA2" w:rsidRPr="00484912" w:rsidRDefault="00B74BA2" w:rsidP="000D202F">
      <w:pPr>
        <w:spacing w:before="120" w:after="120" w:line="276" w:lineRule="auto"/>
      </w:pPr>
    </w:p>
    <w:p w:rsidR="00FA0D3E" w:rsidRPr="00484912" w:rsidRDefault="00FA0D3E" w:rsidP="000D202F">
      <w:pPr>
        <w:pStyle w:val="NormalArial"/>
        <w:spacing w:line="276" w:lineRule="auto"/>
        <w:jc w:val="center"/>
        <w:rPr>
          <w:rFonts w:cs="Arial"/>
          <w:b/>
          <w:i/>
          <w:iCs/>
        </w:rPr>
      </w:pPr>
      <w:r w:rsidRPr="00484912">
        <w:rPr>
          <w:rFonts w:cs="Arial"/>
          <w:b/>
          <w:i/>
          <w:iCs/>
        </w:rPr>
        <w:lastRenderedPageBreak/>
        <w:t>Le genre masculin est utilisé comme générique pour alléger le texte.</w:t>
      </w:r>
    </w:p>
    <w:p w:rsidR="00D1054A" w:rsidRPr="00484912" w:rsidRDefault="00FA0D3E" w:rsidP="000D202F">
      <w:pPr>
        <w:pStyle w:val="Titre"/>
        <w:spacing w:before="120" w:after="120" w:line="276" w:lineRule="auto"/>
        <w:rPr>
          <w:rFonts w:cs="Arial"/>
        </w:rPr>
      </w:pPr>
      <w:r w:rsidRPr="00484912">
        <w:br w:type="page"/>
      </w:r>
      <w:bookmarkStart w:id="8" w:name="_Toc388606631"/>
      <w:bookmarkStart w:id="9" w:name="_Toc388607653"/>
      <w:bookmarkStart w:id="10" w:name="_Toc263101295"/>
      <w:bookmarkStart w:id="11" w:name="_Toc389552592"/>
      <w:bookmarkStart w:id="12" w:name="_Toc451934693"/>
      <w:bookmarkStart w:id="13" w:name="_Toc516232285"/>
      <w:bookmarkStart w:id="14" w:name="_Toc516234596"/>
      <w:bookmarkEnd w:id="1"/>
      <w:r w:rsidR="00D1054A" w:rsidRPr="00C464F6">
        <w:rPr>
          <w:rFonts w:cs="Arial"/>
        </w:rPr>
        <w:lastRenderedPageBreak/>
        <w:t>Mot de la présidente</w:t>
      </w:r>
      <w:bookmarkEnd w:id="8"/>
      <w:bookmarkEnd w:id="9"/>
      <w:bookmarkEnd w:id="10"/>
      <w:bookmarkEnd w:id="11"/>
      <w:bookmarkEnd w:id="12"/>
      <w:bookmarkEnd w:id="13"/>
      <w:bookmarkEnd w:id="14"/>
    </w:p>
    <w:p w:rsidR="00D1054A" w:rsidRPr="00C464F6" w:rsidRDefault="00D1054A" w:rsidP="000D202F">
      <w:pPr>
        <w:spacing w:line="276" w:lineRule="auto"/>
        <w:rPr>
          <w:rFonts w:cs="Arial"/>
        </w:rPr>
      </w:pPr>
      <w:r w:rsidRPr="00C464F6">
        <w:rPr>
          <w:rFonts w:cs="Arial"/>
        </w:rPr>
        <w:t>À titre de présidente de notre Confédération</w:t>
      </w:r>
      <w:r>
        <w:rPr>
          <w:rFonts w:cs="Arial"/>
        </w:rPr>
        <w:t>,</w:t>
      </w:r>
      <w:r w:rsidRPr="00C464F6">
        <w:rPr>
          <w:rFonts w:cs="Arial"/>
        </w:rPr>
        <w:t xml:space="preserve"> c’est encore avec beaucoup de fierté que je vous présente, pour une dernière fois, notre rapport d’activités pour l’année 2017-2018.  J’insiste sur le mot « fierté » puisque notre dernière année a été très importante pour notre conseil d’administration qui a aussi dû assumer en grande partie les tâches de direction générale.  La COPHAN a été, encore cette année avec un nombre réduit d’employées et les administrateurs ont dû poursuivre une grande réorganisation administrat</w:t>
      </w:r>
      <w:r>
        <w:rPr>
          <w:rFonts w:cs="Arial"/>
        </w:rPr>
        <w:t xml:space="preserve">ive. </w:t>
      </w:r>
      <w:r w:rsidRPr="00C464F6">
        <w:rPr>
          <w:rFonts w:cs="Arial"/>
        </w:rPr>
        <w:t xml:space="preserve">Malgré tout, les employés, principalement Camille qui a tenu le fort toute l’année, ont su maintenir le cap et ont poursuivi de façon exceptionnelle leur travail pour </w:t>
      </w:r>
      <w:r>
        <w:rPr>
          <w:rFonts w:cs="Arial"/>
        </w:rPr>
        <w:t>remplir le mandat de la COPHAN.</w:t>
      </w:r>
      <w:r w:rsidRPr="00C464F6">
        <w:rPr>
          <w:rFonts w:cs="Arial"/>
        </w:rPr>
        <w:t xml:space="preserve"> J’insiste sur le mandat de la COPHAN puisqu’à aucun moment nous </w:t>
      </w:r>
      <w:r>
        <w:rPr>
          <w:rFonts w:cs="Arial"/>
        </w:rPr>
        <w:t>n’</w:t>
      </w:r>
      <w:r w:rsidRPr="00C464F6">
        <w:rPr>
          <w:rFonts w:cs="Arial"/>
        </w:rPr>
        <w:t>avons laissé de côté un dossier important pour les personnes ayant des limitations fonctionnelles et leurs familles</w:t>
      </w:r>
      <w:r>
        <w:rPr>
          <w:rFonts w:cs="Arial"/>
        </w:rPr>
        <w:t>,</w:t>
      </w:r>
      <w:r w:rsidRPr="00C464F6">
        <w:rPr>
          <w:rFonts w:cs="Arial"/>
        </w:rPr>
        <w:t xml:space="preserve"> et ce, malgré la présence d’une seule employée pendant plusieurs mois.</w:t>
      </w:r>
    </w:p>
    <w:p w:rsidR="00D1054A" w:rsidRPr="00C464F6" w:rsidRDefault="00D1054A" w:rsidP="000D202F">
      <w:pPr>
        <w:spacing w:line="276" w:lineRule="auto"/>
        <w:rPr>
          <w:rFonts w:cs="Arial"/>
        </w:rPr>
      </w:pPr>
    </w:p>
    <w:p w:rsidR="00D1054A" w:rsidRPr="00C464F6" w:rsidRDefault="00D1054A" w:rsidP="000D202F">
      <w:pPr>
        <w:spacing w:line="276" w:lineRule="auto"/>
        <w:rPr>
          <w:rFonts w:cs="Arial"/>
        </w:rPr>
      </w:pPr>
      <w:r w:rsidRPr="00C464F6">
        <w:rPr>
          <w:rFonts w:cs="Arial"/>
        </w:rPr>
        <w:t xml:space="preserve">Cette année encore a été importante en termes de représentations politiques.  En effet, nous avons écrit </w:t>
      </w:r>
      <w:r>
        <w:rPr>
          <w:rFonts w:cs="Arial"/>
        </w:rPr>
        <w:t>7</w:t>
      </w:r>
      <w:r w:rsidRPr="00C464F6">
        <w:rPr>
          <w:rFonts w:cs="Arial"/>
        </w:rPr>
        <w:t xml:space="preserve"> avis ou mémoires dont certains ont fait l’objet de présentations en commission parlementaire ou de discussion avec les ministres concernés</w:t>
      </w:r>
      <w:r>
        <w:rPr>
          <w:rFonts w:cs="Arial"/>
        </w:rPr>
        <w:t xml:space="preserve">. </w:t>
      </w:r>
      <w:r w:rsidRPr="00C464F6">
        <w:rPr>
          <w:rFonts w:cs="Arial"/>
        </w:rPr>
        <w:t>De nombreuses rencontres avec les autorités ministérielles et gouvernementales ont aussi eu lieu.</w:t>
      </w:r>
    </w:p>
    <w:p w:rsidR="00D1054A" w:rsidRPr="00C464F6" w:rsidRDefault="00D1054A" w:rsidP="000D202F">
      <w:pPr>
        <w:spacing w:line="276" w:lineRule="auto"/>
        <w:rPr>
          <w:rFonts w:cs="Arial"/>
        </w:rPr>
      </w:pPr>
    </w:p>
    <w:p w:rsidR="00D1054A" w:rsidRPr="00C464F6" w:rsidRDefault="00D1054A" w:rsidP="000D202F">
      <w:pPr>
        <w:spacing w:line="276" w:lineRule="auto"/>
        <w:rPr>
          <w:rFonts w:cs="Arial"/>
        </w:rPr>
      </w:pPr>
      <w:r w:rsidRPr="00C464F6">
        <w:rPr>
          <w:rFonts w:cs="Arial"/>
        </w:rPr>
        <w:t>Au cours de la dernière année, plusieurs dossiers ont retenu notre attention dont</w:t>
      </w:r>
      <w:r>
        <w:rPr>
          <w:rFonts w:cs="Arial"/>
        </w:rPr>
        <w:t xml:space="preserve"> </w:t>
      </w:r>
      <w:r w:rsidRPr="00C464F6">
        <w:rPr>
          <w:rFonts w:cs="Arial"/>
        </w:rPr>
        <w:t>: la Politique de mobilité durable, le Code de la sécurité routière, la fin de la première phase de l’évaluation de la Politique À part entière, la réglementation pour l’adaptabilité des logements, le soutien du revenu, la publication du plan d’action gouvernemental pour l’inclusion économique et la participation sociale, les dossiers d’accessibilité des commerces et places d’affaires, la Politique sur la réussite éducative ainsi que la Lo</w:t>
      </w:r>
      <w:r>
        <w:rPr>
          <w:rFonts w:cs="Arial"/>
        </w:rPr>
        <w:t xml:space="preserve">i fédérale sur l’accessibilité. </w:t>
      </w:r>
    </w:p>
    <w:p w:rsidR="00D1054A" w:rsidRPr="00C464F6" w:rsidRDefault="00D1054A" w:rsidP="000D202F">
      <w:pPr>
        <w:spacing w:line="276" w:lineRule="auto"/>
        <w:rPr>
          <w:rFonts w:cs="Arial"/>
        </w:rPr>
      </w:pPr>
    </w:p>
    <w:p w:rsidR="00D1054A" w:rsidRPr="00C464F6" w:rsidRDefault="00D1054A" w:rsidP="000D202F">
      <w:pPr>
        <w:spacing w:line="276" w:lineRule="auto"/>
        <w:rPr>
          <w:rFonts w:cs="Arial"/>
        </w:rPr>
      </w:pPr>
      <w:r w:rsidRPr="00C464F6">
        <w:rPr>
          <w:rFonts w:cs="Arial"/>
        </w:rPr>
        <w:t>La nouvelle année, sera sûrement aussi occupée, nous devrons être vigilants</w:t>
      </w:r>
      <w:r>
        <w:rPr>
          <w:rFonts w:cs="Arial"/>
        </w:rPr>
        <w:t>,</w:t>
      </w:r>
      <w:r w:rsidRPr="00C464F6">
        <w:rPr>
          <w:rFonts w:cs="Arial"/>
        </w:rPr>
        <w:t xml:space="preserve"> car plusieurs grands enjeux seront d’actualité notamment ceux liés aux services de santé et aux services sociaux, au soutien du revenu, à l’inclusion scolaire, à la mobilité durable et à la révision des standards gouvernementaux sur l’accessibilité du Web.</w:t>
      </w:r>
    </w:p>
    <w:p w:rsidR="00D1054A" w:rsidRPr="00C464F6" w:rsidRDefault="00D1054A" w:rsidP="000D202F">
      <w:pPr>
        <w:spacing w:line="276" w:lineRule="auto"/>
        <w:rPr>
          <w:rFonts w:cs="Arial"/>
        </w:rPr>
      </w:pPr>
    </w:p>
    <w:p w:rsidR="00D1054A" w:rsidRPr="00C464F6" w:rsidRDefault="00D1054A" w:rsidP="000D202F">
      <w:pPr>
        <w:spacing w:line="276" w:lineRule="auto"/>
        <w:rPr>
          <w:rFonts w:cs="Arial"/>
        </w:rPr>
      </w:pPr>
      <w:r w:rsidRPr="00C464F6">
        <w:rPr>
          <w:rFonts w:cs="Arial"/>
        </w:rPr>
        <w:t>À la lecture de ce rapport annuel, vous pourrez constater l’ampleur du travail accompli.  Bravo à tous celles et ceux qui y ont contribué et plus spécifiquement à la permanence de la COPHAN, Camille, Audrey-Anne et Julie!  Sans vous, tout ce travail n’aurait pu être accompli. Je tiens aussi à remercier toutes les personnes qui ont accepté de représenter la COPHAN au cours de l’anné</w:t>
      </w:r>
      <w:r>
        <w:rPr>
          <w:rFonts w:cs="Arial"/>
        </w:rPr>
        <w:t>e sur divers dossiers.  Enfin, j</w:t>
      </w:r>
      <w:r w:rsidRPr="00C464F6">
        <w:rPr>
          <w:rFonts w:cs="Arial"/>
        </w:rPr>
        <w:t>e souhaite la bienvenue à notre nouveau directeur général, monsieur Claude Guimond, qui a débuté la nouvelle année financière avec nous.</w:t>
      </w:r>
    </w:p>
    <w:p w:rsidR="00D1054A" w:rsidRPr="00C464F6" w:rsidRDefault="00D1054A" w:rsidP="000D202F">
      <w:pPr>
        <w:spacing w:line="276" w:lineRule="auto"/>
        <w:rPr>
          <w:rFonts w:cs="Arial"/>
        </w:rPr>
      </w:pPr>
      <w:r w:rsidRPr="00C464F6">
        <w:rPr>
          <w:rFonts w:cs="Arial"/>
        </w:rPr>
        <w:lastRenderedPageBreak/>
        <w:t>Enfin, comme l’an dernier, je terminerai en nous souhaitant encore ceci pour les années à venir : « </w:t>
      </w:r>
      <w:r w:rsidRPr="00C464F6">
        <w:rPr>
          <w:rFonts w:cs="Arial"/>
          <w:i/>
        </w:rPr>
        <w:t>Rien ne devra se faire sur nous, sans nous </w:t>
      </w:r>
      <w:r w:rsidRPr="00C464F6">
        <w:rPr>
          <w:rFonts w:cs="Arial"/>
        </w:rPr>
        <w:t>».</w:t>
      </w:r>
    </w:p>
    <w:p w:rsidR="00D1054A" w:rsidRPr="00C464F6" w:rsidRDefault="00D1054A" w:rsidP="000D202F">
      <w:pPr>
        <w:spacing w:line="276" w:lineRule="auto"/>
        <w:jc w:val="both"/>
        <w:rPr>
          <w:rFonts w:cs="Arial"/>
        </w:rPr>
      </w:pPr>
    </w:p>
    <w:p w:rsidR="00D1054A" w:rsidRPr="00C464F6" w:rsidRDefault="00D1054A" w:rsidP="000D202F">
      <w:pPr>
        <w:spacing w:line="276" w:lineRule="auto"/>
        <w:jc w:val="both"/>
        <w:rPr>
          <w:rFonts w:cs="Arial"/>
        </w:rPr>
      </w:pPr>
      <w:r w:rsidRPr="00C464F6">
        <w:rPr>
          <w:rFonts w:cs="Arial"/>
        </w:rPr>
        <w:t>Bonne lecture!</w:t>
      </w:r>
    </w:p>
    <w:p w:rsidR="00D1054A" w:rsidRPr="00C464F6" w:rsidRDefault="00D1054A" w:rsidP="000D202F">
      <w:pPr>
        <w:spacing w:line="276" w:lineRule="auto"/>
        <w:jc w:val="both"/>
        <w:rPr>
          <w:rFonts w:cs="Arial"/>
        </w:rPr>
      </w:pPr>
    </w:p>
    <w:p w:rsidR="00D1054A" w:rsidRPr="00C464F6" w:rsidRDefault="00D1054A" w:rsidP="000D202F">
      <w:pPr>
        <w:spacing w:line="276" w:lineRule="auto"/>
        <w:jc w:val="both"/>
        <w:rPr>
          <w:rFonts w:cs="Arial"/>
        </w:rPr>
      </w:pPr>
    </w:p>
    <w:p w:rsidR="00D1054A" w:rsidRPr="00C464F6" w:rsidRDefault="00D1054A" w:rsidP="000D202F">
      <w:pPr>
        <w:spacing w:line="276" w:lineRule="auto"/>
        <w:jc w:val="both"/>
        <w:rPr>
          <w:rFonts w:cs="Arial"/>
        </w:rPr>
      </w:pPr>
      <w:r w:rsidRPr="00C464F6">
        <w:rPr>
          <w:rFonts w:cs="Arial"/>
        </w:rPr>
        <w:t>La présidente,</w:t>
      </w:r>
      <w:r>
        <w:rPr>
          <w:rFonts w:cs="Arial"/>
        </w:rPr>
        <w:t xml:space="preserve"> </w:t>
      </w:r>
    </w:p>
    <w:p w:rsidR="00D1054A" w:rsidRPr="00C464F6" w:rsidRDefault="00D1054A" w:rsidP="000D202F">
      <w:pPr>
        <w:spacing w:line="276" w:lineRule="auto"/>
        <w:jc w:val="both"/>
        <w:rPr>
          <w:rFonts w:cs="Arial"/>
        </w:rPr>
      </w:pPr>
      <w:r w:rsidRPr="00C464F6">
        <w:rPr>
          <w:rFonts w:cs="Arial"/>
        </w:rPr>
        <w:t>Véronique Vézina</w:t>
      </w:r>
    </w:p>
    <w:p w:rsidR="00D1054A" w:rsidRDefault="00D1054A" w:rsidP="000D202F">
      <w:pPr>
        <w:spacing w:line="276" w:lineRule="auto"/>
        <w:jc w:val="both"/>
        <w:rPr>
          <w:rFonts w:cs="Arial"/>
        </w:rPr>
      </w:pPr>
    </w:p>
    <w:p w:rsidR="00D1054A" w:rsidRPr="00C464F6" w:rsidRDefault="00D1054A" w:rsidP="000D202F">
      <w:pPr>
        <w:spacing w:line="276" w:lineRule="auto"/>
        <w:jc w:val="both"/>
        <w:rPr>
          <w:rFonts w:cs="Arial"/>
        </w:rPr>
      </w:pPr>
      <w:bookmarkStart w:id="15" w:name="_GoBack"/>
      <w:bookmarkEnd w:id="15"/>
    </w:p>
    <w:p w:rsidR="00FA0D3E" w:rsidRPr="00484912" w:rsidRDefault="00FA0D3E" w:rsidP="000D202F">
      <w:pPr>
        <w:pStyle w:val="Titre"/>
        <w:spacing w:before="120" w:after="120" w:line="276" w:lineRule="auto"/>
      </w:pPr>
      <w:r w:rsidRPr="00484912">
        <w:br w:type="page"/>
      </w:r>
      <w:bookmarkStart w:id="16" w:name="_Toc388606632"/>
      <w:bookmarkStart w:id="17" w:name="_Toc388607654"/>
      <w:bookmarkStart w:id="18" w:name="_Toc263101296"/>
      <w:bookmarkStart w:id="19" w:name="_Toc389552593"/>
      <w:bookmarkStart w:id="20" w:name="_Toc451934694"/>
      <w:bookmarkStart w:id="21" w:name="_Toc516234597"/>
      <w:r w:rsidRPr="00484912">
        <w:lastRenderedPageBreak/>
        <w:t>Introduction</w:t>
      </w:r>
      <w:bookmarkEnd w:id="16"/>
      <w:bookmarkEnd w:id="17"/>
      <w:bookmarkEnd w:id="18"/>
      <w:bookmarkEnd w:id="19"/>
      <w:bookmarkEnd w:id="20"/>
      <w:bookmarkEnd w:id="21"/>
    </w:p>
    <w:p w:rsidR="00FA0D3E" w:rsidRPr="00484912" w:rsidRDefault="00FA0D3E" w:rsidP="000D202F">
      <w:pPr>
        <w:pStyle w:val="NormalArial"/>
        <w:spacing w:line="276" w:lineRule="auto"/>
      </w:pPr>
      <w:r w:rsidRPr="00484912">
        <w:t>Fondée en 1985 pour et par des personnes ayant des limitations fonctionnelles, la COPHAN :</w:t>
      </w:r>
    </w:p>
    <w:p w:rsidR="00FA0D3E" w:rsidRPr="00484912" w:rsidRDefault="00532C01" w:rsidP="000D202F">
      <w:pPr>
        <w:pStyle w:val="Listepucessansnumro"/>
        <w:spacing w:before="120" w:after="120" w:line="276" w:lineRule="auto"/>
        <w:ind w:left="426" w:hanging="426"/>
      </w:pPr>
      <w:r w:rsidRPr="00484912">
        <w:t>E</w:t>
      </w:r>
      <w:r w:rsidR="00FA0D3E" w:rsidRPr="00484912">
        <w:t>st un regroupement d’action communautaire autonome de défense collective des droits qui a pour mission de rendre le Québec inclusif afin d’assurer la participation sociale pleine et entière des personnes ayant des limitations fonctionnelles et de leur famille</w:t>
      </w:r>
      <w:r w:rsidR="00A011FB" w:rsidRPr="00484912">
        <w:t>;</w:t>
      </w:r>
    </w:p>
    <w:p w:rsidR="00FA0D3E" w:rsidRPr="00484912" w:rsidRDefault="00532C01" w:rsidP="000D202F">
      <w:pPr>
        <w:pStyle w:val="Listepucessansnumro"/>
        <w:spacing w:before="120" w:after="120" w:line="276" w:lineRule="auto"/>
        <w:ind w:left="426" w:hanging="426"/>
      </w:pPr>
      <w:r w:rsidRPr="00484912">
        <w:t>R</w:t>
      </w:r>
      <w:r w:rsidR="00FA0D3E" w:rsidRPr="00484912">
        <w:t xml:space="preserve">egroupe </w:t>
      </w:r>
      <w:r w:rsidR="00A37D3C" w:rsidRPr="00484912">
        <w:t>environ</w:t>
      </w:r>
      <w:r w:rsidR="00FA0D3E" w:rsidRPr="00484912">
        <w:t xml:space="preserve"> </w:t>
      </w:r>
      <w:r w:rsidR="00A37D3C" w:rsidRPr="00484912">
        <w:t xml:space="preserve">50 </w:t>
      </w:r>
      <w:r w:rsidR="00FA0D3E" w:rsidRPr="00484912">
        <w:t>organismes et regroupements d’organismes nationaux, régionaux et locaux de personnes ayant des limitations fonctionnelles et leur famille</w:t>
      </w:r>
      <w:r w:rsidR="00A011FB" w:rsidRPr="00484912">
        <w:t>;</w:t>
      </w:r>
    </w:p>
    <w:p w:rsidR="00FA0D3E" w:rsidRPr="00484912" w:rsidRDefault="00532C01" w:rsidP="000D202F">
      <w:pPr>
        <w:pStyle w:val="Listepucessansnumro"/>
        <w:spacing w:before="120" w:after="120" w:line="276" w:lineRule="auto"/>
        <w:ind w:left="426" w:hanging="426"/>
      </w:pPr>
      <w:r w:rsidRPr="00484912">
        <w:t>P</w:t>
      </w:r>
      <w:r w:rsidR="00FA0D3E" w:rsidRPr="00484912">
        <w:t>ar ses membre</w:t>
      </w:r>
      <w:r w:rsidR="002B0C7B" w:rsidRPr="00484912">
        <w:t>s, rejoint toutes les régions ainsi que</w:t>
      </w:r>
      <w:r w:rsidR="00FA0D3E" w:rsidRPr="00484912">
        <w:t xml:space="preserve"> tous les types de limitations fonctionnelles : motrices, organiques, neurologiques, </w:t>
      </w:r>
      <w:r w:rsidR="002B0C7B" w:rsidRPr="00484912">
        <w:t xml:space="preserve">intellectuelles, visuelles, auditives, </w:t>
      </w:r>
      <w:r w:rsidR="00FA0D3E" w:rsidRPr="00484912">
        <w:t>troubles d’apprentissage, troubles du spectre de l</w:t>
      </w:r>
      <w:r w:rsidR="00A011FB" w:rsidRPr="00484912">
        <w:t>’</w:t>
      </w:r>
      <w:r w:rsidR="00FA0D3E" w:rsidRPr="00484912">
        <w:t xml:space="preserve">autisme, </w:t>
      </w:r>
      <w:r w:rsidR="002B0C7B" w:rsidRPr="00484912">
        <w:t>parole et langage</w:t>
      </w:r>
      <w:r w:rsidR="00FA0D3E" w:rsidRPr="00484912">
        <w:t xml:space="preserve"> et santé mentale</w:t>
      </w:r>
      <w:r w:rsidR="00A011FB" w:rsidRPr="00484912">
        <w:t>;</w:t>
      </w:r>
    </w:p>
    <w:p w:rsidR="00FA0D3E" w:rsidRPr="00484912" w:rsidRDefault="00532C01" w:rsidP="000D202F">
      <w:pPr>
        <w:pStyle w:val="Listepucessansnumro"/>
        <w:spacing w:before="120" w:after="120" w:line="276" w:lineRule="auto"/>
        <w:ind w:left="426" w:hanging="426"/>
      </w:pPr>
      <w:r w:rsidRPr="00484912">
        <w:t>E</w:t>
      </w:r>
      <w:r w:rsidR="00FA0D3E" w:rsidRPr="00484912">
        <w:t xml:space="preserve">st active </w:t>
      </w:r>
      <w:r w:rsidR="002B0C7B" w:rsidRPr="00484912">
        <w:t xml:space="preserve">sur tous les </w:t>
      </w:r>
      <w:r w:rsidR="00FA0D3E" w:rsidRPr="00484912">
        <w:t xml:space="preserve">niveaux </w:t>
      </w:r>
      <w:r w:rsidR="002B0C7B" w:rsidRPr="00484912">
        <w:t>(</w:t>
      </w:r>
      <w:r w:rsidR="00FA0D3E" w:rsidRPr="00484912">
        <w:t>québécois, canadien et international</w:t>
      </w:r>
      <w:r w:rsidR="002B0C7B" w:rsidRPr="00484912">
        <w:t>)</w:t>
      </w:r>
      <w:r w:rsidR="00FA0D3E" w:rsidRPr="00484912">
        <w:t xml:space="preserve"> </w:t>
      </w:r>
      <w:r w:rsidR="002B0C7B" w:rsidRPr="00484912">
        <w:t>parmi</w:t>
      </w:r>
      <w:r w:rsidR="00FA0D3E" w:rsidRPr="00484912">
        <w:t xml:space="preserve"> tous les domaines qui ont une incidence sur les conditions de vie et la participation sociale des personnes ayant des limitations fonctionnelles et </w:t>
      </w:r>
      <w:r w:rsidR="00EF742E" w:rsidRPr="00484912">
        <w:t>leurs proches.</w:t>
      </w:r>
    </w:p>
    <w:p w:rsidR="00FA0D3E" w:rsidRPr="00484912" w:rsidRDefault="00FA0D3E" w:rsidP="000D202F">
      <w:pPr>
        <w:pStyle w:val="NormalArial"/>
        <w:spacing w:line="276" w:lineRule="auto"/>
      </w:pPr>
      <w:r w:rsidRPr="00484912">
        <w:t>En plus de réagir à l’actualité lorsque sont concernées les personnes en situation de handicap et leur</w:t>
      </w:r>
      <w:r w:rsidR="00EF742E" w:rsidRPr="00484912">
        <w:t>s proches</w:t>
      </w:r>
      <w:r w:rsidRPr="00484912">
        <w:t xml:space="preserve">, la </w:t>
      </w:r>
      <w:r w:rsidR="001E328A" w:rsidRPr="00484912">
        <w:t xml:space="preserve">COPHAN intervient notamment sur </w:t>
      </w:r>
      <w:r w:rsidRPr="00484912">
        <w:t>les problématiques suivantes : accès à l’information et aux technologies de l’inf</w:t>
      </w:r>
      <w:r w:rsidR="00695E9E">
        <w:t>ormation et des communications</w:t>
      </w:r>
      <w:r w:rsidRPr="00484912">
        <w:t xml:space="preserve">, éducation, emploi, soutien du revenu et lutte </w:t>
      </w:r>
      <w:r w:rsidR="004714B6" w:rsidRPr="00484912">
        <w:t>contre</w:t>
      </w:r>
      <w:r w:rsidRPr="00484912">
        <w:t xml:space="preserve"> la pauvreté et l’exclusion sociale, travail, formation et développement de la main-d’œuvre, mobilité et déplacement, justice, habitation, santé et services sociaux, </w:t>
      </w:r>
      <w:r w:rsidR="004714B6" w:rsidRPr="00484912">
        <w:t xml:space="preserve">compensation </w:t>
      </w:r>
      <w:r w:rsidRPr="00484912">
        <w:t xml:space="preserve">des coûts </w:t>
      </w:r>
      <w:r w:rsidR="004714B6" w:rsidRPr="00484912">
        <w:t>supplémentaires liés aux limitations fonctionnelles</w:t>
      </w:r>
      <w:r w:rsidRPr="00484912">
        <w:t>, etc.</w:t>
      </w:r>
    </w:p>
    <w:p w:rsidR="00FA0D3E" w:rsidRPr="00484912" w:rsidRDefault="00FA0D3E" w:rsidP="000D202F">
      <w:pPr>
        <w:pStyle w:val="NormalArial"/>
        <w:spacing w:line="276" w:lineRule="auto"/>
        <w:rPr>
          <w:bCs/>
        </w:rPr>
      </w:pPr>
      <w:r w:rsidRPr="00484912">
        <w:rPr>
          <w:bCs/>
        </w:rPr>
        <w:t>Le travail de la COPHAN se réalise toujours selon ces valeurs :</w:t>
      </w:r>
    </w:p>
    <w:p w:rsidR="00FA0D3E" w:rsidRPr="00484912" w:rsidRDefault="00FA0D3E" w:rsidP="000D202F">
      <w:pPr>
        <w:pStyle w:val="Listepucessansnumro"/>
        <w:spacing w:before="120" w:after="120" w:line="276" w:lineRule="auto"/>
        <w:ind w:left="426" w:hanging="426"/>
      </w:pPr>
      <w:r w:rsidRPr="00484912">
        <w:t>La primauté du droit : la COPHAN utilise la Charte canadienne des droits et libertés et la Charte des droits et libertés de la personne du Québec pour appuyer ses actions et lutter contre l’arbitraire. Elle travaille à faire appliquer l’ensemble des lois, règlements et autres, et à les faire changer si nécessaire.</w:t>
      </w:r>
    </w:p>
    <w:p w:rsidR="00FA0D3E" w:rsidRPr="00484912" w:rsidRDefault="00FA0D3E" w:rsidP="000D202F">
      <w:pPr>
        <w:pStyle w:val="Listepucessansnumro"/>
        <w:spacing w:before="120" w:after="120" w:line="276" w:lineRule="auto"/>
        <w:ind w:left="426" w:hanging="426"/>
      </w:pPr>
      <w:r w:rsidRPr="00484912">
        <w:t>Le droit à l’égalité : la COPHAN utilise ce droit qui reconnaît que, pour être égaux, il ne faut pas qu’il y ait de discrimination et que cela nécessite parfois un traitement différencié.</w:t>
      </w:r>
    </w:p>
    <w:p w:rsidR="00FA0D3E" w:rsidRPr="00484912" w:rsidRDefault="00FA0D3E" w:rsidP="000D202F">
      <w:pPr>
        <w:pStyle w:val="Listepucessansnumro"/>
        <w:spacing w:before="120" w:after="120" w:line="276" w:lineRule="auto"/>
        <w:ind w:left="426" w:hanging="426"/>
      </w:pPr>
      <w:r w:rsidRPr="00484912">
        <w:t>Les personnes sont les véritables maîtres d’œuvre de leur vie : les personnes ayant des limitations fonctionnelles ont le libre choix et la capacité de participer aux décisions qui les concernent et qui concernent la société en général.</w:t>
      </w:r>
    </w:p>
    <w:p w:rsidR="00FA0D3E" w:rsidRPr="00484912" w:rsidRDefault="00FA0D3E" w:rsidP="000D202F">
      <w:pPr>
        <w:pStyle w:val="Titre"/>
        <w:spacing w:before="120" w:after="120" w:line="276" w:lineRule="auto"/>
      </w:pPr>
      <w:r w:rsidRPr="00484912">
        <w:br w:type="page"/>
      </w:r>
      <w:bookmarkStart w:id="22" w:name="_Toc358224473"/>
      <w:bookmarkStart w:id="23" w:name="_Toc358619631"/>
      <w:bookmarkStart w:id="24" w:name="_Toc388606633"/>
      <w:bookmarkStart w:id="25" w:name="_Toc388607655"/>
      <w:bookmarkStart w:id="26" w:name="_Toc263101297"/>
      <w:bookmarkStart w:id="27" w:name="_Toc389552594"/>
      <w:bookmarkStart w:id="28" w:name="_Toc451934695"/>
      <w:bookmarkStart w:id="29" w:name="_Toc516234598"/>
      <w:r w:rsidRPr="00484912">
        <w:lastRenderedPageBreak/>
        <w:t xml:space="preserve">Fonctionnement </w:t>
      </w:r>
      <w:bookmarkEnd w:id="22"/>
      <w:bookmarkEnd w:id="23"/>
      <w:r w:rsidRPr="00484912">
        <w:t>de la COPHAN</w:t>
      </w:r>
      <w:bookmarkEnd w:id="24"/>
      <w:bookmarkEnd w:id="25"/>
      <w:bookmarkEnd w:id="26"/>
      <w:bookmarkEnd w:id="27"/>
      <w:bookmarkEnd w:id="28"/>
      <w:bookmarkEnd w:id="29"/>
    </w:p>
    <w:p w:rsidR="00FA0D3E" w:rsidRPr="00484912" w:rsidRDefault="00FA0D3E" w:rsidP="000D202F">
      <w:pPr>
        <w:pStyle w:val="Titre3"/>
      </w:pPr>
      <w:bookmarkStart w:id="30" w:name="_Toc388606634"/>
      <w:bookmarkStart w:id="31" w:name="_Toc388607656"/>
      <w:bookmarkStart w:id="32" w:name="_Toc263101298"/>
      <w:bookmarkStart w:id="33" w:name="_Toc389552595"/>
      <w:bookmarkStart w:id="34" w:name="_Toc451934696"/>
      <w:bookmarkStart w:id="35" w:name="_Toc516234599"/>
      <w:r w:rsidRPr="00484912">
        <w:t>Vie associative</w:t>
      </w:r>
      <w:bookmarkEnd w:id="30"/>
      <w:bookmarkEnd w:id="31"/>
      <w:bookmarkEnd w:id="32"/>
      <w:bookmarkEnd w:id="33"/>
      <w:bookmarkEnd w:id="34"/>
      <w:bookmarkEnd w:id="35"/>
    </w:p>
    <w:p w:rsidR="00FA0D3E" w:rsidRPr="00484912" w:rsidRDefault="00FA0D3E" w:rsidP="000D202F">
      <w:pPr>
        <w:pStyle w:val="NormalArial"/>
        <w:spacing w:line="276" w:lineRule="auto"/>
      </w:pPr>
      <w:bookmarkStart w:id="36" w:name="_Toc358289999"/>
      <w:bookmarkStart w:id="37" w:name="_Toc358290049"/>
      <w:bookmarkStart w:id="38" w:name="_Toc358290622"/>
      <w:bookmarkStart w:id="39" w:name="_Toc358706392"/>
      <w:r w:rsidRPr="00484912">
        <w:t xml:space="preserve">Répondant aux demandes de soutien de ses membres et de ses alliés, la COPHAN, </w:t>
      </w:r>
      <w:r w:rsidR="00B405B9">
        <w:t>en 2017</w:t>
      </w:r>
      <w:r w:rsidRPr="00484912">
        <w:t>-201</w:t>
      </w:r>
      <w:r w:rsidR="00B405B9">
        <w:t>8</w:t>
      </w:r>
      <w:r w:rsidRPr="00484912">
        <w:t>, a</w:t>
      </w:r>
      <w:r w:rsidR="00391E55" w:rsidRPr="00484912">
        <w:t xml:space="preserve"> notamment</w:t>
      </w:r>
      <w:r w:rsidR="00A011FB" w:rsidRPr="00484912">
        <w:t> </w:t>
      </w:r>
      <w:r w:rsidRPr="00484912">
        <w:t>:</w:t>
      </w:r>
      <w:r w:rsidR="0084382C">
        <w:t xml:space="preserve"> </w:t>
      </w:r>
    </w:p>
    <w:p w:rsidR="00BA76F4" w:rsidRPr="00484912" w:rsidRDefault="00BA76F4" w:rsidP="000D202F">
      <w:pPr>
        <w:pStyle w:val="NormalArial"/>
        <w:numPr>
          <w:ilvl w:val="0"/>
          <w:numId w:val="13"/>
        </w:numPr>
        <w:spacing w:line="276" w:lineRule="auto"/>
        <w:ind w:left="357" w:hanging="357"/>
      </w:pPr>
      <w:r w:rsidRPr="00484912">
        <w:t>Fait circuler de nombreuses offres d’emploi;</w:t>
      </w:r>
    </w:p>
    <w:p w:rsidR="00BA76F4" w:rsidRPr="00484912" w:rsidRDefault="00BA76F4" w:rsidP="000D202F">
      <w:pPr>
        <w:pStyle w:val="NormalArial"/>
        <w:numPr>
          <w:ilvl w:val="0"/>
          <w:numId w:val="13"/>
        </w:numPr>
        <w:spacing w:line="276" w:lineRule="auto"/>
        <w:ind w:left="357" w:hanging="357"/>
      </w:pPr>
      <w:r w:rsidRPr="00484912">
        <w:t>Répondu aux questions posées par les membres sporadiquement sur divers dossiers.</w:t>
      </w:r>
    </w:p>
    <w:p w:rsidR="00FA0D3E" w:rsidRPr="00484912" w:rsidRDefault="00FA0D3E" w:rsidP="000D202F">
      <w:pPr>
        <w:pStyle w:val="NormalArial"/>
        <w:spacing w:line="276" w:lineRule="auto"/>
      </w:pPr>
      <w:r w:rsidRPr="00484912">
        <w:t xml:space="preserve">De plus, la COPHAN se veut une importante source d’information pour ses membres. Ainsi, au cours de l’année, elle a transféré à ses membres et partenaires </w:t>
      </w:r>
      <w:r w:rsidR="002A5449" w:rsidRPr="00484912">
        <w:t>de nombreux</w:t>
      </w:r>
      <w:r w:rsidR="00CE618F" w:rsidRPr="00484912">
        <w:t xml:space="preserve"> courriels en provenance de s</w:t>
      </w:r>
      <w:r w:rsidRPr="00484912">
        <w:t xml:space="preserve">es membres, partenaires et </w:t>
      </w:r>
      <w:r w:rsidR="00CE618F" w:rsidRPr="00484912">
        <w:t xml:space="preserve">du </w:t>
      </w:r>
      <w:r w:rsidRPr="00484912">
        <w:t>gouvernement</w:t>
      </w:r>
      <w:r w:rsidR="00CE618F" w:rsidRPr="00484912">
        <w:t xml:space="preserve">. </w:t>
      </w:r>
      <w:r w:rsidRPr="00484912">
        <w:t>Enfin</w:t>
      </w:r>
      <w:r w:rsidR="001E25C1" w:rsidRPr="00484912">
        <w:t xml:space="preserve">, notons que </w:t>
      </w:r>
      <w:r w:rsidR="00BA76F4" w:rsidRPr="00BA76F4">
        <w:t>51</w:t>
      </w:r>
      <w:r w:rsidRPr="00484912">
        <w:t xml:space="preserve"> membres</w:t>
      </w:r>
      <w:r w:rsidR="001E25C1" w:rsidRPr="00484912">
        <w:t xml:space="preserve"> étaient inscrits aux livres de la COPHAN</w:t>
      </w:r>
      <w:r w:rsidRPr="00484912">
        <w:t xml:space="preserve"> au 31 mars 201</w:t>
      </w:r>
      <w:r w:rsidR="00B405B9">
        <w:t>8</w:t>
      </w:r>
      <w:r w:rsidRPr="00484912">
        <w:t>.</w:t>
      </w:r>
    </w:p>
    <w:p w:rsidR="00335165" w:rsidRPr="00484912" w:rsidRDefault="00335165" w:rsidP="000D202F">
      <w:pPr>
        <w:pStyle w:val="Titre3"/>
      </w:pPr>
      <w:bookmarkStart w:id="40" w:name="_Toc388606635"/>
      <w:bookmarkStart w:id="41" w:name="_Toc388607657"/>
      <w:bookmarkStart w:id="42" w:name="_Toc263101299"/>
      <w:bookmarkStart w:id="43" w:name="_Toc389552596"/>
      <w:bookmarkStart w:id="44" w:name="_Toc451934697"/>
      <w:bookmarkEnd w:id="36"/>
      <w:bookmarkEnd w:id="37"/>
      <w:bookmarkEnd w:id="38"/>
      <w:bookmarkEnd w:id="39"/>
    </w:p>
    <w:p w:rsidR="00FA0D3E" w:rsidRPr="00484912" w:rsidRDefault="00FA0D3E" w:rsidP="000D202F">
      <w:pPr>
        <w:pStyle w:val="Titre3"/>
      </w:pPr>
      <w:bookmarkStart w:id="45" w:name="_Toc516234600"/>
      <w:r w:rsidRPr="00484912">
        <w:t>Affaires internes</w:t>
      </w:r>
      <w:bookmarkEnd w:id="40"/>
      <w:bookmarkEnd w:id="41"/>
      <w:bookmarkEnd w:id="42"/>
      <w:bookmarkEnd w:id="43"/>
      <w:bookmarkEnd w:id="44"/>
      <w:bookmarkEnd w:id="45"/>
    </w:p>
    <w:p w:rsidR="00FA0D3E" w:rsidRPr="00484912" w:rsidRDefault="00FA0D3E" w:rsidP="000D202F">
      <w:pPr>
        <w:pStyle w:val="Titre4"/>
      </w:pPr>
      <w:bookmarkStart w:id="46" w:name="_Toc419883854"/>
      <w:bookmarkStart w:id="47" w:name="_Toc451934698"/>
      <w:r w:rsidRPr="00484912">
        <w:t>Organisation du travail</w:t>
      </w:r>
      <w:bookmarkEnd w:id="46"/>
      <w:bookmarkEnd w:id="47"/>
    </w:p>
    <w:p w:rsidR="00FA0D3E" w:rsidRPr="00484912" w:rsidRDefault="00FA0D3E" w:rsidP="000D202F">
      <w:pPr>
        <w:pStyle w:val="NormalArial"/>
        <w:spacing w:line="276" w:lineRule="auto"/>
      </w:pPr>
      <w:r w:rsidRPr="00484912">
        <w:t>Cette année encore, il a été proposé aux membres de f</w:t>
      </w:r>
      <w:r w:rsidR="00B16B7D" w:rsidRPr="00484912">
        <w:t>onctionner non pas par comité</w:t>
      </w:r>
      <w:r w:rsidR="00EF742E" w:rsidRPr="00484912">
        <w:t>s</w:t>
      </w:r>
      <w:r w:rsidR="00B16B7D" w:rsidRPr="00484912">
        <w:t xml:space="preserve"> permanents</w:t>
      </w:r>
      <w:r w:rsidR="00AC4AAC" w:rsidRPr="00484912">
        <w:t xml:space="preserve">, </w:t>
      </w:r>
      <w:r w:rsidRPr="00484912">
        <w:t>mais par groupes de travail sur des thémat</w:t>
      </w:r>
      <w:r w:rsidR="004714B6" w:rsidRPr="00484912">
        <w:t>iques ponctuelles. Il y a eu à</w:t>
      </w:r>
      <w:r w:rsidRPr="00484912">
        <w:t xml:space="preserve"> la COPHAN plusieurs rencontres de c</w:t>
      </w:r>
      <w:r w:rsidR="00344C6C" w:rsidRPr="00484912">
        <w:t>es groupes au cours de l’année.</w:t>
      </w:r>
    </w:p>
    <w:p w:rsidR="00FA0D3E" w:rsidRPr="00484912" w:rsidRDefault="00B405B9" w:rsidP="000D202F">
      <w:pPr>
        <w:pStyle w:val="NormalArial"/>
        <w:spacing w:line="276" w:lineRule="auto"/>
      </w:pPr>
      <w:r>
        <w:t>En 2017</w:t>
      </w:r>
      <w:r w:rsidR="00FA0D3E" w:rsidRPr="00484912">
        <w:t>-201</w:t>
      </w:r>
      <w:r>
        <w:t>8</w:t>
      </w:r>
      <w:r w:rsidR="00FA0D3E" w:rsidRPr="00484912">
        <w:t>, l</w:t>
      </w:r>
      <w:r w:rsidR="00A011FB" w:rsidRPr="00484912">
        <w:t>’</w:t>
      </w:r>
      <w:r w:rsidR="00FA0D3E" w:rsidRPr="00484912">
        <w:t xml:space="preserve">équipe de la COPHAN a </w:t>
      </w:r>
      <w:r w:rsidR="00D605B0" w:rsidRPr="00484912">
        <w:t>subi beaucoup de changements</w:t>
      </w:r>
      <w:r w:rsidR="00FA0D3E" w:rsidRPr="00484912">
        <w:t>. Ainsi, au cours de l</w:t>
      </w:r>
      <w:r w:rsidR="00A011FB" w:rsidRPr="00484912">
        <w:t>’</w:t>
      </w:r>
      <w:r w:rsidR="00FA0D3E" w:rsidRPr="00484912">
        <w:t>année, l</w:t>
      </w:r>
      <w:r w:rsidR="00A011FB" w:rsidRPr="00484912">
        <w:t>’</w:t>
      </w:r>
      <w:r w:rsidR="00FA0D3E" w:rsidRPr="00484912">
        <w:t>équipe à l</w:t>
      </w:r>
      <w:r w:rsidR="00A011FB" w:rsidRPr="00484912">
        <w:t>’</w:t>
      </w:r>
      <w:r w:rsidR="00FA0D3E" w:rsidRPr="00484912">
        <w:t>interne comptait</w:t>
      </w:r>
      <w:r w:rsidR="00A011FB" w:rsidRPr="00484912">
        <w:t> </w:t>
      </w:r>
      <w:r w:rsidR="00FA0D3E" w:rsidRPr="00484912">
        <w:t>:</w:t>
      </w:r>
    </w:p>
    <w:p w:rsidR="00FA0D3E" w:rsidRPr="00484912" w:rsidRDefault="00DC46A4" w:rsidP="000D202F">
      <w:pPr>
        <w:pStyle w:val="NormalArial"/>
        <w:numPr>
          <w:ilvl w:val="0"/>
          <w:numId w:val="13"/>
        </w:numPr>
        <w:spacing w:line="276" w:lineRule="auto"/>
        <w:ind w:left="357" w:hanging="357"/>
      </w:pPr>
      <w:r w:rsidRPr="00484912">
        <w:t>1</w:t>
      </w:r>
      <w:r w:rsidR="00FA0D3E" w:rsidRPr="00484912">
        <w:t xml:space="preserve"> directeur </w:t>
      </w:r>
      <w:r w:rsidR="0065531E" w:rsidRPr="00484912">
        <w:t>général;</w:t>
      </w:r>
    </w:p>
    <w:p w:rsidR="00E94895" w:rsidRPr="00484912" w:rsidRDefault="00DC46A4" w:rsidP="000D202F">
      <w:pPr>
        <w:pStyle w:val="NormalArial"/>
        <w:numPr>
          <w:ilvl w:val="0"/>
          <w:numId w:val="13"/>
        </w:numPr>
        <w:spacing w:line="276" w:lineRule="auto"/>
        <w:ind w:left="357" w:hanging="357"/>
      </w:pPr>
      <w:r w:rsidRPr="00484912">
        <w:t>2</w:t>
      </w:r>
      <w:r w:rsidR="00E94895" w:rsidRPr="00484912">
        <w:t xml:space="preserve"> responsable</w:t>
      </w:r>
      <w:r w:rsidRPr="00484912">
        <w:t>s</w:t>
      </w:r>
      <w:r w:rsidR="00E94895" w:rsidRPr="00484912">
        <w:t xml:space="preserve"> de dossiers</w:t>
      </w:r>
      <w:r w:rsidR="0065531E" w:rsidRPr="00484912">
        <w:t>;</w:t>
      </w:r>
    </w:p>
    <w:p w:rsidR="0012664B" w:rsidRPr="00484912" w:rsidRDefault="00DC46A4" w:rsidP="000D202F">
      <w:pPr>
        <w:pStyle w:val="NormalArial"/>
        <w:numPr>
          <w:ilvl w:val="0"/>
          <w:numId w:val="13"/>
        </w:numPr>
        <w:spacing w:line="276" w:lineRule="auto"/>
        <w:ind w:left="357" w:hanging="357"/>
      </w:pPr>
      <w:r w:rsidRPr="00484912">
        <w:t>1</w:t>
      </w:r>
      <w:r w:rsidR="0065531E" w:rsidRPr="00484912">
        <w:t xml:space="preserve"> comptable.</w:t>
      </w:r>
    </w:p>
    <w:p w:rsidR="00EB6B63" w:rsidRPr="00484912" w:rsidRDefault="00FA0D3E" w:rsidP="000D202F">
      <w:pPr>
        <w:pStyle w:val="NormalArial"/>
        <w:spacing w:line="276" w:lineRule="auto"/>
      </w:pPr>
      <w:r w:rsidRPr="00484912">
        <w:t>Considérant la charge de travail, la COPHA</w:t>
      </w:r>
      <w:r w:rsidR="00344C6C" w:rsidRPr="00484912">
        <w:t>N a aussi dû, cette année</w:t>
      </w:r>
      <w:r w:rsidRPr="00484912">
        <w:t>, retenir les services de ressources externes dans certains dossiers et activités</w:t>
      </w:r>
      <w:bookmarkStart w:id="48" w:name="_Toc388607660"/>
      <w:bookmarkStart w:id="49" w:name="_Toc389552599"/>
      <w:bookmarkStart w:id="50" w:name="_Toc419883855"/>
      <w:r w:rsidR="00EB6B63">
        <w:t xml:space="preserve">. De plus, une employée de la permanence de la COPHAN a effectué des cours de LSQ à l’Institut Raymond-Dewar du niveau 1 au niveau 3. </w:t>
      </w:r>
    </w:p>
    <w:p w:rsidR="00335165" w:rsidRPr="00484912" w:rsidRDefault="00335165" w:rsidP="000D202F">
      <w:pPr>
        <w:pStyle w:val="NormalArial"/>
        <w:spacing w:line="276" w:lineRule="auto"/>
      </w:pPr>
    </w:p>
    <w:p w:rsidR="00FA0D3E" w:rsidRPr="00484912" w:rsidRDefault="00FA0D3E" w:rsidP="000D202F">
      <w:pPr>
        <w:pStyle w:val="Titre4"/>
      </w:pPr>
      <w:bookmarkStart w:id="51" w:name="_Toc451934700"/>
      <w:r w:rsidRPr="00484912">
        <w:t>Gouvernance</w:t>
      </w:r>
      <w:bookmarkEnd w:id="48"/>
      <w:bookmarkEnd w:id="49"/>
      <w:bookmarkEnd w:id="50"/>
      <w:bookmarkEnd w:id="51"/>
    </w:p>
    <w:p w:rsidR="00FA0D3E" w:rsidRDefault="00B405B9" w:rsidP="000D202F">
      <w:pPr>
        <w:pStyle w:val="NormalArial"/>
        <w:spacing w:line="276" w:lineRule="auto"/>
      </w:pPr>
      <w:r>
        <w:t>En 2017-2018</w:t>
      </w:r>
      <w:r w:rsidR="00FA0D3E" w:rsidRPr="00484912">
        <w:t xml:space="preserve">, le Conseil d’administration s’est réuni à </w:t>
      </w:r>
      <w:r w:rsidR="00314116" w:rsidRPr="00917E20">
        <w:t>5</w:t>
      </w:r>
      <w:r w:rsidR="00FA0D3E" w:rsidRPr="00484912">
        <w:t xml:space="preserve"> reprises et a apporté son soutien à l’équipe de travail et aux actions de la COPHAN à de multiples occasions.</w:t>
      </w:r>
      <w:r w:rsidR="00E80A93" w:rsidRPr="00484912">
        <w:t xml:space="preserve"> De plus, le comité exécutif s’est réuni à </w:t>
      </w:r>
      <w:r w:rsidR="00F919EE">
        <w:t>3</w:t>
      </w:r>
      <w:r w:rsidR="00E80A93" w:rsidRPr="00484912">
        <w:t xml:space="preserve"> reprises. </w:t>
      </w:r>
      <w:r w:rsidR="00A37D3C" w:rsidRPr="001512E4">
        <w:t xml:space="preserve">Notons également que </w:t>
      </w:r>
      <w:r w:rsidR="001512E4" w:rsidRPr="001512E4">
        <w:t>33</w:t>
      </w:r>
      <w:r w:rsidRPr="001512E4">
        <w:t xml:space="preserve"> personnes, issues de </w:t>
      </w:r>
      <w:r w:rsidR="001512E4" w:rsidRPr="001512E4">
        <w:t>24</w:t>
      </w:r>
      <w:r w:rsidR="00FA0D3E" w:rsidRPr="001512E4">
        <w:t xml:space="preserve"> organi</w:t>
      </w:r>
      <w:r w:rsidR="00A37D3C" w:rsidRPr="001512E4">
        <w:t>s</w:t>
      </w:r>
      <w:r w:rsidRPr="001512E4">
        <w:t xml:space="preserve">mes, ont participé à l’AGA </w:t>
      </w:r>
      <w:r w:rsidR="00F919EE">
        <w:t xml:space="preserve">tenue exceptionnellement le </w:t>
      </w:r>
      <w:r w:rsidRPr="001512E4">
        <w:t>18 septembre</w:t>
      </w:r>
      <w:r w:rsidR="00FA0D3E" w:rsidRPr="001512E4">
        <w:t xml:space="preserve"> 201</w:t>
      </w:r>
      <w:r w:rsidRPr="001512E4">
        <w:t>7</w:t>
      </w:r>
      <w:r w:rsidR="00FA0D3E" w:rsidRPr="001512E4">
        <w:t>.</w:t>
      </w:r>
    </w:p>
    <w:p w:rsidR="00FA0D3E" w:rsidRPr="00484912" w:rsidRDefault="00FA0D3E" w:rsidP="000D202F">
      <w:pPr>
        <w:pStyle w:val="Titre3"/>
      </w:pPr>
      <w:bookmarkStart w:id="52" w:name="_Toc388606636"/>
      <w:bookmarkStart w:id="53" w:name="_Toc388607661"/>
      <w:bookmarkStart w:id="54" w:name="_Toc263101300"/>
      <w:bookmarkStart w:id="55" w:name="_Toc389552600"/>
      <w:bookmarkStart w:id="56" w:name="_Toc451934702"/>
      <w:bookmarkStart w:id="57" w:name="_Toc516234601"/>
      <w:r w:rsidRPr="00484912">
        <w:lastRenderedPageBreak/>
        <w:t>Communications</w:t>
      </w:r>
      <w:bookmarkEnd w:id="52"/>
      <w:bookmarkEnd w:id="53"/>
      <w:bookmarkEnd w:id="54"/>
      <w:bookmarkEnd w:id="55"/>
      <w:bookmarkEnd w:id="56"/>
      <w:bookmarkEnd w:id="57"/>
    </w:p>
    <w:p w:rsidR="00FA0D3E" w:rsidRPr="00484912" w:rsidRDefault="00FA0D3E" w:rsidP="000D202F">
      <w:pPr>
        <w:pStyle w:val="Titre4"/>
      </w:pPr>
      <w:bookmarkStart w:id="58" w:name="_Toc388607662"/>
      <w:bookmarkStart w:id="59" w:name="_Toc389552601"/>
      <w:bookmarkStart w:id="60" w:name="_Toc419883857"/>
      <w:bookmarkStart w:id="61" w:name="_Toc451934703"/>
      <w:r w:rsidRPr="00484912">
        <w:t>Outils de communication</w:t>
      </w:r>
      <w:bookmarkEnd w:id="58"/>
      <w:bookmarkEnd w:id="59"/>
      <w:bookmarkEnd w:id="60"/>
      <w:bookmarkEnd w:id="61"/>
    </w:p>
    <w:p w:rsidR="00FA0D3E" w:rsidRPr="00484912" w:rsidRDefault="00FA0D3E" w:rsidP="000D202F">
      <w:pPr>
        <w:pStyle w:val="NormalArial"/>
        <w:spacing w:line="276" w:lineRule="auto"/>
      </w:pPr>
      <w:r w:rsidRPr="00484912">
        <w:t>- Infolettre</w:t>
      </w:r>
    </w:p>
    <w:p w:rsidR="00FA0D3E" w:rsidRPr="00484912" w:rsidRDefault="00FA0D3E" w:rsidP="000D202F">
      <w:pPr>
        <w:pStyle w:val="NormalArial"/>
        <w:tabs>
          <w:tab w:val="left" w:pos="4962"/>
        </w:tabs>
        <w:spacing w:line="276" w:lineRule="auto"/>
      </w:pPr>
      <w:r w:rsidRPr="00484912">
        <w:t>Dans le souci de tenir son réseau informé de ses réalisations et de l’actualité en lien avec ses activités, la COPHAN a lancé en 2015 une infolettre intitulée «</w:t>
      </w:r>
      <w:r w:rsidR="00A011FB" w:rsidRPr="00484912">
        <w:t> C</w:t>
      </w:r>
      <w:r w:rsidRPr="00484912">
        <w:t>OPHAN en ac</w:t>
      </w:r>
      <w:r w:rsidR="00902404" w:rsidRPr="00484912">
        <w:t>tion</w:t>
      </w:r>
      <w:r w:rsidR="00A011FB" w:rsidRPr="00484912">
        <w:t> »</w:t>
      </w:r>
      <w:r w:rsidR="00902404" w:rsidRPr="00484912">
        <w:t xml:space="preserve">. Cette publication </w:t>
      </w:r>
      <w:r w:rsidR="00B16B7D" w:rsidRPr="00484912">
        <w:t>s</w:t>
      </w:r>
      <w:r w:rsidR="00A011FB" w:rsidRPr="00484912">
        <w:t>’</w:t>
      </w:r>
      <w:r w:rsidRPr="00484912">
        <w:t>adresse aux organi</w:t>
      </w:r>
      <w:r w:rsidR="003C7FFB" w:rsidRPr="00484912">
        <w:t>smes et aux personnes intéressé</w:t>
      </w:r>
      <w:r w:rsidRPr="00484912">
        <w:t>s par l</w:t>
      </w:r>
      <w:r w:rsidR="00A011FB" w:rsidRPr="00484912">
        <w:t>’</w:t>
      </w:r>
      <w:r w:rsidRPr="00484912">
        <w:t xml:space="preserve">avancée des droits des personnes ayant des </w:t>
      </w:r>
      <w:r w:rsidRPr="00CC0A88">
        <w:t xml:space="preserve">limitations, membres ou non membres, </w:t>
      </w:r>
      <w:r w:rsidR="00902404" w:rsidRPr="00CC0A88">
        <w:t xml:space="preserve">et </w:t>
      </w:r>
      <w:r w:rsidRPr="00CC0A88">
        <w:t>comprend les sections</w:t>
      </w:r>
      <w:r w:rsidR="00A011FB" w:rsidRPr="00CC0A88">
        <w:t> </w:t>
      </w:r>
      <w:r w:rsidRPr="00CC0A88">
        <w:t xml:space="preserve">: </w:t>
      </w:r>
      <w:r w:rsidR="0005496C" w:rsidRPr="00CC0A88">
        <w:t>« </w:t>
      </w:r>
      <w:r w:rsidRPr="00CC0A88">
        <w:t>Nouvelles de la COPHAN</w:t>
      </w:r>
      <w:r w:rsidR="0005496C" w:rsidRPr="00CC0A88">
        <w:t> »</w:t>
      </w:r>
      <w:r w:rsidRPr="00CC0A88">
        <w:t xml:space="preserve">, </w:t>
      </w:r>
      <w:r w:rsidR="0005496C" w:rsidRPr="00CC0A88">
        <w:t>« </w:t>
      </w:r>
      <w:r w:rsidRPr="00CC0A88">
        <w:t>Nouvelles des membres</w:t>
      </w:r>
      <w:r w:rsidR="0005496C" w:rsidRPr="00CC0A88">
        <w:t> »</w:t>
      </w:r>
      <w:r w:rsidRPr="00CC0A88">
        <w:t xml:space="preserve">, </w:t>
      </w:r>
      <w:r w:rsidR="0005496C" w:rsidRPr="00CC0A88">
        <w:t>« </w:t>
      </w:r>
      <w:r w:rsidRPr="00CC0A88">
        <w:t>Nouvelles des partenaires</w:t>
      </w:r>
      <w:r w:rsidR="0005496C" w:rsidRPr="00CC0A88">
        <w:t> »</w:t>
      </w:r>
      <w:r w:rsidRPr="00CC0A88">
        <w:t xml:space="preserve"> et </w:t>
      </w:r>
      <w:r w:rsidR="0005496C" w:rsidRPr="00CC0A88">
        <w:t>« </w:t>
      </w:r>
      <w:r w:rsidR="00E94895" w:rsidRPr="00CC0A88">
        <w:t>A</w:t>
      </w:r>
      <w:r w:rsidRPr="00CC0A88">
        <w:t>utres nouvelles</w:t>
      </w:r>
      <w:r w:rsidR="0005496C" w:rsidRPr="00CC0A88">
        <w:t> »</w:t>
      </w:r>
      <w:r w:rsidRPr="00CC0A88">
        <w:t xml:space="preserve">. </w:t>
      </w:r>
      <w:r w:rsidR="00CC0A88" w:rsidRPr="00CC0A88">
        <w:t>Trois é</w:t>
      </w:r>
      <w:r w:rsidRPr="00CC0A88">
        <w:t>ditions de «</w:t>
      </w:r>
      <w:r w:rsidR="00A011FB" w:rsidRPr="00CC0A88">
        <w:t> C</w:t>
      </w:r>
      <w:r w:rsidRPr="00CC0A88">
        <w:t>OPHAN en action</w:t>
      </w:r>
      <w:r w:rsidR="00A011FB" w:rsidRPr="00CC0A88">
        <w:t> »</w:t>
      </w:r>
      <w:r w:rsidRPr="00CC0A88">
        <w:t xml:space="preserve"> ont été envoyées au cours de l</w:t>
      </w:r>
      <w:r w:rsidR="00A011FB" w:rsidRPr="00CC0A88">
        <w:t>’</w:t>
      </w:r>
      <w:r w:rsidRPr="00CC0A88">
        <w:t>année</w:t>
      </w:r>
      <w:r w:rsidR="00A011FB" w:rsidRPr="00CC0A88">
        <w:t> </w:t>
      </w:r>
      <w:r w:rsidRPr="00CC0A88">
        <w:t xml:space="preserve">: </w:t>
      </w:r>
      <w:r w:rsidR="00CC0A88" w:rsidRPr="00CC0A88">
        <w:t>avril, juillet et décembre</w:t>
      </w:r>
      <w:r w:rsidRPr="00484912">
        <w:t>.</w:t>
      </w:r>
    </w:p>
    <w:p w:rsidR="00FA0D3E" w:rsidRPr="00484912" w:rsidRDefault="00FA0D3E" w:rsidP="000D202F">
      <w:pPr>
        <w:pStyle w:val="NormalArial"/>
        <w:spacing w:line="276" w:lineRule="auto"/>
      </w:pPr>
      <w:r w:rsidRPr="00484912">
        <w:t>- Plan de communications</w:t>
      </w:r>
    </w:p>
    <w:p w:rsidR="00FA0D3E" w:rsidRPr="00CC0A88" w:rsidRDefault="00CC0A88" w:rsidP="000D202F">
      <w:pPr>
        <w:pStyle w:val="NormalArial"/>
        <w:spacing w:line="276" w:lineRule="auto"/>
        <w:rPr>
          <w:lang w:bidi="fr-FR"/>
        </w:rPr>
      </w:pPr>
      <w:r w:rsidRPr="00CC0A88">
        <w:rPr>
          <w:lang w:bidi="fr-FR"/>
        </w:rPr>
        <w:t>Lors de l’</w:t>
      </w:r>
      <w:r w:rsidR="00FA0D3E" w:rsidRPr="00CC0A88">
        <w:rPr>
          <w:lang w:bidi="fr-FR"/>
        </w:rPr>
        <w:t>assemblée générale</w:t>
      </w:r>
      <w:r w:rsidRPr="00CC0A88">
        <w:rPr>
          <w:lang w:bidi="fr-FR"/>
        </w:rPr>
        <w:t xml:space="preserve"> de 2015-2016</w:t>
      </w:r>
      <w:r w:rsidR="00FA0D3E" w:rsidRPr="00CC0A88">
        <w:rPr>
          <w:lang w:bidi="fr-FR"/>
        </w:rPr>
        <w:t>, les me</w:t>
      </w:r>
      <w:r w:rsidR="003C7FFB" w:rsidRPr="00CC0A88">
        <w:rPr>
          <w:lang w:bidi="fr-FR"/>
        </w:rPr>
        <w:t>mbres ont affirmé leur intérêt de</w:t>
      </w:r>
      <w:r w:rsidR="00FA0D3E" w:rsidRPr="00CC0A88">
        <w:rPr>
          <w:lang w:bidi="fr-FR"/>
        </w:rPr>
        <w:t xml:space="preserve"> voir la COPHAN développer ses</w:t>
      </w:r>
      <w:r w:rsidR="003C7FFB" w:rsidRPr="00CC0A88">
        <w:rPr>
          <w:lang w:bidi="fr-FR"/>
        </w:rPr>
        <w:t xml:space="preserve"> communications. C’est pourquoi</w:t>
      </w:r>
      <w:r w:rsidR="00FA0D3E" w:rsidRPr="00CC0A88">
        <w:rPr>
          <w:lang w:bidi="fr-FR"/>
        </w:rPr>
        <w:t xml:space="preserve"> l’équipe, en collaboration avec le conseil d’administration, a produit un plan de communications dont l’objectif principal est de faire de la COPHAN un leader d’opinion pour tout ce qui touche aux personnes ayant des </w:t>
      </w:r>
      <w:r w:rsidR="00364B8A" w:rsidRPr="00CC0A88">
        <w:rPr>
          <w:lang w:bidi="fr-FR"/>
        </w:rPr>
        <w:t>l</w:t>
      </w:r>
      <w:r w:rsidR="00FA0D3E" w:rsidRPr="00CC0A88">
        <w:rPr>
          <w:lang w:bidi="fr-FR"/>
        </w:rPr>
        <w:t>imitations et leurs proches.</w:t>
      </w:r>
    </w:p>
    <w:p w:rsidR="00375AEB" w:rsidRPr="00484912" w:rsidRDefault="00FA0D3E" w:rsidP="000D202F">
      <w:pPr>
        <w:pStyle w:val="NormalArial"/>
        <w:spacing w:line="276" w:lineRule="auto"/>
        <w:rPr>
          <w:lang w:bidi="fr-FR"/>
        </w:rPr>
      </w:pPr>
      <w:r w:rsidRPr="00CC0A88">
        <w:rPr>
          <w:lang w:bidi="fr-FR"/>
        </w:rPr>
        <w:t xml:space="preserve">Pour cela, la COPHAN prévoit mener sept </w:t>
      </w:r>
      <w:r w:rsidR="003C7FFB" w:rsidRPr="00CC0A88">
        <w:rPr>
          <w:lang w:bidi="fr-FR"/>
        </w:rPr>
        <w:t>types d’</w:t>
      </w:r>
      <w:r w:rsidRPr="00CC0A88">
        <w:rPr>
          <w:lang w:bidi="fr-FR"/>
        </w:rPr>
        <w:t>actions, visant</w:t>
      </w:r>
      <w:r w:rsidR="003C7FFB" w:rsidRPr="00CC0A88">
        <w:rPr>
          <w:lang w:bidi="fr-FR"/>
        </w:rPr>
        <w:t xml:space="preserve"> soit</w:t>
      </w:r>
      <w:r w:rsidRPr="00CC0A88">
        <w:rPr>
          <w:lang w:bidi="fr-FR"/>
        </w:rPr>
        <w:t xml:space="preserve"> les ministères et organismes</w:t>
      </w:r>
      <w:r w:rsidR="0005496C" w:rsidRPr="00CC0A88">
        <w:rPr>
          <w:lang w:bidi="fr-FR"/>
        </w:rPr>
        <w:t xml:space="preserve"> publics</w:t>
      </w:r>
      <w:r w:rsidRPr="00CC0A88">
        <w:rPr>
          <w:lang w:bidi="fr-FR"/>
        </w:rPr>
        <w:t>, les membres et les partenaires, les personnes avec des limitations, les nouveaux membres de la Confédération ou les médias.</w:t>
      </w:r>
      <w:r w:rsidR="00E80A93" w:rsidRPr="00CC0A88">
        <w:rPr>
          <w:lang w:bidi="fr-FR"/>
        </w:rPr>
        <w:t xml:space="preserve"> Néanmoins, en juin 201</w:t>
      </w:r>
      <w:r w:rsidR="00CC0A88" w:rsidRPr="00CC0A88">
        <w:rPr>
          <w:lang w:bidi="fr-FR"/>
        </w:rPr>
        <w:t>8</w:t>
      </w:r>
      <w:r w:rsidR="00E80A93" w:rsidRPr="00CC0A88">
        <w:rPr>
          <w:lang w:bidi="fr-FR"/>
        </w:rPr>
        <w:t>, n’ayant pas les capacités pour effectuer toutes ses actions, la COPHAN a effectué le nombre d’actions qu’elle était en mesure d’accomplir en fonction des ressources disponibles.</w:t>
      </w:r>
      <w:r w:rsidR="00E80A93" w:rsidRPr="00484912">
        <w:rPr>
          <w:lang w:bidi="fr-FR"/>
        </w:rPr>
        <w:t xml:space="preserve"> </w:t>
      </w:r>
    </w:p>
    <w:p w:rsidR="00FC115A" w:rsidRPr="00484912" w:rsidRDefault="00FC115A" w:rsidP="000D202F">
      <w:pPr>
        <w:pStyle w:val="NormalArial"/>
        <w:spacing w:line="276" w:lineRule="auto"/>
      </w:pPr>
      <w:bookmarkStart w:id="62" w:name="_Toc388607663"/>
      <w:bookmarkStart w:id="63" w:name="_Toc389552602"/>
      <w:bookmarkStart w:id="64" w:name="_Toc419883858"/>
    </w:p>
    <w:p w:rsidR="00FA0D3E" w:rsidRPr="00484912" w:rsidRDefault="00FA0D3E" w:rsidP="000D202F">
      <w:pPr>
        <w:pStyle w:val="Titre4"/>
      </w:pPr>
      <w:bookmarkStart w:id="65" w:name="_Toc451934704"/>
      <w:r w:rsidRPr="00484912">
        <w:t>Activités médiatiques</w:t>
      </w:r>
      <w:bookmarkEnd w:id="62"/>
      <w:bookmarkEnd w:id="63"/>
      <w:bookmarkEnd w:id="64"/>
      <w:bookmarkEnd w:id="65"/>
    </w:p>
    <w:p w:rsidR="00CC0A88" w:rsidRPr="00CC0A88" w:rsidRDefault="00CC0A88" w:rsidP="000D202F">
      <w:pPr>
        <w:pStyle w:val="Paragraphedeliste"/>
        <w:numPr>
          <w:ilvl w:val="0"/>
          <w:numId w:val="32"/>
        </w:numPr>
        <w:spacing w:before="0" w:after="0" w:line="276" w:lineRule="auto"/>
        <w:contextualSpacing/>
        <w:rPr>
          <w:rFonts w:cs="Arial"/>
          <w:bCs/>
        </w:rPr>
      </w:pPr>
      <w:r w:rsidRPr="00CC0A88">
        <w:rPr>
          <w:rFonts w:cs="Arial"/>
          <w:bCs/>
        </w:rPr>
        <w:t xml:space="preserve">5 avril 2017 : Entrevue aux Paractualités sur Canal M, la radio de Vues et Voix au sujet du rapport L’accessibilité du Web : de la standardisation à l’utilisabilité. </w:t>
      </w:r>
      <w:hyperlink r:id="rId19" w:history="1">
        <w:r w:rsidRPr="00CC0A88">
          <w:rPr>
            <w:rStyle w:val="Lienhypertexte"/>
            <w:rFonts w:cs="Arial"/>
            <w:bCs/>
          </w:rPr>
          <w:t>Écouter l’entrevue</w:t>
        </w:r>
      </w:hyperlink>
      <w:r w:rsidRPr="00CC0A88">
        <w:rPr>
          <w:rFonts w:cs="Arial"/>
          <w:bCs/>
        </w:rPr>
        <w:t>.</w:t>
      </w:r>
    </w:p>
    <w:p w:rsidR="00CC0A88" w:rsidRDefault="00CC0A88" w:rsidP="000D202F">
      <w:pPr>
        <w:pStyle w:val="Paragraphedeliste"/>
        <w:numPr>
          <w:ilvl w:val="0"/>
          <w:numId w:val="32"/>
        </w:numPr>
        <w:spacing w:before="0" w:after="0" w:line="276" w:lineRule="auto"/>
        <w:contextualSpacing/>
        <w:rPr>
          <w:rFonts w:cs="Arial"/>
          <w:bCs/>
        </w:rPr>
      </w:pPr>
      <w:r w:rsidRPr="00CC0A88">
        <w:rPr>
          <w:rFonts w:cs="Arial"/>
          <w:bCs/>
        </w:rPr>
        <w:t xml:space="preserve">11 avril 2017 : Entrevue à l’émission Accès Libre sur Canal M, la radio de Vues et Voix, sur le budget provincial 2017-2018 et sur les travaux entourant la Convention relative aux droits des personnes handicapées. </w:t>
      </w:r>
      <w:hyperlink r:id="rId20" w:history="1">
        <w:r w:rsidRPr="00CC0A88">
          <w:rPr>
            <w:rStyle w:val="Lienhypertexte"/>
            <w:rFonts w:cs="Arial"/>
            <w:bCs/>
          </w:rPr>
          <w:t>Écouter l’entrevue</w:t>
        </w:r>
      </w:hyperlink>
      <w:r w:rsidRPr="00CC0A88">
        <w:rPr>
          <w:rFonts w:cs="Arial"/>
          <w:bCs/>
        </w:rPr>
        <w:t xml:space="preserve">. </w:t>
      </w:r>
    </w:p>
    <w:p w:rsidR="00CC0A88" w:rsidRDefault="00CC0A88" w:rsidP="000D202F">
      <w:pPr>
        <w:pStyle w:val="Paragraphedeliste"/>
        <w:numPr>
          <w:ilvl w:val="0"/>
          <w:numId w:val="32"/>
        </w:numPr>
        <w:spacing w:before="0" w:after="0" w:line="276" w:lineRule="auto"/>
        <w:contextualSpacing/>
        <w:rPr>
          <w:rFonts w:cs="Arial"/>
          <w:bCs/>
        </w:rPr>
      </w:pPr>
      <w:r>
        <w:rPr>
          <w:rFonts w:cs="Arial"/>
          <w:bCs/>
        </w:rPr>
        <w:t>Communiqué de presse de l’AQIS, l’AQRIPH et la COPHAN diffusé le 25 mai</w:t>
      </w:r>
      <w:r w:rsidR="000F1810">
        <w:rPr>
          <w:rFonts w:cs="Arial"/>
          <w:bCs/>
        </w:rPr>
        <w:t xml:space="preserve"> en réaction au forum sur les services de soutien à domicile. </w:t>
      </w:r>
      <w:hyperlink r:id="rId21" w:history="1">
        <w:r w:rsidR="000F1810" w:rsidRPr="000F1810">
          <w:rPr>
            <w:rStyle w:val="Lienhypertexte"/>
            <w:rFonts w:cs="Arial"/>
            <w:bCs/>
          </w:rPr>
          <w:t>Lire le communiqué</w:t>
        </w:r>
      </w:hyperlink>
      <w:r w:rsidR="000F1810">
        <w:rPr>
          <w:rFonts w:cs="Arial"/>
          <w:bCs/>
        </w:rPr>
        <w:t xml:space="preserve">. </w:t>
      </w:r>
    </w:p>
    <w:p w:rsidR="00630EA4" w:rsidRDefault="00630EA4" w:rsidP="000D202F">
      <w:pPr>
        <w:pStyle w:val="Paragraphedeliste"/>
        <w:numPr>
          <w:ilvl w:val="0"/>
          <w:numId w:val="32"/>
        </w:numPr>
        <w:spacing w:before="0" w:after="0" w:line="276" w:lineRule="auto"/>
        <w:contextualSpacing/>
        <w:rPr>
          <w:rFonts w:cs="Arial"/>
          <w:bCs/>
        </w:rPr>
      </w:pPr>
      <w:r>
        <w:rPr>
          <w:rFonts w:cs="Arial"/>
          <w:bCs/>
        </w:rPr>
        <w:t xml:space="preserve">Communiqué de presse de l’AQIS, l’AQRIPH et la COPHAN diffusé le 21 juin en lien avec </w:t>
      </w:r>
      <w:r w:rsidR="00B775BD">
        <w:rPr>
          <w:rFonts w:cs="Arial"/>
          <w:bCs/>
        </w:rPr>
        <w:t xml:space="preserve">la publication des rapports sur la qualité des services rendus aux personnes handicapées dans le cadre de la politique </w:t>
      </w:r>
      <w:r w:rsidR="00B775BD" w:rsidRPr="00B775BD">
        <w:rPr>
          <w:rFonts w:cs="Arial"/>
          <w:bCs/>
          <w:i/>
        </w:rPr>
        <w:t>À part entière</w:t>
      </w:r>
      <w:r w:rsidR="00B775BD">
        <w:rPr>
          <w:rFonts w:cs="Arial"/>
          <w:bCs/>
        </w:rPr>
        <w:t xml:space="preserve">. </w:t>
      </w:r>
      <w:hyperlink r:id="rId22" w:history="1">
        <w:r w:rsidR="00B775BD" w:rsidRPr="00B775BD">
          <w:rPr>
            <w:rStyle w:val="Lienhypertexte"/>
            <w:rFonts w:cs="Arial"/>
            <w:bCs/>
          </w:rPr>
          <w:t>Lire le communiqué</w:t>
        </w:r>
      </w:hyperlink>
      <w:r w:rsidR="00B775BD">
        <w:rPr>
          <w:rFonts w:cs="Arial"/>
          <w:bCs/>
        </w:rPr>
        <w:t xml:space="preserve">. </w:t>
      </w:r>
    </w:p>
    <w:p w:rsidR="00CC0A88" w:rsidRPr="00CC0A88" w:rsidRDefault="00BB6F04" w:rsidP="000D202F">
      <w:pPr>
        <w:pStyle w:val="Paragraphedeliste"/>
        <w:numPr>
          <w:ilvl w:val="0"/>
          <w:numId w:val="32"/>
        </w:numPr>
        <w:spacing w:before="0" w:after="0" w:line="276" w:lineRule="auto"/>
        <w:contextualSpacing/>
        <w:rPr>
          <w:rFonts w:cs="Arial"/>
          <w:bCs/>
        </w:rPr>
      </w:pPr>
      <w:r>
        <w:rPr>
          <w:rFonts w:cs="Arial"/>
          <w:bCs/>
        </w:rPr>
        <w:lastRenderedPageBreak/>
        <w:t>19</w:t>
      </w:r>
      <w:r w:rsidR="00CC0A88" w:rsidRPr="00CC0A88">
        <w:rPr>
          <w:rFonts w:cs="Arial"/>
          <w:bCs/>
        </w:rPr>
        <w:t xml:space="preserve"> juin 2017 : Entrevue à AMI-Télé à l’émission Ça me regarde, au sujet de la publication du rapport de la COPHAN « Accessibilité du Web : de la standardisation à l’utilisabilité ». </w:t>
      </w:r>
      <w:hyperlink r:id="rId23" w:history="1">
        <w:r w:rsidR="00CC0A88" w:rsidRPr="00CC0A88">
          <w:rPr>
            <w:rStyle w:val="Lienhypertexte"/>
            <w:rFonts w:cs="Arial"/>
            <w:bCs/>
          </w:rPr>
          <w:t>Visionner ici</w:t>
        </w:r>
      </w:hyperlink>
      <w:r w:rsidR="00CC0A88" w:rsidRPr="00CC0A88">
        <w:rPr>
          <w:rFonts w:cs="Arial"/>
          <w:bCs/>
        </w:rPr>
        <w:t xml:space="preserve">. </w:t>
      </w:r>
    </w:p>
    <w:p w:rsidR="00CC0A88" w:rsidRDefault="00CC0A88" w:rsidP="000D202F">
      <w:pPr>
        <w:pStyle w:val="Paragraphedeliste"/>
        <w:numPr>
          <w:ilvl w:val="0"/>
          <w:numId w:val="32"/>
        </w:numPr>
        <w:spacing w:before="0" w:after="0" w:line="276" w:lineRule="auto"/>
        <w:contextualSpacing/>
        <w:rPr>
          <w:rFonts w:cs="Arial"/>
          <w:bCs/>
        </w:rPr>
      </w:pPr>
      <w:r w:rsidRPr="00CC0A88">
        <w:rPr>
          <w:rFonts w:cs="Arial"/>
          <w:bCs/>
        </w:rPr>
        <w:t xml:space="preserve">22 juin 2017 : Entrevue au journal Le Devoir au sujet du soutien à domicile. Pour lire l’article, </w:t>
      </w:r>
      <w:hyperlink r:id="rId24" w:history="1">
        <w:r w:rsidRPr="00CC0A88">
          <w:rPr>
            <w:rStyle w:val="Lienhypertexte"/>
            <w:rFonts w:cs="Arial"/>
            <w:bCs/>
          </w:rPr>
          <w:t>cliquer sur ce lien</w:t>
        </w:r>
      </w:hyperlink>
      <w:r w:rsidRPr="00CC0A88">
        <w:rPr>
          <w:rFonts w:cs="Arial"/>
          <w:bCs/>
        </w:rPr>
        <w:t xml:space="preserve">. </w:t>
      </w:r>
    </w:p>
    <w:p w:rsidR="00B775BD" w:rsidRDefault="00B775BD" w:rsidP="000D202F">
      <w:pPr>
        <w:pStyle w:val="Paragraphedeliste"/>
        <w:numPr>
          <w:ilvl w:val="0"/>
          <w:numId w:val="32"/>
        </w:numPr>
        <w:spacing w:before="0" w:after="0" w:line="276" w:lineRule="auto"/>
        <w:contextualSpacing/>
        <w:rPr>
          <w:rFonts w:cs="Arial"/>
          <w:bCs/>
        </w:rPr>
      </w:pPr>
      <w:r>
        <w:rPr>
          <w:rFonts w:cs="Arial"/>
          <w:bCs/>
        </w:rPr>
        <w:t xml:space="preserve">Communiqué de presse de la COPHAN diffusé le 15 novembre 2017 en réaction à la publication des deux rapports du Comité d’experts sur le revenu minimum garanti. </w:t>
      </w:r>
      <w:hyperlink r:id="rId25" w:history="1">
        <w:r w:rsidRPr="00B775BD">
          <w:rPr>
            <w:rStyle w:val="Lienhypertexte"/>
            <w:rFonts w:cs="Arial"/>
            <w:bCs/>
          </w:rPr>
          <w:t>Lire le communiqué</w:t>
        </w:r>
      </w:hyperlink>
      <w:r>
        <w:rPr>
          <w:rFonts w:cs="Arial"/>
          <w:bCs/>
        </w:rPr>
        <w:t xml:space="preserve">. </w:t>
      </w:r>
    </w:p>
    <w:p w:rsidR="004927F5" w:rsidRPr="00CC0A88" w:rsidRDefault="004927F5" w:rsidP="000D202F">
      <w:pPr>
        <w:pStyle w:val="Paragraphedeliste"/>
        <w:numPr>
          <w:ilvl w:val="0"/>
          <w:numId w:val="32"/>
        </w:numPr>
        <w:spacing w:before="0" w:after="0" w:line="276" w:lineRule="auto"/>
        <w:contextualSpacing/>
        <w:rPr>
          <w:rFonts w:cs="Arial"/>
          <w:bCs/>
        </w:rPr>
      </w:pPr>
      <w:r>
        <w:rPr>
          <w:rFonts w:cs="Arial"/>
          <w:bCs/>
        </w:rPr>
        <w:t xml:space="preserve">Lettre ouverte diffusé le 3 décembre sur la journée internationale des personnes handicapées. Pour lire la lettre, </w:t>
      </w:r>
      <w:hyperlink r:id="rId26" w:history="1">
        <w:r w:rsidRPr="004927F5">
          <w:rPr>
            <w:rStyle w:val="Lienhypertexte"/>
            <w:rFonts w:cs="Arial"/>
            <w:bCs/>
          </w:rPr>
          <w:t>cliquer sur ce lien</w:t>
        </w:r>
      </w:hyperlink>
      <w:r>
        <w:rPr>
          <w:rFonts w:cs="Arial"/>
          <w:bCs/>
        </w:rPr>
        <w:t xml:space="preserve">. </w:t>
      </w:r>
    </w:p>
    <w:p w:rsidR="00B775BD" w:rsidRDefault="00B775BD" w:rsidP="000D202F">
      <w:pPr>
        <w:pStyle w:val="Paragraphedeliste"/>
        <w:numPr>
          <w:ilvl w:val="0"/>
          <w:numId w:val="32"/>
        </w:numPr>
        <w:spacing w:before="0" w:after="0" w:line="276" w:lineRule="auto"/>
        <w:contextualSpacing/>
        <w:rPr>
          <w:rFonts w:cs="Arial"/>
          <w:bCs/>
        </w:rPr>
      </w:pPr>
      <w:r>
        <w:rPr>
          <w:rFonts w:cs="Arial"/>
          <w:bCs/>
        </w:rPr>
        <w:t xml:space="preserve">Communiqué de presse de la COPHAN diffusé le 12 décembre en lien avec la publication du Plan d’action pour l’inclusion économique et la participation sociale 2017-2023. </w:t>
      </w:r>
      <w:hyperlink r:id="rId27" w:history="1">
        <w:r w:rsidRPr="00B775BD">
          <w:rPr>
            <w:rStyle w:val="Lienhypertexte"/>
            <w:rFonts w:cs="Arial"/>
            <w:bCs/>
          </w:rPr>
          <w:t>Lire le communiqué</w:t>
        </w:r>
      </w:hyperlink>
      <w:r>
        <w:rPr>
          <w:rFonts w:cs="Arial"/>
          <w:bCs/>
        </w:rPr>
        <w:t xml:space="preserve">. </w:t>
      </w:r>
    </w:p>
    <w:p w:rsidR="00CC0A88" w:rsidRDefault="00CC0A88" w:rsidP="000D202F">
      <w:pPr>
        <w:pStyle w:val="Paragraphedeliste"/>
        <w:numPr>
          <w:ilvl w:val="0"/>
          <w:numId w:val="32"/>
        </w:numPr>
        <w:spacing w:before="0" w:after="0" w:line="276" w:lineRule="auto"/>
        <w:contextualSpacing/>
        <w:rPr>
          <w:rFonts w:cs="Arial"/>
          <w:bCs/>
        </w:rPr>
      </w:pPr>
      <w:r>
        <w:rPr>
          <w:rFonts w:cs="Arial"/>
          <w:bCs/>
        </w:rPr>
        <w:t xml:space="preserve">26 janvier 2018 : Entrevue au journal Le Devoir au sujet du Plan d’action gouvernemental pour l’inclusion économique et la participation sociale. Pour consulter l’article, </w:t>
      </w:r>
      <w:hyperlink r:id="rId28" w:history="1">
        <w:r w:rsidRPr="00CC0A88">
          <w:rPr>
            <w:rStyle w:val="Lienhypertexte"/>
            <w:rFonts w:cs="Arial"/>
            <w:bCs/>
          </w:rPr>
          <w:t>cliquer sur ce lien</w:t>
        </w:r>
      </w:hyperlink>
      <w:r>
        <w:rPr>
          <w:rFonts w:cs="Arial"/>
          <w:bCs/>
        </w:rPr>
        <w:t xml:space="preserve">. </w:t>
      </w:r>
    </w:p>
    <w:p w:rsidR="00B775BD" w:rsidRDefault="00CC0A88" w:rsidP="000D202F">
      <w:pPr>
        <w:pStyle w:val="Paragraphedeliste"/>
        <w:numPr>
          <w:ilvl w:val="0"/>
          <w:numId w:val="32"/>
        </w:numPr>
        <w:spacing w:before="0" w:after="0" w:line="276" w:lineRule="auto"/>
        <w:contextualSpacing/>
        <w:rPr>
          <w:rFonts w:cs="Arial"/>
          <w:bCs/>
        </w:rPr>
      </w:pPr>
      <w:r>
        <w:rPr>
          <w:rFonts w:cs="Arial"/>
          <w:bCs/>
        </w:rPr>
        <w:t xml:space="preserve">3 février 2018 : Entrevue au journal Le Devoir au sujet du Plan d’action gouvernemental pour l’inclusion économique et la participation sociale. Pour consulter l’article, </w:t>
      </w:r>
      <w:hyperlink r:id="rId29" w:history="1">
        <w:r w:rsidRPr="00CC0A88">
          <w:rPr>
            <w:rStyle w:val="Lienhypertexte"/>
            <w:rFonts w:cs="Arial"/>
            <w:bCs/>
          </w:rPr>
          <w:t>cliquer sur ce lien</w:t>
        </w:r>
      </w:hyperlink>
      <w:r>
        <w:rPr>
          <w:rFonts w:cs="Arial"/>
          <w:bCs/>
        </w:rPr>
        <w:t xml:space="preserve">. </w:t>
      </w:r>
    </w:p>
    <w:p w:rsidR="003426E1" w:rsidRDefault="00B775BD" w:rsidP="000D202F">
      <w:pPr>
        <w:pStyle w:val="Paragraphedeliste"/>
        <w:numPr>
          <w:ilvl w:val="0"/>
          <w:numId w:val="32"/>
        </w:numPr>
        <w:spacing w:before="0" w:after="0" w:line="276" w:lineRule="auto"/>
        <w:contextualSpacing/>
        <w:rPr>
          <w:rFonts w:cs="Arial"/>
          <w:bCs/>
        </w:rPr>
      </w:pPr>
      <w:r>
        <w:rPr>
          <w:rFonts w:cs="Arial"/>
          <w:bCs/>
        </w:rPr>
        <w:t xml:space="preserve">Communiqué de presse de la COPHAN diffusé le 14 mars par rapport à la publication du projet de loi visant l’instauration d’un revenu de base pour </w:t>
      </w:r>
      <w:r w:rsidR="000F62B7">
        <w:rPr>
          <w:rFonts w:cs="Arial"/>
          <w:bCs/>
        </w:rPr>
        <w:t xml:space="preserve">des </w:t>
      </w:r>
      <w:r>
        <w:rPr>
          <w:rFonts w:cs="Arial"/>
          <w:bCs/>
        </w:rPr>
        <w:t xml:space="preserve">prestataires du programme de solidarité sociale. </w:t>
      </w:r>
      <w:hyperlink r:id="rId30" w:history="1">
        <w:r w:rsidRPr="000F62B7">
          <w:rPr>
            <w:rStyle w:val="Lienhypertexte"/>
            <w:rFonts w:cs="Arial"/>
            <w:bCs/>
          </w:rPr>
          <w:t>Lire le communiqué</w:t>
        </w:r>
      </w:hyperlink>
      <w:r>
        <w:rPr>
          <w:rFonts w:cs="Arial"/>
          <w:bCs/>
        </w:rPr>
        <w:t xml:space="preserve">. </w:t>
      </w:r>
    </w:p>
    <w:p w:rsidR="00E53BB5" w:rsidRDefault="003426E1" w:rsidP="000D202F">
      <w:pPr>
        <w:pStyle w:val="Paragraphedeliste"/>
        <w:numPr>
          <w:ilvl w:val="0"/>
          <w:numId w:val="32"/>
        </w:numPr>
        <w:spacing w:before="0" w:after="0" w:line="276" w:lineRule="auto"/>
        <w:contextualSpacing/>
        <w:rPr>
          <w:rFonts w:cs="Arial"/>
          <w:bCs/>
        </w:rPr>
      </w:pPr>
      <w:r>
        <w:rPr>
          <w:rFonts w:cs="Arial"/>
          <w:bCs/>
        </w:rPr>
        <w:t xml:space="preserve">26 mars : Entrevue au journal Le Soleil au sujet des personnes hébergées qui recevront des prestations du programme de revenu de base. Pour consulter l’article, </w:t>
      </w:r>
      <w:hyperlink r:id="rId31" w:history="1">
        <w:r w:rsidRPr="003426E1">
          <w:rPr>
            <w:rStyle w:val="Lienhypertexte"/>
            <w:rFonts w:cs="Arial"/>
            <w:bCs/>
          </w:rPr>
          <w:t>cliquer sur ce lien</w:t>
        </w:r>
      </w:hyperlink>
      <w:r>
        <w:rPr>
          <w:rFonts w:cs="Arial"/>
          <w:bCs/>
        </w:rPr>
        <w:t xml:space="preserve">. </w:t>
      </w:r>
    </w:p>
    <w:p w:rsidR="008467F6" w:rsidRDefault="008467F6" w:rsidP="000D202F">
      <w:pPr>
        <w:pStyle w:val="Paragraphedeliste"/>
        <w:numPr>
          <w:ilvl w:val="0"/>
          <w:numId w:val="32"/>
        </w:numPr>
        <w:spacing w:before="0" w:after="0" w:line="276" w:lineRule="auto"/>
        <w:contextualSpacing/>
        <w:rPr>
          <w:rFonts w:cs="Arial"/>
          <w:bCs/>
        </w:rPr>
      </w:pPr>
      <w:r>
        <w:rPr>
          <w:rFonts w:cs="Arial"/>
          <w:bCs/>
        </w:rPr>
        <w:t xml:space="preserve">31 mars 2018 : Entrevue au journal La Presse au sujet de l’arrêt du programme d’embauche d’employés ayant une DI ou un TSA. Pour consulter l’article, </w:t>
      </w:r>
      <w:hyperlink r:id="rId32" w:history="1">
        <w:r w:rsidRPr="008467F6">
          <w:rPr>
            <w:rStyle w:val="Lienhypertexte"/>
            <w:rFonts w:cs="Arial"/>
            <w:bCs/>
          </w:rPr>
          <w:t>cliquer sur ce lien</w:t>
        </w:r>
      </w:hyperlink>
      <w:r>
        <w:rPr>
          <w:rFonts w:cs="Arial"/>
          <w:bCs/>
        </w:rPr>
        <w:t xml:space="preserve">. </w:t>
      </w:r>
    </w:p>
    <w:p w:rsidR="00CC0A88" w:rsidRDefault="00CC0A88" w:rsidP="000D202F">
      <w:pPr>
        <w:pStyle w:val="Paragraphedeliste"/>
        <w:spacing w:before="0" w:after="0" w:line="276" w:lineRule="auto"/>
        <w:ind w:left="0"/>
        <w:contextualSpacing/>
        <w:rPr>
          <w:rFonts w:cs="Arial"/>
          <w:bCs/>
        </w:rPr>
      </w:pPr>
    </w:p>
    <w:p w:rsidR="00FA0D3E" w:rsidRPr="00484912" w:rsidRDefault="00FA0D3E" w:rsidP="000D202F">
      <w:pPr>
        <w:pStyle w:val="Titre3"/>
      </w:pPr>
      <w:bookmarkStart w:id="66" w:name="_Toc358290623"/>
      <w:bookmarkStart w:id="67" w:name="_Toc358706393"/>
      <w:bookmarkStart w:id="68" w:name="_Toc388606637"/>
      <w:bookmarkStart w:id="69" w:name="_Toc388607664"/>
      <w:bookmarkStart w:id="70" w:name="_Toc263101301"/>
      <w:bookmarkStart w:id="71" w:name="_Toc389552603"/>
      <w:bookmarkStart w:id="72" w:name="_Toc451934706"/>
      <w:bookmarkStart w:id="73" w:name="_Toc516234602"/>
      <w:r w:rsidRPr="00484912">
        <w:t>Financement</w:t>
      </w:r>
      <w:bookmarkEnd w:id="66"/>
      <w:bookmarkEnd w:id="67"/>
      <w:bookmarkEnd w:id="68"/>
      <w:bookmarkEnd w:id="69"/>
      <w:bookmarkEnd w:id="70"/>
      <w:bookmarkEnd w:id="71"/>
      <w:bookmarkEnd w:id="72"/>
      <w:bookmarkEnd w:id="73"/>
    </w:p>
    <w:p w:rsidR="00FA0D3E" w:rsidRPr="00484912" w:rsidRDefault="00FA0D3E" w:rsidP="000D202F">
      <w:pPr>
        <w:pStyle w:val="NormalArial"/>
        <w:spacing w:line="276" w:lineRule="auto"/>
      </w:pPr>
      <w:r w:rsidRPr="00484912">
        <w:t xml:space="preserve">La COPHAN a entrepris cette année encore une campagne de financement auprès des instances gouvernementales et les députés et ministres ont bien répondu. Toutefois, ces montants accordés de façon discrétionnaire ne règlent </w:t>
      </w:r>
      <w:r w:rsidR="00AC465E" w:rsidRPr="00484912">
        <w:t>aucunement</w:t>
      </w:r>
      <w:r w:rsidRPr="00484912">
        <w:t xml:space="preserve"> le problème d</w:t>
      </w:r>
      <w:r w:rsidR="00AB30EE" w:rsidRPr="00484912">
        <w:t>e la récurrence du financement.</w:t>
      </w:r>
    </w:p>
    <w:p w:rsidR="00FA0D3E" w:rsidRPr="00484912" w:rsidRDefault="00FA0D3E" w:rsidP="000D202F">
      <w:pPr>
        <w:spacing w:before="120" w:after="120" w:line="276" w:lineRule="auto"/>
      </w:pPr>
    </w:p>
    <w:p w:rsidR="00FA0D3E" w:rsidRPr="00484912" w:rsidRDefault="00FA0D3E" w:rsidP="000D202F">
      <w:pPr>
        <w:pStyle w:val="Titre"/>
        <w:spacing w:before="120" w:after="120" w:line="276" w:lineRule="auto"/>
      </w:pPr>
      <w:r w:rsidRPr="00484912">
        <w:br w:type="page"/>
      </w:r>
      <w:bookmarkStart w:id="74" w:name="_Toc388606638"/>
      <w:bookmarkStart w:id="75" w:name="_Toc388607668"/>
      <w:bookmarkStart w:id="76" w:name="_Toc263101302"/>
      <w:bookmarkStart w:id="77" w:name="_Toc389552607"/>
      <w:bookmarkStart w:id="78" w:name="_Toc451934707"/>
      <w:bookmarkStart w:id="79" w:name="_Toc516234603"/>
      <w:r w:rsidRPr="00484912">
        <w:lastRenderedPageBreak/>
        <w:t>Dossiers</w:t>
      </w:r>
      <w:bookmarkEnd w:id="74"/>
      <w:bookmarkEnd w:id="75"/>
      <w:bookmarkEnd w:id="76"/>
      <w:bookmarkEnd w:id="77"/>
      <w:bookmarkEnd w:id="78"/>
      <w:bookmarkEnd w:id="79"/>
    </w:p>
    <w:p w:rsidR="00FA0D3E" w:rsidRPr="00BB6E87" w:rsidRDefault="00FA0D3E" w:rsidP="000D202F">
      <w:pPr>
        <w:pStyle w:val="Titre1numrot"/>
      </w:pPr>
      <w:bookmarkStart w:id="80" w:name="_Toc388606639"/>
      <w:bookmarkStart w:id="81" w:name="_Toc388607669"/>
      <w:bookmarkStart w:id="82" w:name="_Toc263101303"/>
      <w:bookmarkStart w:id="83" w:name="_Toc389552608"/>
      <w:bookmarkStart w:id="84" w:name="_Toc451934708"/>
      <w:bookmarkStart w:id="85" w:name="_Toc516234604"/>
      <w:bookmarkStart w:id="86" w:name="_Toc358224472"/>
      <w:bookmarkStart w:id="87" w:name="_Toc358619630"/>
      <w:bookmarkEnd w:id="0"/>
      <w:r w:rsidRPr="00BB6E87">
        <w:t>Participation sociale et égalité (dossiers transversaux)</w:t>
      </w:r>
      <w:bookmarkEnd w:id="80"/>
      <w:bookmarkEnd w:id="81"/>
      <w:bookmarkEnd w:id="82"/>
      <w:bookmarkEnd w:id="83"/>
      <w:bookmarkEnd w:id="84"/>
      <w:bookmarkEnd w:id="85"/>
    </w:p>
    <w:p w:rsidR="00FA0D3E" w:rsidRPr="00484912" w:rsidRDefault="00FA0D3E" w:rsidP="000D202F">
      <w:pPr>
        <w:pStyle w:val="Titre2numrot"/>
      </w:pPr>
      <w:bookmarkStart w:id="88" w:name="_Toc451934709"/>
      <w:bookmarkStart w:id="89" w:name="_Toc516234605"/>
      <w:bookmarkStart w:id="90" w:name="_Toc358289761"/>
      <w:r w:rsidRPr="00484912">
        <w:t>Analyse des plans d’action des ministères et des organismes publics</w:t>
      </w:r>
      <w:bookmarkEnd w:id="88"/>
      <w:bookmarkEnd w:id="89"/>
    </w:p>
    <w:bookmarkEnd w:id="90"/>
    <w:p w:rsidR="00FA0D3E" w:rsidRPr="00484912" w:rsidRDefault="00FA0D3E" w:rsidP="000D202F">
      <w:pPr>
        <w:pStyle w:val="NormalArial"/>
        <w:spacing w:line="276" w:lineRule="auto"/>
      </w:pPr>
      <w:r w:rsidRPr="00484912">
        <w:rPr>
          <w:b/>
        </w:rPr>
        <w:t>Contexte</w:t>
      </w:r>
      <w:r w:rsidRPr="00484912">
        <w:t xml:space="preserve"> : En vertu de la </w:t>
      </w:r>
      <w:r w:rsidR="00FA3358" w:rsidRPr="00484912">
        <w:t>LAEDPH</w:t>
      </w:r>
      <w:r w:rsidRPr="00484912">
        <w:t>, les ministères et organismes publics</w:t>
      </w:r>
      <w:r w:rsidR="00367B4C" w:rsidRPr="00484912">
        <w:t>,</w:t>
      </w:r>
      <w:r w:rsidRPr="00484912">
        <w:t xml:space="preserve"> ainsi que </w:t>
      </w:r>
      <w:r w:rsidR="00604AB5" w:rsidRPr="00484912">
        <w:t>les municipalités de plus de 15</w:t>
      </w:r>
      <w:r w:rsidR="00A011FB" w:rsidRPr="00484912">
        <w:t> </w:t>
      </w:r>
      <w:r w:rsidR="00604AB5" w:rsidRPr="00484912">
        <w:t>000 habitants</w:t>
      </w:r>
      <w:r w:rsidR="00367B4C" w:rsidRPr="00484912">
        <w:t>,</w:t>
      </w:r>
      <w:r w:rsidR="00D07224" w:rsidRPr="00484912">
        <w:t xml:space="preserve"> </w:t>
      </w:r>
      <w:r w:rsidRPr="00484912">
        <w:t xml:space="preserve">doivent adopter un plan d’action identifiant les obstacles à l’intégration des personnes handicapées. </w:t>
      </w:r>
      <w:r w:rsidR="00A277A8">
        <w:t xml:space="preserve">En 2016-2017, la COPHAN a réalisé un projet d’analyse de la qualité de ces plans. </w:t>
      </w:r>
      <w:r w:rsidR="00A277A8" w:rsidRPr="00484912">
        <w:rPr>
          <w:rFonts w:cs="Arial"/>
        </w:rPr>
        <w:t>Une grille d’analyse a été élaborée et les plans d’action ont été examinés en fonction de leur réponse adéquate à la mission respective de ces ministères et organismes publics</w:t>
      </w:r>
      <w:r w:rsidR="00A277A8">
        <w:rPr>
          <w:rFonts w:cs="Arial"/>
        </w:rPr>
        <w:t xml:space="preserve">. </w:t>
      </w:r>
      <w:r w:rsidR="00A277A8" w:rsidRPr="00484912">
        <w:rPr>
          <w:rFonts w:cs="Arial"/>
        </w:rPr>
        <w:t>La COPHAN a également élaboré un rapport final qui contient différentes recommandations pour l’élaboration des prochains plans d’action.</w:t>
      </w:r>
    </w:p>
    <w:p w:rsidR="00335165" w:rsidRPr="00484912" w:rsidRDefault="00335165" w:rsidP="000D202F">
      <w:pPr>
        <w:pStyle w:val="NormalArial"/>
        <w:spacing w:line="276" w:lineRule="auto"/>
        <w:rPr>
          <w:b/>
        </w:rPr>
      </w:pPr>
    </w:p>
    <w:p w:rsidR="00FA0D3E" w:rsidRPr="00484912" w:rsidRDefault="00FA0D3E" w:rsidP="000D202F">
      <w:pPr>
        <w:pStyle w:val="NormalArial"/>
        <w:spacing w:line="276" w:lineRule="auto"/>
      </w:pPr>
      <w:r w:rsidRPr="00484912">
        <w:rPr>
          <w:b/>
        </w:rPr>
        <w:t>Actions et résultats</w:t>
      </w:r>
      <w:r w:rsidRPr="00484912">
        <w:t> :</w:t>
      </w:r>
    </w:p>
    <w:p w:rsidR="0090164F" w:rsidRDefault="00E42060" w:rsidP="000D202F">
      <w:pPr>
        <w:pStyle w:val="NormalArial"/>
        <w:spacing w:line="276" w:lineRule="auto"/>
      </w:pPr>
      <w:r w:rsidRPr="007B069C">
        <w:t xml:space="preserve">- </w:t>
      </w:r>
      <w:r w:rsidR="00D40572" w:rsidRPr="007B069C">
        <w:t>La COPHAN a rendu disponible l’outil développé sur son site Web, ainsi que le rapport final du projet.</w:t>
      </w:r>
      <w:r w:rsidR="00D40572">
        <w:t xml:space="preserve"> </w:t>
      </w:r>
    </w:p>
    <w:p w:rsidR="00D40572" w:rsidRDefault="00D40572" w:rsidP="000D202F">
      <w:pPr>
        <w:pStyle w:val="NormalArial"/>
        <w:spacing w:line="276" w:lineRule="auto"/>
      </w:pPr>
      <w:r>
        <w:t xml:space="preserve">- </w:t>
      </w:r>
      <w:r w:rsidR="00086AE7">
        <w:t xml:space="preserve">Le 15 novembre, nous avons eu une rencontre avec la Commission des services juridiques </w:t>
      </w:r>
      <w:r w:rsidR="00050AC5">
        <w:t xml:space="preserve">qui souhaitait obtenir de l’information pour la création de son prochain plan d’action. </w:t>
      </w:r>
      <w:r w:rsidR="00743964">
        <w:t xml:space="preserve">Ce fut un échange fructueux entre les deux organismes qui a permis d’en apprendre davantage des deux côtés. La COPHAN a formulé des recommandations à la Commission sur la base de ses conclusions dans le rapport du projet. </w:t>
      </w:r>
    </w:p>
    <w:p w:rsidR="00361727" w:rsidRPr="00484912" w:rsidRDefault="00361727" w:rsidP="000D202F">
      <w:pPr>
        <w:pStyle w:val="NormalArial"/>
        <w:spacing w:line="276" w:lineRule="auto"/>
        <w:rPr>
          <w:rFonts w:cs="Arial"/>
        </w:rPr>
      </w:pPr>
      <w:r>
        <w:t xml:space="preserve">- Finalement, en lien avec les plans d’action à l’égard des personnes handicapées, lors de la Semaine québécoise des personnes handicapées 2017, la COPHAN a fait parvenir une lettre à tous les ministres afin de rappeler l’importance de la participation des milieux associatifs des personnes ayant des limitations fonctionnelles à l’élaboration de tout projet de loi, règlement ou autre mesure en mettant de l’avant la « clause d’impact ». </w:t>
      </w:r>
    </w:p>
    <w:p w:rsidR="00660D43" w:rsidRPr="00484912" w:rsidRDefault="00660D43" w:rsidP="000D202F">
      <w:pPr>
        <w:pStyle w:val="NormalArial"/>
        <w:spacing w:line="276" w:lineRule="auto"/>
      </w:pPr>
    </w:p>
    <w:p w:rsidR="00FA0D3E" w:rsidRDefault="00FA0D3E" w:rsidP="000D202F">
      <w:pPr>
        <w:pStyle w:val="NormalArial"/>
        <w:spacing w:line="276" w:lineRule="auto"/>
      </w:pPr>
      <w:r w:rsidRPr="00484912">
        <w:rPr>
          <w:b/>
        </w:rPr>
        <w:t>À suivre</w:t>
      </w:r>
      <w:r w:rsidRPr="00484912">
        <w:t xml:space="preserve"> : </w:t>
      </w:r>
      <w:r w:rsidR="00BD4F90">
        <w:t xml:space="preserve">La COPHAN </w:t>
      </w:r>
      <w:r w:rsidR="000A0413">
        <w:t xml:space="preserve">tentera de mettre de l’avant son projet auprès des ministères et organismes qui le souhaitent afin de bonifier la qualité des plans d’action à l’égard des personnes handicapées. </w:t>
      </w:r>
    </w:p>
    <w:p w:rsidR="00646C40" w:rsidRPr="00484912" w:rsidRDefault="00646C40" w:rsidP="000D202F">
      <w:pPr>
        <w:pStyle w:val="NormalArial"/>
        <w:spacing w:line="276" w:lineRule="auto"/>
      </w:pPr>
    </w:p>
    <w:p w:rsidR="004C4853" w:rsidRPr="00AC0A51" w:rsidRDefault="004C4853" w:rsidP="000D202F">
      <w:pPr>
        <w:pStyle w:val="Titre2numrot"/>
      </w:pPr>
      <w:bookmarkStart w:id="91" w:name="_Toc451934711"/>
      <w:bookmarkStart w:id="92" w:name="_Toc516234606"/>
      <w:r w:rsidRPr="00AC0A51">
        <w:lastRenderedPageBreak/>
        <w:t>Accessibilité du processus électoral</w:t>
      </w:r>
      <w:bookmarkEnd w:id="91"/>
      <w:bookmarkEnd w:id="92"/>
    </w:p>
    <w:p w:rsidR="004C4853" w:rsidRPr="00957295" w:rsidRDefault="004C4853" w:rsidP="000D202F">
      <w:pPr>
        <w:pStyle w:val="NormalArial"/>
        <w:spacing w:line="276" w:lineRule="auto"/>
      </w:pPr>
      <w:r w:rsidRPr="00957295">
        <w:rPr>
          <w:b/>
        </w:rPr>
        <w:t>Contexte</w:t>
      </w:r>
      <w:r w:rsidR="00AC0A51">
        <w:rPr>
          <w:b/>
        </w:rPr>
        <w:t xml:space="preserve"> : </w:t>
      </w:r>
      <w:r w:rsidRPr="00957295">
        <w:t xml:space="preserve">La COPHAN rappelle depuis plusieurs années que les besoins en matière d’accès à la vie démocratique des personnes ayant des limitations ne </w:t>
      </w:r>
      <w:r w:rsidR="00B664E9">
        <w:t>se limitent pas</w:t>
      </w:r>
      <w:r w:rsidRPr="00957295">
        <w:t xml:space="preserve"> à la simple action de voter, mais concernent l’ensemble du processus démocratique : tantôt l’accès à l’information, </w:t>
      </w:r>
      <w:r w:rsidRPr="00957295">
        <w:rPr>
          <w:rFonts w:cs="Arial"/>
        </w:rPr>
        <w:t xml:space="preserve">notamment par la présentation des bulletins de vote, </w:t>
      </w:r>
      <w:r w:rsidRPr="00957295">
        <w:t xml:space="preserve">tantôt l’accès aux différents évènements partisans des partis politiques et au soutien à apporter aux personnes ayant des limitations qui souhaitent se porter candidates en vue d’une représentation équitable </w:t>
      </w:r>
      <w:r w:rsidR="00957295">
        <w:t>au sein des</w:t>
      </w:r>
      <w:r w:rsidRPr="00957295">
        <w:t xml:space="preserve"> différentes instances. Pour la COPHAN, l’accessibilité </w:t>
      </w:r>
      <w:r w:rsidR="00B664E9">
        <w:t>électorale</w:t>
      </w:r>
      <w:r w:rsidRPr="00957295">
        <w:t xml:space="preserve"> passe par l’accessibilité du processus électoral dans son ensemble et par l’amélioration de la participation à la vie politique pour les personnes ayant tout type de limitations.</w:t>
      </w:r>
    </w:p>
    <w:p w:rsidR="00335165" w:rsidRPr="00957295" w:rsidRDefault="00335165" w:rsidP="000D202F">
      <w:pPr>
        <w:pStyle w:val="NormalArial"/>
        <w:spacing w:line="276" w:lineRule="auto"/>
        <w:rPr>
          <w:b/>
        </w:rPr>
      </w:pPr>
    </w:p>
    <w:p w:rsidR="004C4853" w:rsidRPr="00957295" w:rsidRDefault="004C4853" w:rsidP="000D202F">
      <w:pPr>
        <w:pStyle w:val="NormalArial"/>
        <w:spacing w:line="276" w:lineRule="auto"/>
      </w:pPr>
      <w:r w:rsidRPr="00957295">
        <w:rPr>
          <w:b/>
        </w:rPr>
        <w:t>Actions et résultats</w:t>
      </w:r>
    </w:p>
    <w:p w:rsidR="00957295" w:rsidRDefault="00AC0A51" w:rsidP="000D202F">
      <w:pPr>
        <w:pStyle w:val="NormalArial"/>
        <w:spacing w:line="276" w:lineRule="auto"/>
      </w:pPr>
      <w:r w:rsidRPr="0019540D">
        <w:t xml:space="preserve">- </w:t>
      </w:r>
      <w:r w:rsidR="004C4853" w:rsidRPr="0019540D">
        <w:t>La COPHAN</w:t>
      </w:r>
      <w:r w:rsidR="00957295" w:rsidRPr="0019540D">
        <w:t xml:space="preserve">, par le biais de son représentant </w:t>
      </w:r>
      <w:r w:rsidR="00CD3D5B" w:rsidRPr="0019540D">
        <w:t xml:space="preserve">monsieur </w:t>
      </w:r>
      <w:r w:rsidR="00957295" w:rsidRPr="0019540D">
        <w:t>René Binet,</w:t>
      </w:r>
      <w:r w:rsidR="004C4853" w:rsidRPr="0019540D">
        <w:t xml:space="preserve"> </w:t>
      </w:r>
      <w:r w:rsidR="0064193B">
        <w:t xml:space="preserve">délégué par le RAAQ, </w:t>
      </w:r>
      <w:r w:rsidR="004C4853" w:rsidRPr="0019540D">
        <w:t xml:space="preserve">a participé </w:t>
      </w:r>
      <w:r w:rsidR="00957295" w:rsidRPr="0019540D">
        <w:t>au cours de la dernière année financière à la réunion générale annuelle des membres du Comité consultatif sur les questions touchant les personnes handicapées. C</w:t>
      </w:r>
      <w:r w:rsidR="00CD3D5B" w:rsidRPr="0019540D">
        <w:t>e C</w:t>
      </w:r>
      <w:r w:rsidR="00957295" w:rsidRPr="0019540D">
        <w:t>omité</w:t>
      </w:r>
      <w:r w:rsidR="00CD3D5B" w:rsidRPr="0019540D">
        <w:t xml:space="preserve"> consultatif</w:t>
      </w:r>
      <w:r w:rsidR="00957295" w:rsidRPr="0019540D">
        <w:t>, instauré par Élections Canada en vue des élections générales fédérales de 2015</w:t>
      </w:r>
      <w:r w:rsidR="00B468F0" w:rsidRPr="0019540D">
        <w:t>, a par la suite été prolongé en raison des résultats probants entraînés par les travaux entamés.</w:t>
      </w:r>
      <w:r w:rsidR="00957295" w:rsidRPr="0019540D">
        <w:t xml:space="preserve"> Les compte</w:t>
      </w:r>
      <w:r w:rsidR="009A25E4">
        <w:t>s-rendus</w:t>
      </w:r>
      <w:r w:rsidR="00957295" w:rsidRPr="0019540D">
        <w:t xml:space="preserve"> de toutes les</w:t>
      </w:r>
      <w:r w:rsidR="00957295">
        <w:t xml:space="preserve"> rencontres de ce comité sont disponibles en </w:t>
      </w:r>
      <w:hyperlink r:id="rId33" w:history="1">
        <w:r w:rsidR="00957295" w:rsidRPr="000357C2">
          <w:rPr>
            <w:rStyle w:val="Lienhypertexte"/>
          </w:rPr>
          <w:t>cliquant sur ce lien</w:t>
        </w:r>
      </w:hyperlink>
      <w:r w:rsidR="00957295">
        <w:t>.</w:t>
      </w:r>
    </w:p>
    <w:p w:rsidR="00957295" w:rsidRDefault="00AC0A51" w:rsidP="000D202F">
      <w:pPr>
        <w:pStyle w:val="NormalArial"/>
        <w:spacing w:line="276" w:lineRule="auto"/>
      </w:pPr>
      <w:r>
        <w:t xml:space="preserve">- </w:t>
      </w:r>
      <w:r w:rsidR="00957295">
        <w:t xml:space="preserve">Suite à </w:t>
      </w:r>
      <w:r w:rsidR="00B468F0">
        <w:t>la réunion générale annuelle des membres</w:t>
      </w:r>
      <w:r>
        <w:t>,</w:t>
      </w:r>
      <w:r w:rsidR="00B468F0">
        <w:t xml:space="preserve"> tenue en septembre 2017</w:t>
      </w:r>
      <w:r w:rsidR="00957295">
        <w:t xml:space="preserve">, Élections Canada a fait parvenir à tous les membres du Comité consultatif </w:t>
      </w:r>
      <w:r w:rsidR="00CD3D5B">
        <w:t>des questions de suivi à compléter afin d’obtenir le point de vue du milieu associatif des personnes ayant des limitations fonctionnelles quant à plusieurs modifications proposées au processus de votation. L</w:t>
      </w:r>
      <w:r w:rsidR="0019540D">
        <w:t>e 15 novembre, l</w:t>
      </w:r>
      <w:r w:rsidR="00CD3D5B">
        <w:t>a COPHAN a donc tenu une rencontre de consultation</w:t>
      </w:r>
      <w:r w:rsidR="00B468F0">
        <w:t xml:space="preserve"> </w:t>
      </w:r>
      <w:r w:rsidR="0019540D">
        <w:t xml:space="preserve">avec nos membres </w:t>
      </w:r>
      <w:r w:rsidR="00B468F0">
        <w:t>en lien avec ces questions de suivi</w:t>
      </w:r>
      <w:r w:rsidR="00CD3D5B">
        <w:t xml:space="preserve"> et a fait parvenir à É</w:t>
      </w:r>
      <w:r w:rsidR="00B468F0">
        <w:t>lections Canada ses réponses</w:t>
      </w:r>
      <w:r w:rsidR="00CD3D5B">
        <w:t>.</w:t>
      </w:r>
    </w:p>
    <w:p w:rsidR="004C4853" w:rsidRDefault="00AC0A51" w:rsidP="000D202F">
      <w:pPr>
        <w:pStyle w:val="NormalArial"/>
        <w:spacing w:line="276" w:lineRule="auto"/>
      </w:pPr>
      <w:r>
        <w:t xml:space="preserve">- </w:t>
      </w:r>
      <w:r w:rsidR="00CD3D5B">
        <w:t xml:space="preserve">De plus, la COPHAN, représentée par madame Monique Beaudoin, a participé à l’activité </w:t>
      </w:r>
      <w:r w:rsidR="008551F9">
        <w:t>« </w:t>
      </w:r>
      <w:r w:rsidR="00CD3D5B">
        <w:t>Inspirer la démocratie</w:t>
      </w:r>
      <w:r w:rsidR="008551F9">
        <w:t> »</w:t>
      </w:r>
      <w:r w:rsidR="00CD3D5B">
        <w:t xml:space="preserve"> qui s’est tenue à Ottawa le 2 mars 2018.</w:t>
      </w:r>
    </w:p>
    <w:p w:rsidR="00702B18" w:rsidRPr="00957295" w:rsidRDefault="00702B18" w:rsidP="000D202F">
      <w:pPr>
        <w:spacing w:before="120" w:after="120" w:line="276" w:lineRule="auto"/>
      </w:pPr>
    </w:p>
    <w:p w:rsidR="004C4853" w:rsidRPr="00484912" w:rsidRDefault="004C4853" w:rsidP="000D202F">
      <w:pPr>
        <w:pStyle w:val="NormalArial"/>
        <w:spacing w:line="276" w:lineRule="auto"/>
      </w:pPr>
      <w:r w:rsidRPr="00957295">
        <w:rPr>
          <w:b/>
        </w:rPr>
        <w:t>À suivre</w:t>
      </w:r>
      <w:r w:rsidR="008551F9">
        <w:rPr>
          <w:b/>
        </w:rPr>
        <w:t> </w:t>
      </w:r>
      <w:r w:rsidR="008551F9">
        <w:t>: Les rencontres du comité consultatif se poursuivront l’année prochaine. Une rencontre est déjà prévue en avril prochain. De plus, l</w:t>
      </w:r>
      <w:r w:rsidR="00CD3D5B">
        <w:t xml:space="preserve">es représentants d’Élections Canada nous ont proposé de tenir une activité lors de l’assemblée générale annuelle des membres de la COPHAN, en lien avec l’initiative </w:t>
      </w:r>
      <w:r w:rsidR="008551F9">
        <w:t>« </w:t>
      </w:r>
      <w:r w:rsidR="00CD3D5B">
        <w:t>Inspirer la démocratie</w:t>
      </w:r>
      <w:r w:rsidR="008551F9">
        <w:t> »</w:t>
      </w:r>
      <w:r w:rsidR="00CD3D5B">
        <w:t>.</w:t>
      </w:r>
    </w:p>
    <w:p w:rsidR="00FA0D3E" w:rsidRPr="00484912" w:rsidRDefault="00FA0D3E" w:rsidP="000D202F">
      <w:pPr>
        <w:pStyle w:val="NormalArial"/>
        <w:spacing w:line="276" w:lineRule="auto"/>
      </w:pPr>
      <w:bookmarkStart w:id="93" w:name="_Toc388606644"/>
      <w:bookmarkStart w:id="94" w:name="_Toc388607674"/>
      <w:bookmarkStart w:id="95" w:name="_Toc263101308"/>
      <w:bookmarkStart w:id="96" w:name="_Toc389552613"/>
    </w:p>
    <w:p w:rsidR="00FA0D3E" w:rsidRPr="00484912" w:rsidRDefault="007E6920" w:rsidP="000D202F">
      <w:pPr>
        <w:pStyle w:val="Titre2numrot"/>
      </w:pPr>
      <w:bookmarkStart w:id="97" w:name="_Toc516234607"/>
      <w:r>
        <w:lastRenderedPageBreak/>
        <w:t>Loi fédérale sur l’accessibilité</w:t>
      </w:r>
      <w:bookmarkEnd w:id="97"/>
      <w:r>
        <w:t xml:space="preserve"> </w:t>
      </w:r>
    </w:p>
    <w:p w:rsidR="00702B18" w:rsidRPr="00484912" w:rsidRDefault="00FA0D3E" w:rsidP="000D202F">
      <w:pPr>
        <w:pStyle w:val="NormalArial"/>
        <w:spacing w:line="276" w:lineRule="auto"/>
        <w:rPr>
          <w:rFonts w:cs="Arial"/>
        </w:rPr>
      </w:pPr>
      <w:r w:rsidRPr="00484912">
        <w:rPr>
          <w:rFonts w:cs="Arial"/>
          <w:b/>
        </w:rPr>
        <w:t>Contexte :</w:t>
      </w:r>
      <w:r w:rsidRPr="00484912">
        <w:rPr>
          <w:rFonts w:cs="Arial"/>
        </w:rPr>
        <w:t xml:space="preserve"> </w:t>
      </w:r>
      <w:r w:rsidR="00AD702A" w:rsidRPr="00484912">
        <w:rPr>
          <w:rFonts w:cs="Arial"/>
        </w:rPr>
        <w:t>Cela s’inscrit également dans le contexte où le gouvernement fédéral</w:t>
      </w:r>
      <w:r w:rsidR="00A27F34" w:rsidRPr="00484912">
        <w:rPr>
          <w:rFonts w:cs="Arial"/>
        </w:rPr>
        <w:t>, par l’entremise de la ministre des Personnes handicapées et du Sport Carla Qualtrough et du Bureau de la condition des personnes handicapées</w:t>
      </w:r>
      <w:r w:rsidR="00E15133" w:rsidRPr="00484912">
        <w:rPr>
          <w:rFonts w:cs="Arial"/>
        </w:rPr>
        <w:t xml:space="preserve"> (BCPH)</w:t>
      </w:r>
      <w:r w:rsidR="00A27F34" w:rsidRPr="00484912">
        <w:rPr>
          <w:rFonts w:cs="Arial"/>
        </w:rPr>
        <w:t>,</w:t>
      </w:r>
      <w:r w:rsidR="00AD702A" w:rsidRPr="00484912">
        <w:rPr>
          <w:rFonts w:cs="Arial"/>
        </w:rPr>
        <w:t xml:space="preserve"> mène des consultations élargies en vue de l’adoption d’une future loi sur l’accessibilité au Canada</w:t>
      </w:r>
      <w:r w:rsidR="00AE15E1" w:rsidRPr="00484912">
        <w:rPr>
          <w:rFonts w:cs="Arial"/>
        </w:rPr>
        <w:t>, processus baptisé Canada accessible</w:t>
      </w:r>
      <w:r w:rsidR="00AD702A" w:rsidRPr="00484912">
        <w:rPr>
          <w:rFonts w:cs="Arial"/>
        </w:rPr>
        <w:t xml:space="preserve">. </w:t>
      </w:r>
    </w:p>
    <w:p w:rsidR="00702B18" w:rsidRPr="00484912" w:rsidRDefault="00702B18" w:rsidP="000D202F">
      <w:pPr>
        <w:pStyle w:val="NormalArial"/>
        <w:spacing w:line="276" w:lineRule="auto"/>
        <w:rPr>
          <w:rFonts w:cs="Arial"/>
        </w:rPr>
      </w:pPr>
    </w:p>
    <w:p w:rsidR="00702B18" w:rsidRPr="00484912" w:rsidRDefault="00FA0D3E" w:rsidP="000D202F">
      <w:pPr>
        <w:pStyle w:val="NormalArial"/>
        <w:spacing w:line="276" w:lineRule="auto"/>
        <w:rPr>
          <w:rFonts w:cs="Arial"/>
        </w:rPr>
      </w:pPr>
      <w:r w:rsidRPr="00484912">
        <w:rPr>
          <w:b/>
        </w:rPr>
        <w:t>Actions et résultats</w:t>
      </w:r>
      <w:r w:rsidRPr="00484912">
        <w:t> :</w:t>
      </w:r>
    </w:p>
    <w:p w:rsidR="00702B18" w:rsidRPr="00484912" w:rsidRDefault="00702B18" w:rsidP="000D202F">
      <w:pPr>
        <w:pStyle w:val="NormalArial"/>
        <w:spacing w:line="276" w:lineRule="auto"/>
      </w:pPr>
      <w:r w:rsidRPr="00484912">
        <w:t xml:space="preserve">- </w:t>
      </w:r>
      <w:r w:rsidR="00314116">
        <w:t>Après avoir t</w:t>
      </w:r>
      <w:r w:rsidR="00AE15E1" w:rsidRPr="00484912">
        <w:t xml:space="preserve">enu une rencontre de consultation de ses membres </w:t>
      </w:r>
      <w:r w:rsidR="00314116">
        <w:t>en novembre 2016, la COPHAN a, en juillet 2017, transmis un mémoire au gouvernement fédéral sur la future loi de compétence fédérale sur l’access</w:t>
      </w:r>
      <w:r w:rsidR="00BE0E39">
        <w:t>i</w:t>
      </w:r>
      <w:r w:rsidR="00314116">
        <w:t>bilité</w:t>
      </w:r>
      <w:r w:rsidR="00314116" w:rsidRPr="00AE73CC">
        <w:t xml:space="preserve">. </w:t>
      </w:r>
      <w:r w:rsidR="00AE73CC" w:rsidRPr="00AE73CC">
        <w:rPr>
          <w:rFonts w:cs="Arial"/>
          <w:color w:val="231F20"/>
          <w:shd w:val="clear" w:color="auto" w:fill="FFFFFF"/>
        </w:rPr>
        <w:t xml:space="preserve">Pour lire le mémoire déposé par la COPHAN au Bureau de la condition des personnes handicapées, </w:t>
      </w:r>
      <w:hyperlink r:id="rId34" w:history="1">
        <w:r w:rsidR="00AE73CC" w:rsidRPr="00AE73CC">
          <w:rPr>
            <w:rStyle w:val="Lienhypertexte"/>
            <w:rFonts w:cs="Arial"/>
            <w:shd w:val="clear" w:color="auto" w:fill="FFFFFF"/>
          </w:rPr>
          <w:t>cliquez ici</w:t>
        </w:r>
      </w:hyperlink>
      <w:r w:rsidR="00AE73CC" w:rsidRPr="00AE73CC">
        <w:rPr>
          <w:rFonts w:cs="Arial"/>
          <w:color w:val="231F20"/>
          <w:shd w:val="clear" w:color="auto" w:fill="FFFFFF"/>
        </w:rPr>
        <w:t xml:space="preserve">. </w:t>
      </w:r>
    </w:p>
    <w:p w:rsidR="00AE15E1" w:rsidRDefault="00702B18" w:rsidP="000D202F">
      <w:pPr>
        <w:pStyle w:val="NormalArial"/>
        <w:spacing w:line="276" w:lineRule="auto"/>
      </w:pPr>
      <w:r w:rsidRPr="00484912">
        <w:t>- L</w:t>
      </w:r>
      <w:r w:rsidR="00AE15E1" w:rsidRPr="00484912">
        <w:t xml:space="preserve">a COPHAN a également contribué aux travaux du CCD </w:t>
      </w:r>
      <w:r w:rsidR="00A27F34" w:rsidRPr="00484912">
        <w:t xml:space="preserve">et de l’Alliance pour un Canada inclusif et accessible </w:t>
      </w:r>
      <w:r w:rsidR="00AE15E1" w:rsidRPr="00484912">
        <w:t xml:space="preserve">sur la loi fédérale. </w:t>
      </w:r>
    </w:p>
    <w:p w:rsidR="00F95D7F" w:rsidRPr="00484912" w:rsidRDefault="00F95D7F" w:rsidP="000D202F">
      <w:pPr>
        <w:pStyle w:val="Textebrut"/>
        <w:spacing w:before="120" w:after="120" w:line="276" w:lineRule="auto"/>
        <w:rPr>
          <w:sz w:val="24"/>
          <w:szCs w:val="24"/>
        </w:rPr>
      </w:pPr>
      <w:r>
        <w:rPr>
          <w:sz w:val="24"/>
          <w:szCs w:val="24"/>
          <w:lang w:val="fr-CA"/>
        </w:rPr>
        <w:t xml:space="preserve">- Le 8 août 2017, la COPHAN a fait parvenir une lettre à la ministre des Personnes handicapées et du Sport afin de lui soumettre nos besoins et priorités de recherche et de développement en transport accessible. Pour la COPHAN, il est urgent que le gouvernement fédéral développe son expertise en matière de déplacement des personnes ayant des limitations. </w:t>
      </w:r>
    </w:p>
    <w:p w:rsidR="00335165" w:rsidRPr="00484912" w:rsidRDefault="00335165" w:rsidP="000D202F">
      <w:pPr>
        <w:pStyle w:val="NormalArial"/>
        <w:keepNext/>
        <w:keepLines/>
        <w:spacing w:line="276" w:lineRule="auto"/>
        <w:rPr>
          <w:b/>
        </w:rPr>
      </w:pPr>
    </w:p>
    <w:p w:rsidR="00924F14" w:rsidRPr="00484912" w:rsidRDefault="00924F14" w:rsidP="000D202F">
      <w:pPr>
        <w:pStyle w:val="NormalArial"/>
        <w:keepNext/>
        <w:keepLines/>
        <w:spacing w:line="276" w:lineRule="auto"/>
      </w:pPr>
      <w:r w:rsidRPr="00484912">
        <w:rPr>
          <w:b/>
        </w:rPr>
        <w:t>À suivre :</w:t>
      </w:r>
      <w:r w:rsidR="00A27F34" w:rsidRPr="00484912">
        <w:rPr>
          <w:b/>
        </w:rPr>
        <w:t xml:space="preserve"> </w:t>
      </w:r>
      <w:r w:rsidR="003F76D2" w:rsidRPr="003F76D2">
        <w:t xml:space="preserve">Le </w:t>
      </w:r>
      <w:r w:rsidR="003F76D2">
        <w:t xml:space="preserve">gouvernement fédéral a élaboré un document synthèse des consultations canadiennes, à savoir : « Canada accessible – Élaborer une loi fédérale sur l’accessibilité : ce que nous avons appris des Canadiens ». </w:t>
      </w:r>
      <w:r w:rsidR="00A27F34" w:rsidRPr="00484912">
        <w:t xml:space="preserve">Le projet de loi devrait être </w:t>
      </w:r>
      <w:r w:rsidR="00A27F34" w:rsidRPr="00C2290D">
        <w:t xml:space="preserve">déposé </w:t>
      </w:r>
      <w:r w:rsidR="003F76D2" w:rsidRPr="00C2290D">
        <w:t xml:space="preserve">au printemps </w:t>
      </w:r>
      <w:r w:rsidR="00A27F34" w:rsidRPr="00C2290D">
        <w:t>et nous comptons bien y réagir à ce moment. Nous continuerons</w:t>
      </w:r>
      <w:r w:rsidR="00A27F34" w:rsidRPr="00484912">
        <w:t xml:space="preserve"> également de contribuer aux travaux du CCD. </w:t>
      </w:r>
    </w:p>
    <w:p w:rsidR="00D72886" w:rsidRPr="00484912" w:rsidRDefault="00D72886" w:rsidP="000D202F">
      <w:pPr>
        <w:spacing w:before="120" w:after="120" w:line="276" w:lineRule="auto"/>
        <w:rPr>
          <w:kern w:val="16"/>
          <w:szCs w:val="20"/>
          <w:lang w:val="fr-FR" w:eastAsia="x-none"/>
        </w:rPr>
      </w:pPr>
      <w:bookmarkStart w:id="98" w:name="_Toc451934717"/>
    </w:p>
    <w:p w:rsidR="00DE770A" w:rsidRPr="00DE770A" w:rsidRDefault="00DE770A" w:rsidP="000D202F">
      <w:pPr>
        <w:pStyle w:val="Titre2numrot"/>
      </w:pPr>
      <w:bookmarkStart w:id="99" w:name="_Toc516234608"/>
      <w:r>
        <w:t>Projet sur les coûts liés à la participation sociale des personnes ayant des limitat</w:t>
      </w:r>
      <w:bookmarkStart w:id="100" w:name="_Toc451934718"/>
      <w:bookmarkEnd w:id="98"/>
      <w:r>
        <w:t>ions</w:t>
      </w:r>
      <w:bookmarkEnd w:id="99"/>
    </w:p>
    <w:p w:rsidR="0084508D" w:rsidRDefault="0084508D" w:rsidP="000D202F">
      <w:pPr>
        <w:spacing w:before="120" w:after="120" w:line="276" w:lineRule="auto"/>
      </w:pPr>
      <w:r w:rsidRPr="00CD3D5B">
        <w:rPr>
          <w:b/>
        </w:rPr>
        <w:t>Contexte</w:t>
      </w:r>
      <w:bookmarkEnd w:id="100"/>
      <w:r w:rsidR="002D756D">
        <w:rPr>
          <w:b/>
        </w:rPr>
        <w:t xml:space="preserve"> : </w:t>
      </w:r>
      <w:r w:rsidR="00DE770A">
        <w:t xml:space="preserve">En continuité avec les démarches entamées en 2016-2017, l’IRIS, appuyé par ses partenaires, soit le RQ-ACA, l’AQRIPH et la COPHAN, a terminé </w:t>
      </w:r>
      <w:r w:rsidR="00C90645">
        <w:t>une</w:t>
      </w:r>
      <w:r w:rsidR="00DE770A">
        <w:t xml:space="preserve"> recherche sur la participation sociale des personnes ayant des limitations </w:t>
      </w:r>
      <w:r w:rsidR="00B468F0">
        <w:t xml:space="preserve">fonctionnelles </w:t>
      </w:r>
      <w:r w:rsidR="00DE770A">
        <w:t>dans le milieu de l’action communautaire autonome.</w:t>
      </w:r>
    </w:p>
    <w:p w:rsidR="00C2290D" w:rsidRPr="002D756D" w:rsidRDefault="00C2290D" w:rsidP="000D202F">
      <w:pPr>
        <w:spacing w:before="120" w:after="120" w:line="276" w:lineRule="auto"/>
        <w:rPr>
          <w:b/>
        </w:rPr>
      </w:pPr>
    </w:p>
    <w:p w:rsidR="0084508D" w:rsidRPr="00CD3D5B" w:rsidRDefault="0084508D" w:rsidP="000D202F">
      <w:pPr>
        <w:pStyle w:val="NormalArial"/>
        <w:keepNext/>
        <w:keepLines/>
        <w:spacing w:line="276" w:lineRule="auto"/>
        <w:rPr>
          <w:b/>
        </w:rPr>
      </w:pPr>
      <w:bookmarkStart w:id="101" w:name="_Toc451934720"/>
      <w:r w:rsidRPr="00CD3D5B">
        <w:rPr>
          <w:b/>
        </w:rPr>
        <w:lastRenderedPageBreak/>
        <w:t>Actions et résultats</w:t>
      </w:r>
      <w:bookmarkEnd w:id="101"/>
    </w:p>
    <w:p w:rsidR="00DE770A" w:rsidRDefault="00206EDD" w:rsidP="000D202F">
      <w:pPr>
        <w:spacing w:before="120" w:after="120" w:line="276" w:lineRule="auto"/>
      </w:pPr>
      <w:r>
        <w:t xml:space="preserve">- </w:t>
      </w:r>
      <w:r w:rsidR="00DE770A">
        <w:t xml:space="preserve">Le 4 décembre </w:t>
      </w:r>
      <w:r w:rsidR="00A70880">
        <w:t>2017</w:t>
      </w:r>
      <w:r w:rsidR="00DE770A">
        <w:t>, le RQ-ACA a tenu un déjeuner-causerie afin que le chercheur Francis Fortier de l’IRIS puisse présenter les résultats de sa recherche</w:t>
      </w:r>
      <w:r w:rsidR="00587512">
        <w:t xml:space="preserve">, intitulée </w:t>
      </w:r>
      <w:r w:rsidR="00587512">
        <w:rPr>
          <w:rFonts w:cs="Arial"/>
        </w:rPr>
        <w:t>« L’accès à la vie associative pour les personnes en situation de handicap dans le mouvement de l’action communautaire autonome : pratiques et besoins pour un accès non discriminatoire</w:t>
      </w:r>
      <w:r w:rsidR="009A25E4">
        <w:rPr>
          <w:rFonts w:cs="Arial"/>
        </w:rPr>
        <w:t>s</w:t>
      </w:r>
      <w:r w:rsidR="00587512">
        <w:rPr>
          <w:rFonts w:cs="Arial"/>
        </w:rPr>
        <w:t> »</w:t>
      </w:r>
      <w:r w:rsidR="00DE770A">
        <w:t xml:space="preserve"> ainsi que les conclusions qu’il a tirées suite à l’analyse des données recueillies auprès des organismes</w:t>
      </w:r>
      <w:r w:rsidR="00587512">
        <w:t xml:space="preserve"> qui ont répondu au sondage</w:t>
      </w:r>
      <w:r w:rsidR="00DE770A">
        <w:t xml:space="preserve">. Le rapport du chercheur est disponible </w:t>
      </w:r>
      <w:hyperlink r:id="rId35" w:history="1">
        <w:r w:rsidR="00587512">
          <w:rPr>
            <w:rStyle w:val="Lienhypertexte"/>
          </w:rPr>
          <w:t>en cliquant sur ce lien</w:t>
        </w:r>
      </w:hyperlink>
      <w:r w:rsidR="00587512">
        <w:t>.</w:t>
      </w:r>
    </w:p>
    <w:p w:rsidR="00C974D6" w:rsidRPr="00CD3D5B" w:rsidRDefault="00C974D6" w:rsidP="000D202F">
      <w:pPr>
        <w:spacing w:before="120" w:after="120" w:line="276" w:lineRule="auto"/>
      </w:pPr>
    </w:p>
    <w:p w:rsidR="001035FF" w:rsidRPr="00206EDD" w:rsidRDefault="0084508D" w:rsidP="000D202F">
      <w:pPr>
        <w:spacing w:before="120" w:after="120" w:line="276" w:lineRule="auto"/>
        <w:rPr>
          <w:b/>
        </w:rPr>
      </w:pPr>
      <w:bookmarkStart w:id="102" w:name="_Toc451934722"/>
      <w:r w:rsidRPr="00CD3D5B">
        <w:rPr>
          <w:b/>
        </w:rPr>
        <w:t>À suivre</w:t>
      </w:r>
      <w:bookmarkEnd w:id="102"/>
      <w:r w:rsidR="00206EDD">
        <w:rPr>
          <w:b/>
        </w:rPr>
        <w:t xml:space="preserve"> : </w:t>
      </w:r>
      <w:r w:rsidR="00587512">
        <w:t xml:space="preserve">Lors du déjeuner-causerie, plusieurs personnes présentes ont exprimé le désir de voir une suite à cette étude, qui pourrait notamment être </w:t>
      </w:r>
      <w:r w:rsidR="00587512" w:rsidRPr="00151EBE">
        <w:t>axée sur les coûts assumés par les organismes d’action communautaire autonome qui accommodent les personnes afin qu’elles puissent participer à la vie communautaire et avoir accès à une</w:t>
      </w:r>
      <w:r w:rsidR="00B468F0" w:rsidRPr="00151EBE">
        <w:t xml:space="preserve"> plus grande</w:t>
      </w:r>
      <w:r w:rsidR="00587512" w:rsidRPr="00151EBE">
        <w:t xml:space="preserve"> participation sociale.</w:t>
      </w:r>
      <w:r w:rsidR="009423DB" w:rsidRPr="00151EBE">
        <w:t xml:space="preserve"> La COPHAN tentera d’utiliser ce rapport pour faire reconna</w:t>
      </w:r>
      <w:r w:rsidR="00D1054A">
        <w:t>î</w:t>
      </w:r>
      <w:r w:rsidR="009423DB" w:rsidRPr="00151EBE">
        <w:t>tre les droits des personnes ayant des limitations</w:t>
      </w:r>
      <w:r w:rsidR="00C2290D" w:rsidRPr="00151EBE">
        <w:t xml:space="preserve"> dans l’action communautaire autonome.</w:t>
      </w:r>
      <w:r w:rsidR="00C2290D">
        <w:t xml:space="preserve"> </w:t>
      </w:r>
      <w:r w:rsidR="009423DB">
        <w:t xml:space="preserve"> </w:t>
      </w:r>
    </w:p>
    <w:p w:rsidR="006B64E3" w:rsidRPr="00484912" w:rsidRDefault="006B64E3" w:rsidP="000D202F">
      <w:pPr>
        <w:spacing w:before="120" w:after="120" w:line="276" w:lineRule="auto"/>
        <w:rPr>
          <w:lang w:eastAsia="x-none"/>
        </w:rPr>
      </w:pPr>
      <w:bookmarkStart w:id="103" w:name="_Toc451934723"/>
    </w:p>
    <w:p w:rsidR="007B5AEB" w:rsidRPr="00484912" w:rsidRDefault="007B5AEB" w:rsidP="000D202F">
      <w:pPr>
        <w:pStyle w:val="Titre2numrot"/>
      </w:pPr>
      <w:bookmarkStart w:id="104" w:name="_Toc516234609"/>
      <w:r w:rsidRPr="00484912">
        <w:t>Évaluation de l’efficacité de la politique À part entière</w:t>
      </w:r>
      <w:bookmarkEnd w:id="104"/>
    </w:p>
    <w:p w:rsidR="007B5AEB" w:rsidRPr="00484912" w:rsidRDefault="007B5AEB" w:rsidP="000D202F">
      <w:pPr>
        <w:spacing w:before="120" w:after="120" w:line="276" w:lineRule="auto"/>
        <w:rPr>
          <w:lang w:eastAsia="x-none"/>
        </w:rPr>
      </w:pPr>
      <w:r w:rsidRPr="00484912">
        <w:rPr>
          <w:b/>
          <w:lang w:eastAsia="x-none"/>
        </w:rPr>
        <w:t>Contexte</w:t>
      </w:r>
      <w:r w:rsidRPr="00484912">
        <w:rPr>
          <w:lang w:eastAsia="x-none"/>
        </w:rPr>
        <w:t xml:space="preserve"> : </w:t>
      </w:r>
      <w:r w:rsidR="0038718A" w:rsidRPr="00484912">
        <w:rPr>
          <w:rFonts w:cs="Arial"/>
        </w:rPr>
        <w:t>L’OPHQ</w:t>
      </w:r>
      <w:r w:rsidR="003F5FBE" w:rsidRPr="00484912">
        <w:rPr>
          <w:rFonts w:cs="Arial"/>
        </w:rPr>
        <w:t xml:space="preserve"> </w:t>
      </w:r>
      <w:r w:rsidR="00544AFB">
        <w:rPr>
          <w:rFonts w:cs="Arial"/>
        </w:rPr>
        <w:t>a procédé à l</w:t>
      </w:r>
      <w:r w:rsidR="003F5FBE" w:rsidRPr="00484912">
        <w:rPr>
          <w:rFonts w:cs="Arial"/>
        </w:rPr>
        <w:t xml:space="preserve">’évaluation de l’efficacité de la politique </w:t>
      </w:r>
      <w:r w:rsidR="003F5FBE" w:rsidRPr="00484912">
        <w:rPr>
          <w:rFonts w:cs="Arial"/>
          <w:i/>
        </w:rPr>
        <w:t>À part entière</w:t>
      </w:r>
      <w:r w:rsidR="003F5FBE" w:rsidRPr="00484912">
        <w:rPr>
          <w:rFonts w:cs="Arial"/>
        </w:rPr>
        <w:t>.</w:t>
      </w:r>
      <w:r w:rsidR="00544AFB">
        <w:rPr>
          <w:rFonts w:cs="Arial"/>
        </w:rPr>
        <w:t xml:space="preserve"> Cet exercice vise à juger dans quelle mesure la politique a permis de réduire les obstacles à la participation sociale des personnes ayant des limitations fonctionnelles. L’OPHQ s’est concentré sur 4 besoins essentiels, à savoir : les activités permettant de vivre à domicile, l’habitation, les communications et les déplacements (accès aux transports et accessibilité des b</w:t>
      </w:r>
      <w:r w:rsidR="008119AB">
        <w:rPr>
          <w:rFonts w:cs="Arial"/>
        </w:rPr>
        <w:t>âtiments et des lieux publics). En 2016-2017, la COPHAN a participé aux journées de consultation, mais avait exprim</w:t>
      </w:r>
      <w:r w:rsidR="009A25E4">
        <w:rPr>
          <w:rFonts w:cs="Arial"/>
        </w:rPr>
        <w:t>é</w:t>
      </w:r>
      <w:r w:rsidR="008119AB">
        <w:rPr>
          <w:rFonts w:cs="Arial"/>
        </w:rPr>
        <w:t xml:space="preserve"> ses réserves face à la méthodologie utilisée par l’OPHQ. </w:t>
      </w:r>
    </w:p>
    <w:p w:rsidR="007B5AEB" w:rsidRPr="00484912" w:rsidRDefault="007B5AEB" w:rsidP="000D202F">
      <w:pPr>
        <w:spacing w:before="120" w:after="120" w:line="276" w:lineRule="auto"/>
        <w:rPr>
          <w:lang w:eastAsia="x-none"/>
        </w:rPr>
      </w:pPr>
    </w:p>
    <w:p w:rsidR="007B5AEB" w:rsidRPr="00484912" w:rsidRDefault="007B5AEB"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3F5FBE" w:rsidRDefault="008119AB" w:rsidP="000D202F">
      <w:pPr>
        <w:spacing w:before="120" w:after="120" w:line="276" w:lineRule="auto"/>
        <w:rPr>
          <w:lang w:eastAsia="x-none"/>
        </w:rPr>
      </w:pPr>
      <w:r>
        <w:rPr>
          <w:lang w:eastAsia="x-none"/>
        </w:rPr>
        <w:t xml:space="preserve">- </w:t>
      </w:r>
      <w:r w:rsidR="004F6521">
        <w:rPr>
          <w:lang w:eastAsia="x-none"/>
        </w:rPr>
        <w:t>Le 21 juin, à</w:t>
      </w:r>
      <w:r>
        <w:rPr>
          <w:lang w:eastAsia="x-none"/>
        </w:rPr>
        <w:t xml:space="preserve"> la suite de la publication des quatre rapport</w:t>
      </w:r>
      <w:r w:rsidR="009A25E4">
        <w:rPr>
          <w:lang w:eastAsia="x-none"/>
        </w:rPr>
        <w:t>s</w:t>
      </w:r>
      <w:r>
        <w:rPr>
          <w:lang w:eastAsia="x-none"/>
        </w:rPr>
        <w:t xml:space="preserve"> d’évaluation, la COPHAN, de concert avec l’AQRIPH et l’AQIS, a réagi dans un </w:t>
      </w:r>
      <w:hyperlink r:id="rId36" w:history="1">
        <w:r w:rsidRPr="00F575B5">
          <w:rPr>
            <w:rStyle w:val="Lienhypertexte"/>
            <w:lang w:eastAsia="x-none"/>
          </w:rPr>
          <w:t>communiqué de presse</w:t>
        </w:r>
      </w:hyperlink>
      <w:r>
        <w:rPr>
          <w:lang w:eastAsia="x-none"/>
        </w:rPr>
        <w:t xml:space="preserve">. Nous avons tenu à dénoncer la publication en catimini des rapports, après trois reports de la date de publication. Les rapports sont très </w:t>
      </w:r>
      <w:r w:rsidR="00F575B5">
        <w:rPr>
          <w:lang w:eastAsia="x-none"/>
        </w:rPr>
        <w:t>critiques</w:t>
      </w:r>
      <w:r>
        <w:rPr>
          <w:lang w:eastAsia="x-none"/>
        </w:rPr>
        <w:t xml:space="preserve"> à l’égard du </w:t>
      </w:r>
      <w:r w:rsidR="00F575B5">
        <w:rPr>
          <w:lang w:eastAsia="x-none"/>
        </w:rPr>
        <w:t xml:space="preserve">gouvernement, faisant état des reculs dans les quatre besoins essentiels analysés. </w:t>
      </w:r>
    </w:p>
    <w:p w:rsidR="008119AB" w:rsidRPr="00484912" w:rsidRDefault="008119AB" w:rsidP="000D202F">
      <w:pPr>
        <w:spacing w:before="120" w:after="120" w:line="276" w:lineRule="auto"/>
        <w:rPr>
          <w:lang w:eastAsia="x-none"/>
        </w:rPr>
      </w:pPr>
    </w:p>
    <w:p w:rsidR="007B5AEB" w:rsidRPr="00484912" w:rsidRDefault="007B5AEB" w:rsidP="000D202F">
      <w:pPr>
        <w:spacing w:before="120" w:after="120" w:line="276" w:lineRule="auto"/>
        <w:rPr>
          <w:lang w:eastAsia="x-none"/>
        </w:rPr>
      </w:pPr>
      <w:r w:rsidRPr="00484912">
        <w:rPr>
          <w:b/>
          <w:lang w:eastAsia="x-none"/>
        </w:rPr>
        <w:t>À suivre</w:t>
      </w:r>
      <w:r w:rsidRPr="00484912">
        <w:rPr>
          <w:lang w:eastAsia="x-none"/>
        </w:rPr>
        <w:t xml:space="preserve"> : </w:t>
      </w:r>
      <w:r w:rsidR="00344471">
        <w:rPr>
          <w:lang w:eastAsia="x-none"/>
        </w:rPr>
        <w:t xml:space="preserve">Nous avons demandé à la ministre Charlebois un plan d’action pour répondre aux conclusions des rapports de l’OPHQ. L’OPHQ procédera également en 2018-2019 </w:t>
      </w:r>
      <w:r w:rsidR="00344471">
        <w:rPr>
          <w:lang w:eastAsia="x-none"/>
        </w:rPr>
        <w:lastRenderedPageBreak/>
        <w:t xml:space="preserve">à l’évaluation de trois autres besoins essentiels, à </w:t>
      </w:r>
      <w:r w:rsidR="00344471" w:rsidRPr="009423DB">
        <w:rPr>
          <w:lang w:eastAsia="x-none"/>
        </w:rPr>
        <w:t>savoir : l’éducation, l’</w:t>
      </w:r>
      <w:r w:rsidR="009423DB" w:rsidRPr="009423DB">
        <w:rPr>
          <w:lang w:eastAsia="x-none"/>
        </w:rPr>
        <w:t>emploi, les services de garde</w:t>
      </w:r>
      <w:r w:rsidR="00344471" w:rsidRPr="009423DB">
        <w:rPr>
          <w:lang w:eastAsia="x-none"/>
        </w:rPr>
        <w:t xml:space="preserve">. </w:t>
      </w:r>
      <w:r w:rsidR="003350AD" w:rsidRPr="009423DB">
        <w:rPr>
          <w:lang w:eastAsia="x-none"/>
        </w:rPr>
        <w:t xml:space="preserve">La COPHAN </w:t>
      </w:r>
      <w:r w:rsidR="0085380D">
        <w:rPr>
          <w:lang w:eastAsia="x-none"/>
        </w:rPr>
        <w:t>restera</w:t>
      </w:r>
      <w:r w:rsidR="003350AD" w:rsidRPr="009423DB">
        <w:rPr>
          <w:lang w:eastAsia="x-none"/>
        </w:rPr>
        <w:t xml:space="preserve"> impliqué</w:t>
      </w:r>
      <w:r w:rsidR="009A25E4" w:rsidRPr="009423DB">
        <w:rPr>
          <w:lang w:eastAsia="x-none"/>
        </w:rPr>
        <w:t>e</w:t>
      </w:r>
      <w:r w:rsidR="003350AD" w:rsidRPr="009423DB">
        <w:rPr>
          <w:lang w:eastAsia="x-none"/>
        </w:rPr>
        <w:t xml:space="preserve"> dans cette démarche</w:t>
      </w:r>
      <w:r w:rsidR="00731A12">
        <w:rPr>
          <w:lang w:eastAsia="x-none"/>
        </w:rPr>
        <w:t xml:space="preserve"> d’évaluation</w:t>
      </w:r>
      <w:r w:rsidR="003350AD" w:rsidRPr="009423DB">
        <w:rPr>
          <w:lang w:eastAsia="x-none"/>
        </w:rPr>
        <w:t>.</w:t>
      </w:r>
      <w:r w:rsidR="003350AD">
        <w:rPr>
          <w:lang w:eastAsia="x-none"/>
        </w:rPr>
        <w:t xml:space="preserve"> </w:t>
      </w:r>
    </w:p>
    <w:p w:rsidR="007B5AEB" w:rsidRPr="00484912" w:rsidRDefault="007B5AEB" w:rsidP="000D202F">
      <w:pPr>
        <w:spacing w:before="120" w:after="120" w:line="276" w:lineRule="auto"/>
        <w:rPr>
          <w:lang w:eastAsia="x-none"/>
        </w:rPr>
      </w:pPr>
    </w:p>
    <w:p w:rsidR="00C956D9" w:rsidRPr="00A63536" w:rsidRDefault="00C956D9" w:rsidP="000D202F">
      <w:pPr>
        <w:pStyle w:val="Titre2numrot"/>
      </w:pPr>
      <w:bookmarkStart w:id="105" w:name="_Toc516234610"/>
      <w:r w:rsidRPr="00A63536">
        <w:t>Inaccessibilité du formulaire PSOC</w:t>
      </w:r>
      <w:bookmarkEnd w:id="105"/>
    </w:p>
    <w:p w:rsidR="002149B8" w:rsidRDefault="00C956D9" w:rsidP="000D202F">
      <w:pPr>
        <w:spacing w:before="120" w:after="120" w:line="276" w:lineRule="auto"/>
        <w:rPr>
          <w:rFonts w:cs="Arial"/>
        </w:rPr>
      </w:pPr>
      <w:r w:rsidRPr="00484912">
        <w:rPr>
          <w:b/>
          <w:lang w:eastAsia="x-none"/>
        </w:rPr>
        <w:t>Contexte</w:t>
      </w:r>
      <w:r w:rsidRPr="00484912">
        <w:rPr>
          <w:lang w:eastAsia="x-none"/>
        </w:rPr>
        <w:t xml:space="preserve"> : Le </w:t>
      </w:r>
      <w:r w:rsidR="000B7D4F" w:rsidRPr="00484912">
        <w:rPr>
          <w:lang w:eastAsia="x-none"/>
        </w:rPr>
        <w:t>MSSS</w:t>
      </w:r>
      <w:r w:rsidRPr="00484912">
        <w:rPr>
          <w:lang w:eastAsia="x-none"/>
        </w:rPr>
        <w:t xml:space="preserve"> a élaboré pour l’année 2017-2018 des formulaires dits accessibles pour les demandes de soutien financier à la mission</w:t>
      </w:r>
      <w:r w:rsidR="00731A12">
        <w:rPr>
          <w:lang w:eastAsia="x-none"/>
        </w:rPr>
        <w:t xml:space="preserve"> globale</w:t>
      </w:r>
      <w:r w:rsidRPr="00484912">
        <w:rPr>
          <w:lang w:eastAsia="x-none"/>
        </w:rPr>
        <w:t xml:space="preserve">. </w:t>
      </w:r>
      <w:r w:rsidRPr="00484912">
        <w:rPr>
          <w:rFonts w:cs="Arial"/>
        </w:rPr>
        <w:t xml:space="preserve">Or, ces derniers ne respectent pas les standards sur l’accessibilité d’un document téléchargeable. En conséquence, il est impossible pour plusieurs utilisateurs de lecteurs d’écran de remplir adéquatement les formulaires. </w:t>
      </w:r>
      <w:r w:rsidR="002149B8">
        <w:rPr>
          <w:rFonts w:cs="Arial"/>
        </w:rPr>
        <w:t xml:space="preserve">De concert avec le RAPHO, le RAAQ, le ROP03 et DéPhy Montréal, la COPHAN avait envoyé une première lettre à la direction des services </w:t>
      </w:r>
      <w:r w:rsidR="00362A1A">
        <w:rPr>
          <w:rFonts w:cs="Arial"/>
        </w:rPr>
        <w:t>généraux</w:t>
      </w:r>
      <w:r w:rsidR="002149B8">
        <w:rPr>
          <w:rFonts w:cs="Arial"/>
        </w:rPr>
        <w:t xml:space="preserve"> et des activités communautaires </w:t>
      </w:r>
      <w:r w:rsidR="00155922">
        <w:rPr>
          <w:rFonts w:cs="Arial"/>
        </w:rPr>
        <w:t xml:space="preserve">du MSSS </w:t>
      </w:r>
      <w:r w:rsidR="002149B8">
        <w:rPr>
          <w:rFonts w:cs="Arial"/>
        </w:rPr>
        <w:t xml:space="preserve">pour dénoncer cette inaccessibilité. </w:t>
      </w:r>
    </w:p>
    <w:p w:rsidR="00161D7A" w:rsidRDefault="00161D7A" w:rsidP="000D202F">
      <w:pPr>
        <w:spacing w:before="120" w:after="120" w:line="276" w:lineRule="auto"/>
        <w:rPr>
          <w:rFonts w:cs="Arial"/>
        </w:rPr>
      </w:pPr>
    </w:p>
    <w:p w:rsidR="00161D7A" w:rsidRPr="00484912" w:rsidRDefault="00161D7A"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A63536" w:rsidRDefault="002149B8" w:rsidP="000D202F">
      <w:pPr>
        <w:spacing w:before="120" w:after="120" w:line="276" w:lineRule="auto"/>
        <w:rPr>
          <w:lang w:eastAsia="x-none"/>
        </w:rPr>
      </w:pPr>
      <w:r w:rsidRPr="00484912">
        <w:rPr>
          <w:lang w:eastAsia="x-none"/>
        </w:rPr>
        <w:t>- À la mi-mars</w:t>
      </w:r>
      <w:r w:rsidR="00A63536">
        <w:rPr>
          <w:lang w:eastAsia="x-none"/>
        </w:rPr>
        <w:t xml:space="preserve"> 2017</w:t>
      </w:r>
      <w:r w:rsidRPr="00484912">
        <w:rPr>
          <w:lang w:eastAsia="x-none"/>
        </w:rPr>
        <w:t xml:space="preserve">, nous avons reçu une réponse expliquant que le mandat de rendre accessibles les formulaires avait été confié à une firme experte en accessibilité des documents. Qui plus est, la personne responsable demande à ce que nous précisions en quoi les formulaires ne sont pas </w:t>
      </w:r>
      <w:r w:rsidR="00A63536">
        <w:rPr>
          <w:lang w:eastAsia="x-none"/>
        </w:rPr>
        <w:t>accessibles</w:t>
      </w:r>
      <w:r w:rsidRPr="00484912">
        <w:rPr>
          <w:lang w:eastAsia="x-none"/>
        </w:rPr>
        <w:t>.</w:t>
      </w:r>
    </w:p>
    <w:p w:rsidR="002149B8" w:rsidRDefault="00A63536" w:rsidP="000D202F">
      <w:pPr>
        <w:spacing w:before="120" w:after="120" w:line="276" w:lineRule="auto"/>
        <w:rPr>
          <w:lang w:eastAsia="x-none"/>
        </w:rPr>
      </w:pPr>
      <w:r>
        <w:rPr>
          <w:lang w:eastAsia="x-none"/>
        </w:rPr>
        <w:t xml:space="preserve">- Le 26 avril, nous </w:t>
      </w:r>
      <w:r w:rsidR="00507A0B">
        <w:rPr>
          <w:lang w:eastAsia="x-none"/>
        </w:rPr>
        <w:t xml:space="preserve">avons </w:t>
      </w:r>
      <w:r>
        <w:rPr>
          <w:lang w:eastAsia="x-none"/>
        </w:rPr>
        <w:t xml:space="preserve">envoyé une deuxième lettre </w:t>
      </w:r>
      <w:r w:rsidR="00D7268B">
        <w:rPr>
          <w:lang w:eastAsia="x-none"/>
        </w:rPr>
        <w:t>à la personne responsable dans laquelle nous précisions que</w:t>
      </w:r>
      <w:r w:rsidR="008A05B1">
        <w:rPr>
          <w:lang w:eastAsia="x-none"/>
        </w:rPr>
        <w:t xml:space="preserve"> les</w:t>
      </w:r>
      <w:r w:rsidR="00D7268B">
        <w:rPr>
          <w:lang w:eastAsia="x-none"/>
        </w:rPr>
        <w:t xml:space="preserve"> formulaires ne respectent pas la politique gouvernementale « L’accès aux documents et aux services offerts au public pour les personnes handicapées ». Nous avons indiqué que la mission de nos organismes était de souligner les problèmes rencontrés par les personnes ayant des limitations, et non pas de réaliser nous-mêmes une telle évaluation. Nous avons toutefois fait état de quelques problèmes d’accessibilité. </w:t>
      </w:r>
      <w:r w:rsidR="00B5744F" w:rsidRPr="00484912">
        <w:rPr>
          <w:lang w:eastAsia="x-none"/>
        </w:rPr>
        <w:t>Nous avons proposé qu’une personne du ministère puisse se présenter dans nos locaux pour que nous puissions rendre compte en quoi ces formulaires sont inaccessibles en effectuant un test d’utilisabilité.</w:t>
      </w:r>
      <w:r w:rsidR="001152AF">
        <w:rPr>
          <w:lang w:eastAsia="x-none"/>
        </w:rPr>
        <w:t xml:space="preserve"> </w:t>
      </w:r>
    </w:p>
    <w:p w:rsidR="00362A1A" w:rsidRDefault="00362A1A" w:rsidP="000D202F">
      <w:pPr>
        <w:spacing w:before="120" w:after="120" w:line="276" w:lineRule="auto"/>
        <w:rPr>
          <w:lang w:eastAsia="x-none"/>
        </w:rPr>
      </w:pPr>
      <w:r>
        <w:rPr>
          <w:lang w:eastAsia="x-none"/>
        </w:rPr>
        <w:t xml:space="preserve">- En juillet, la direction des services généraux </w:t>
      </w:r>
      <w:r w:rsidR="009E217A">
        <w:rPr>
          <w:lang w:eastAsia="x-none"/>
        </w:rPr>
        <w:t xml:space="preserve">du MSSS </w:t>
      </w:r>
      <w:r>
        <w:rPr>
          <w:lang w:eastAsia="x-none"/>
        </w:rPr>
        <w:t>et des activités communautaires nous indique</w:t>
      </w:r>
      <w:r w:rsidR="000D5553">
        <w:rPr>
          <w:lang w:eastAsia="x-none"/>
        </w:rPr>
        <w:t xml:space="preserve"> par correspondance </w:t>
      </w:r>
      <w:r>
        <w:rPr>
          <w:lang w:eastAsia="x-none"/>
        </w:rPr>
        <w:t xml:space="preserve">qu’il accepte notre offre de validation de l’accessibilité des formulaires 2018-2019. </w:t>
      </w:r>
      <w:r w:rsidR="000D5553">
        <w:rPr>
          <w:lang w:eastAsia="x-none"/>
        </w:rPr>
        <w:t xml:space="preserve">Le directeur précise en effet que les signataires de nos lettres </w:t>
      </w:r>
      <w:r w:rsidR="006F43CF">
        <w:rPr>
          <w:lang w:eastAsia="x-none"/>
        </w:rPr>
        <w:t>recevront</w:t>
      </w:r>
      <w:r w:rsidR="000D5553">
        <w:rPr>
          <w:lang w:eastAsia="x-none"/>
        </w:rPr>
        <w:t xml:space="preserve"> le projet des formulaires avant qu’il y ait un transfert à l’ensemble des organismes communautaires concernés. </w:t>
      </w:r>
    </w:p>
    <w:p w:rsidR="00B5744F" w:rsidRDefault="00B5744F" w:rsidP="000D202F">
      <w:pPr>
        <w:spacing w:before="120" w:after="120" w:line="276" w:lineRule="auto"/>
        <w:rPr>
          <w:lang w:eastAsia="x-none"/>
        </w:rPr>
      </w:pPr>
      <w:r>
        <w:rPr>
          <w:lang w:eastAsia="x-none"/>
        </w:rPr>
        <w:t>- Finalement, vers la mi-décembre, la personne responsable de l’élaboration des formulaires nous a contacté</w:t>
      </w:r>
      <w:r w:rsidR="009A25E4">
        <w:rPr>
          <w:lang w:eastAsia="x-none"/>
        </w:rPr>
        <w:t>s</w:t>
      </w:r>
      <w:r>
        <w:rPr>
          <w:lang w:eastAsia="x-none"/>
        </w:rPr>
        <w:t xml:space="preserve"> pour que nous validions l’accessibilité des nouveaux</w:t>
      </w:r>
      <w:r w:rsidR="006F43CF">
        <w:rPr>
          <w:lang w:eastAsia="x-none"/>
        </w:rPr>
        <w:t xml:space="preserve"> formulaires. </w:t>
      </w:r>
    </w:p>
    <w:p w:rsidR="00C956D9" w:rsidRDefault="00B5744F" w:rsidP="000D202F">
      <w:pPr>
        <w:spacing w:before="120" w:after="120" w:line="276" w:lineRule="auto"/>
        <w:rPr>
          <w:lang w:eastAsia="x-none"/>
        </w:rPr>
      </w:pPr>
      <w:r>
        <w:rPr>
          <w:lang w:eastAsia="x-none"/>
        </w:rPr>
        <w:lastRenderedPageBreak/>
        <w:t>- Une deuxième rencontre pour l’accessibilité des formulaires a été faite le 10 janvier. Malheureusement, le ministère n’a pas été en mesure d’effectuer les changements appropriés en temps voulu pour que les formulaires soient disponibles à temps pour la période d’ouverture du PSOC.</w:t>
      </w:r>
    </w:p>
    <w:p w:rsidR="00B5744F" w:rsidRPr="00484912" w:rsidRDefault="00B5744F" w:rsidP="000D202F">
      <w:pPr>
        <w:spacing w:before="120" w:after="120" w:line="276" w:lineRule="auto"/>
        <w:rPr>
          <w:lang w:eastAsia="x-none"/>
        </w:rPr>
      </w:pPr>
    </w:p>
    <w:p w:rsidR="00361727" w:rsidRPr="00484912" w:rsidRDefault="00C956D9" w:rsidP="000D202F">
      <w:pPr>
        <w:spacing w:before="120" w:after="120" w:line="276" w:lineRule="auto"/>
        <w:rPr>
          <w:lang w:eastAsia="x-none"/>
        </w:rPr>
      </w:pPr>
      <w:r w:rsidRPr="00484912">
        <w:rPr>
          <w:b/>
          <w:lang w:eastAsia="x-none"/>
        </w:rPr>
        <w:t>À suivre</w:t>
      </w:r>
      <w:r w:rsidRPr="00484912">
        <w:rPr>
          <w:lang w:eastAsia="x-none"/>
        </w:rPr>
        <w:t xml:space="preserve"> : Nous </w:t>
      </w:r>
      <w:r w:rsidR="00A63536">
        <w:rPr>
          <w:lang w:eastAsia="x-none"/>
        </w:rPr>
        <w:t>avons contacté la personne responsable de l’élaboration des formulaires afin d’être impliqué</w:t>
      </w:r>
      <w:r w:rsidR="009A25E4">
        <w:rPr>
          <w:lang w:eastAsia="x-none"/>
        </w:rPr>
        <w:t>s</w:t>
      </w:r>
      <w:r w:rsidR="00A63536">
        <w:rPr>
          <w:lang w:eastAsia="x-none"/>
        </w:rPr>
        <w:t xml:space="preserve"> dès le mois d’avril pour créer un seul formulaire accessible et non pas deux versions distinctes. </w:t>
      </w:r>
    </w:p>
    <w:p w:rsidR="00C956D9" w:rsidRPr="00484912" w:rsidRDefault="00C956D9" w:rsidP="000D202F">
      <w:pPr>
        <w:spacing w:before="120" w:after="120" w:line="276" w:lineRule="auto"/>
        <w:rPr>
          <w:lang w:eastAsia="x-none"/>
        </w:rPr>
      </w:pPr>
    </w:p>
    <w:p w:rsidR="00FA0D3E" w:rsidRPr="00484912" w:rsidRDefault="00FA0D3E" w:rsidP="000D202F">
      <w:pPr>
        <w:pStyle w:val="Titre1numrot"/>
      </w:pPr>
      <w:bookmarkStart w:id="106" w:name="_Toc388606645"/>
      <w:bookmarkStart w:id="107" w:name="_Toc388607675"/>
      <w:bookmarkStart w:id="108" w:name="_Toc263101309"/>
      <w:bookmarkStart w:id="109" w:name="_Toc389552614"/>
      <w:bookmarkStart w:id="110" w:name="_Toc451934725"/>
      <w:bookmarkStart w:id="111" w:name="_Toc516234611"/>
      <w:bookmarkStart w:id="112" w:name="_Toc358289993"/>
      <w:bookmarkStart w:id="113" w:name="_Toc358290043"/>
      <w:bookmarkStart w:id="114" w:name="_Toc358290616"/>
      <w:bookmarkStart w:id="115" w:name="_Toc358706386"/>
      <w:bookmarkEnd w:id="93"/>
      <w:bookmarkEnd w:id="94"/>
      <w:bookmarkEnd w:id="95"/>
      <w:bookmarkEnd w:id="96"/>
      <w:bookmarkEnd w:id="103"/>
      <w:r w:rsidRPr="00484912">
        <w:t>Emploi, soutien du revenu et lutte contre la pauvreté</w:t>
      </w:r>
      <w:bookmarkEnd w:id="106"/>
      <w:bookmarkEnd w:id="107"/>
      <w:bookmarkEnd w:id="108"/>
      <w:bookmarkEnd w:id="109"/>
      <w:bookmarkEnd w:id="110"/>
      <w:bookmarkEnd w:id="111"/>
    </w:p>
    <w:p w:rsidR="00FA0D3E" w:rsidRPr="005830FD" w:rsidRDefault="00327C8A" w:rsidP="000D202F">
      <w:pPr>
        <w:pStyle w:val="Titre2numrot"/>
      </w:pPr>
      <w:bookmarkStart w:id="116" w:name="_Toc516234612"/>
      <w:bookmarkEnd w:id="112"/>
      <w:bookmarkEnd w:id="113"/>
      <w:bookmarkEnd w:id="114"/>
      <w:bookmarkEnd w:id="115"/>
      <w:r w:rsidRPr="005830FD">
        <w:t>Comité consultatif pour les personnes handicapées</w:t>
      </w:r>
      <w:bookmarkEnd w:id="116"/>
      <w:r w:rsidRPr="005830FD">
        <w:t xml:space="preserve"> </w:t>
      </w:r>
    </w:p>
    <w:p w:rsidR="005F4899" w:rsidRPr="00484912" w:rsidRDefault="00FA0D3E" w:rsidP="000D202F">
      <w:pPr>
        <w:pStyle w:val="NormalArial"/>
        <w:spacing w:line="276" w:lineRule="auto"/>
        <w:rPr>
          <w:rFonts w:cs="Arial"/>
        </w:rPr>
      </w:pPr>
      <w:r w:rsidRPr="00484912">
        <w:rPr>
          <w:b/>
        </w:rPr>
        <w:t>Contexte</w:t>
      </w:r>
      <w:r w:rsidRPr="00484912">
        <w:t xml:space="preserve"> : </w:t>
      </w:r>
      <w:r w:rsidR="00B9610B" w:rsidRPr="00484912">
        <w:rPr>
          <w:rFonts w:cs="Arial"/>
        </w:rPr>
        <w:t xml:space="preserve">À la suite de l’abolition du Comité d’adaptation de la main-d’œuvre (CAMO) en août </w:t>
      </w:r>
      <w:r w:rsidR="006B7902">
        <w:rPr>
          <w:rFonts w:cs="Arial"/>
        </w:rPr>
        <w:t>2016</w:t>
      </w:r>
      <w:r w:rsidR="00B9610B" w:rsidRPr="00484912">
        <w:rPr>
          <w:rFonts w:cs="Arial"/>
        </w:rPr>
        <w:t xml:space="preserve">, la </w:t>
      </w:r>
      <w:r w:rsidR="00B9610B" w:rsidRPr="00484912">
        <w:rPr>
          <w:rFonts w:cs="Arial"/>
          <w:color w:val="000000"/>
        </w:rPr>
        <w:t>COPHAN a été approché</w:t>
      </w:r>
      <w:r w:rsidR="00F872D3" w:rsidRPr="00484912">
        <w:rPr>
          <w:rFonts w:cs="Arial"/>
          <w:color w:val="000000"/>
        </w:rPr>
        <w:t>e</w:t>
      </w:r>
      <w:r w:rsidR="00B9610B" w:rsidRPr="00484912">
        <w:rPr>
          <w:rFonts w:cs="Arial"/>
          <w:color w:val="000000"/>
        </w:rPr>
        <w:t xml:space="preserve"> comme membre fondateur pour créer un comité consultatif soutenu par la Commission des partenaires du marché du travail. </w:t>
      </w:r>
      <w:r w:rsidR="006B7902">
        <w:rPr>
          <w:rFonts w:cs="Arial"/>
          <w:color w:val="000000"/>
        </w:rPr>
        <w:t>Ainsi, le 1</w:t>
      </w:r>
      <w:r w:rsidR="006B7902" w:rsidRPr="006B7902">
        <w:rPr>
          <w:rFonts w:cs="Arial"/>
          <w:color w:val="000000"/>
          <w:vertAlign w:val="superscript"/>
        </w:rPr>
        <w:t>er</w:t>
      </w:r>
      <w:r w:rsidR="006B7902">
        <w:rPr>
          <w:rFonts w:cs="Arial"/>
          <w:color w:val="000000"/>
        </w:rPr>
        <w:t xml:space="preserve"> avril 2017, le CCPH a été officiellement constitué. </w:t>
      </w:r>
      <w:r w:rsidR="00B9610B" w:rsidRPr="00484912">
        <w:rPr>
          <w:rFonts w:cs="Arial"/>
        </w:rPr>
        <w:t>Le Comité n’est pas un organisme légalement constitué, il s’</w:t>
      </w:r>
      <w:r w:rsidR="004B348A" w:rsidRPr="00484912">
        <w:rPr>
          <w:rFonts w:cs="Arial"/>
        </w:rPr>
        <w:t>agit d’un</w:t>
      </w:r>
      <w:r w:rsidR="00B9610B" w:rsidRPr="00484912">
        <w:rPr>
          <w:rFonts w:cs="Arial"/>
        </w:rPr>
        <w:t xml:space="preserve"> </w:t>
      </w:r>
      <w:r w:rsidR="004B348A" w:rsidRPr="00484912">
        <w:rPr>
          <w:rFonts w:cs="Arial"/>
        </w:rPr>
        <w:t>groupe</w:t>
      </w:r>
      <w:r w:rsidR="00B9610B" w:rsidRPr="00484912">
        <w:rPr>
          <w:rFonts w:cs="Arial"/>
        </w:rPr>
        <w:t xml:space="preserve"> de concertation qui a pour manda</w:t>
      </w:r>
      <w:r w:rsidR="006B7902">
        <w:rPr>
          <w:rFonts w:cs="Arial"/>
        </w:rPr>
        <w:t xml:space="preserve">t principal d’émettre des avis en lien avec l’emploi des personnes ayant </w:t>
      </w:r>
      <w:r w:rsidR="00082D12">
        <w:rPr>
          <w:rFonts w:cs="Arial"/>
        </w:rPr>
        <w:t>des limitations fonctionnelles. M</w:t>
      </w:r>
      <w:r w:rsidR="002C2CA5">
        <w:rPr>
          <w:rFonts w:cs="Arial"/>
        </w:rPr>
        <w:t xml:space="preserve">me Laurence Perreault Rousseau </w:t>
      </w:r>
      <w:r w:rsidR="00082D12">
        <w:rPr>
          <w:rFonts w:cs="Arial"/>
        </w:rPr>
        <w:t>a été notre représentante jusqu’au mois de septembre 201</w:t>
      </w:r>
      <w:r w:rsidR="002C2CA5">
        <w:rPr>
          <w:rFonts w:cs="Arial"/>
        </w:rPr>
        <w:t>7</w:t>
      </w:r>
      <w:r w:rsidR="00082D12">
        <w:rPr>
          <w:rFonts w:cs="Arial"/>
        </w:rPr>
        <w:t>. Notre représentation a été ensui</w:t>
      </w:r>
      <w:r w:rsidR="002C2CA5">
        <w:rPr>
          <w:rFonts w:cs="Arial"/>
        </w:rPr>
        <w:t>te assumé</w:t>
      </w:r>
      <w:r w:rsidR="009A25E4">
        <w:rPr>
          <w:rFonts w:cs="Arial"/>
        </w:rPr>
        <w:t>e</w:t>
      </w:r>
      <w:r w:rsidR="002C2CA5">
        <w:rPr>
          <w:rFonts w:cs="Arial"/>
        </w:rPr>
        <w:t xml:space="preserve"> par M. Walter Zelaya</w:t>
      </w:r>
      <w:r w:rsidR="00082D12">
        <w:rPr>
          <w:rFonts w:cs="Arial"/>
        </w:rPr>
        <w:t xml:space="preserve">. </w:t>
      </w:r>
    </w:p>
    <w:p w:rsidR="00FA0D3E" w:rsidRPr="00484912" w:rsidRDefault="00FA0D3E" w:rsidP="000D202F">
      <w:pPr>
        <w:pStyle w:val="NormalArial"/>
        <w:spacing w:line="276" w:lineRule="auto"/>
      </w:pPr>
    </w:p>
    <w:p w:rsidR="00FA0D3E" w:rsidRPr="00484912" w:rsidRDefault="00FA0D3E" w:rsidP="000D202F">
      <w:pPr>
        <w:pStyle w:val="NormalArial"/>
        <w:spacing w:line="276" w:lineRule="auto"/>
      </w:pPr>
      <w:r w:rsidRPr="00484912">
        <w:rPr>
          <w:b/>
        </w:rPr>
        <w:t>Actions et résultats</w:t>
      </w:r>
      <w:r w:rsidRPr="00484912">
        <w:t> :</w:t>
      </w:r>
    </w:p>
    <w:p w:rsidR="00582F26" w:rsidRDefault="00082D12" w:rsidP="000D202F">
      <w:pPr>
        <w:pStyle w:val="NormalArial"/>
        <w:spacing w:line="276" w:lineRule="auto"/>
        <w:rPr>
          <w:rFonts w:cs="Arial"/>
        </w:rPr>
      </w:pPr>
      <w:r>
        <w:rPr>
          <w:rFonts w:cs="Arial"/>
        </w:rPr>
        <w:t xml:space="preserve">- </w:t>
      </w:r>
      <w:r w:rsidR="00582F26">
        <w:rPr>
          <w:rFonts w:cs="Arial"/>
        </w:rPr>
        <w:t>Le CCPH s’est rencontré à plusieurs reprises au courant de la dernière année concernant la Stratégie nationale pour l’intégration et le maintien en emploi des personnes handicapées et a également rencontré le ministre de l’Emploi et de la Solidarité sociale à ce p</w:t>
      </w:r>
      <w:r w:rsidR="004555E1">
        <w:rPr>
          <w:rFonts w:cs="Arial"/>
        </w:rPr>
        <w:t xml:space="preserve">ropos le 5 juin dernier. D’ailleurs, le CCPH a </w:t>
      </w:r>
      <w:r w:rsidR="00FC3BC7">
        <w:rPr>
          <w:rFonts w:cs="Arial"/>
        </w:rPr>
        <w:t xml:space="preserve">produit un avis sur la Stratégie qui a été transmis au ministre. Pour ce faire, le CCPH s’est réuni à plusieurs reprises. </w:t>
      </w:r>
    </w:p>
    <w:p w:rsidR="00FC3BC7" w:rsidRDefault="00FC3BC7" w:rsidP="000D202F">
      <w:pPr>
        <w:pStyle w:val="NormalArial"/>
        <w:spacing w:line="276" w:lineRule="auto"/>
        <w:rPr>
          <w:rFonts w:cs="Arial"/>
        </w:rPr>
      </w:pPr>
      <w:r>
        <w:rPr>
          <w:rFonts w:cs="Arial"/>
        </w:rPr>
        <w:t xml:space="preserve">- </w:t>
      </w:r>
      <w:r w:rsidR="001D45A1">
        <w:rPr>
          <w:rFonts w:cs="Arial"/>
        </w:rPr>
        <w:t>Notre représentant a également assisté au</w:t>
      </w:r>
      <w:r w:rsidR="009A25E4">
        <w:rPr>
          <w:rFonts w:cs="Arial"/>
        </w:rPr>
        <w:t>x</w:t>
      </w:r>
      <w:r w:rsidR="001D45A1">
        <w:rPr>
          <w:rFonts w:cs="Arial"/>
        </w:rPr>
        <w:t xml:space="preserve"> rencontre</w:t>
      </w:r>
      <w:r w:rsidR="009A25E4">
        <w:rPr>
          <w:rFonts w:cs="Arial"/>
        </w:rPr>
        <w:t>s</w:t>
      </w:r>
      <w:r w:rsidR="001D45A1">
        <w:rPr>
          <w:rFonts w:cs="Arial"/>
        </w:rPr>
        <w:t xml:space="preserve"> du conseil exécutif d</w:t>
      </w:r>
      <w:r w:rsidR="00917549">
        <w:rPr>
          <w:rFonts w:cs="Arial"/>
        </w:rPr>
        <w:t xml:space="preserve">u CCPH le 26 avril, 27 juin, 13 juillet, 24 juillet, 15 août, 3 octobre, 21 novembre et 8 décembre 2017, ainsi que le 18 janvier, 30 janvier 2018. </w:t>
      </w:r>
      <w:r w:rsidR="001D45A1">
        <w:rPr>
          <w:rFonts w:cs="Arial"/>
        </w:rPr>
        <w:t xml:space="preserve"> </w:t>
      </w:r>
    </w:p>
    <w:p w:rsidR="00582F26" w:rsidRDefault="00582F26" w:rsidP="000D202F">
      <w:pPr>
        <w:pStyle w:val="NormalArial"/>
        <w:spacing w:line="276" w:lineRule="auto"/>
        <w:rPr>
          <w:rFonts w:cs="Arial"/>
        </w:rPr>
      </w:pPr>
      <w:r>
        <w:rPr>
          <w:rFonts w:cs="Arial"/>
        </w:rPr>
        <w:t xml:space="preserve">- Notre représentant s’est également impliqué pour l’embauche d’une nouvelle coordonnatrice.  </w:t>
      </w:r>
    </w:p>
    <w:p w:rsidR="001152AF" w:rsidRDefault="001152AF" w:rsidP="000D202F">
      <w:pPr>
        <w:pStyle w:val="NormalArial"/>
        <w:spacing w:line="276" w:lineRule="auto"/>
        <w:rPr>
          <w:rFonts w:cs="Arial"/>
        </w:rPr>
      </w:pPr>
      <w:r w:rsidRPr="004C53A4">
        <w:rPr>
          <w:rFonts w:cs="Arial"/>
        </w:rPr>
        <w:t xml:space="preserve">- Nous avons eu un entretien téléphonique avec la </w:t>
      </w:r>
      <w:r w:rsidR="004C53A4">
        <w:rPr>
          <w:rFonts w:cs="Arial"/>
        </w:rPr>
        <w:t xml:space="preserve">présidente du CCPH concernant le fonctionnement du comité et la possibilité de consulter </w:t>
      </w:r>
      <w:r w:rsidRPr="004C53A4">
        <w:rPr>
          <w:rFonts w:cs="Arial"/>
        </w:rPr>
        <w:t xml:space="preserve">nos membres avant de se </w:t>
      </w:r>
      <w:r w:rsidR="004C53A4">
        <w:rPr>
          <w:rFonts w:cs="Arial"/>
        </w:rPr>
        <w:lastRenderedPageBreak/>
        <w:t>positionner sur le</w:t>
      </w:r>
      <w:r w:rsidRPr="004C53A4">
        <w:rPr>
          <w:rFonts w:cs="Arial"/>
        </w:rPr>
        <w:t>s dossiers</w:t>
      </w:r>
      <w:r w:rsidR="004C53A4">
        <w:rPr>
          <w:rFonts w:cs="Arial"/>
        </w:rPr>
        <w:t xml:space="preserve"> du CCPH</w:t>
      </w:r>
      <w:r w:rsidRPr="004C53A4">
        <w:rPr>
          <w:rFonts w:cs="Arial"/>
        </w:rPr>
        <w:t xml:space="preserve">. Le mode de fonctionnement du CCPH doit respecter </w:t>
      </w:r>
      <w:r w:rsidR="004C53A4">
        <w:rPr>
          <w:rFonts w:cs="Arial"/>
        </w:rPr>
        <w:t>notre mode de consultation des membres</w:t>
      </w:r>
      <w:r w:rsidRPr="004C53A4">
        <w:rPr>
          <w:rFonts w:cs="Arial"/>
        </w:rPr>
        <w:t>.</w:t>
      </w:r>
      <w:r>
        <w:rPr>
          <w:rFonts w:cs="Arial"/>
        </w:rPr>
        <w:t xml:space="preserve"> </w:t>
      </w:r>
    </w:p>
    <w:p w:rsidR="001152AF" w:rsidRDefault="001152AF" w:rsidP="000D202F">
      <w:pPr>
        <w:pStyle w:val="NormalArial"/>
        <w:spacing w:line="276" w:lineRule="auto"/>
        <w:rPr>
          <w:rFonts w:cs="Arial"/>
        </w:rPr>
      </w:pPr>
    </w:p>
    <w:p w:rsidR="001554AB" w:rsidRPr="00484912" w:rsidRDefault="00FA0D3E" w:rsidP="000D202F">
      <w:pPr>
        <w:pStyle w:val="NormalArial"/>
        <w:spacing w:line="276" w:lineRule="auto"/>
        <w:rPr>
          <w:rFonts w:cs="Arial"/>
        </w:rPr>
      </w:pPr>
      <w:r w:rsidRPr="00484912">
        <w:rPr>
          <w:b/>
        </w:rPr>
        <w:t>À suivre</w:t>
      </w:r>
      <w:r w:rsidRPr="00484912">
        <w:t xml:space="preserve"> : </w:t>
      </w:r>
      <w:r w:rsidR="00EA1F60" w:rsidRPr="00484912">
        <w:t xml:space="preserve">La COPHAN continuera de siéger sur ce comité. </w:t>
      </w:r>
      <w:r w:rsidR="001554AB">
        <w:t>À partir du 1</w:t>
      </w:r>
      <w:r w:rsidR="001554AB" w:rsidRPr="001554AB">
        <w:rPr>
          <w:vertAlign w:val="superscript"/>
        </w:rPr>
        <w:t>er</w:t>
      </w:r>
      <w:r w:rsidR="001554AB">
        <w:t xml:space="preserve"> avril 2018, c’est </w:t>
      </w:r>
      <w:r w:rsidR="001554AB">
        <w:rPr>
          <w:rFonts w:cs="Arial"/>
        </w:rPr>
        <w:t>MÉMO-QC qui agit comme mandataire du CCPH.</w:t>
      </w:r>
      <w:r w:rsidR="001554AB" w:rsidRPr="001554AB">
        <w:rPr>
          <w:rFonts w:cs="Arial"/>
        </w:rPr>
        <w:t xml:space="preserve"> </w:t>
      </w:r>
      <w:r w:rsidR="001554AB">
        <w:rPr>
          <w:rFonts w:cs="Arial"/>
        </w:rPr>
        <w:t>Dans les faits, les locaux de MÉMO-QC accueille</w:t>
      </w:r>
      <w:r w:rsidR="009A25E4">
        <w:rPr>
          <w:rFonts w:cs="Arial"/>
        </w:rPr>
        <w:t>nt</w:t>
      </w:r>
      <w:r w:rsidR="001554AB">
        <w:rPr>
          <w:rFonts w:cs="Arial"/>
        </w:rPr>
        <w:t xml:space="preserve"> la nouvelle coordonnatrice depuis </w:t>
      </w:r>
      <w:r w:rsidR="001D45A1">
        <w:rPr>
          <w:rFonts w:cs="Arial"/>
        </w:rPr>
        <w:t>la fin du mois de février</w:t>
      </w:r>
      <w:r w:rsidR="001554AB">
        <w:rPr>
          <w:rFonts w:cs="Arial"/>
        </w:rPr>
        <w:t xml:space="preserve"> et </w:t>
      </w:r>
      <w:r w:rsidR="009A25E4">
        <w:rPr>
          <w:rFonts w:cs="Arial"/>
        </w:rPr>
        <w:t xml:space="preserve">l'organisme </w:t>
      </w:r>
      <w:r w:rsidR="001554AB">
        <w:rPr>
          <w:rFonts w:cs="Arial"/>
        </w:rPr>
        <w:t xml:space="preserve">administre également le financement du CCPH.  </w:t>
      </w:r>
    </w:p>
    <w:p w:rsidR="004E61CB" w:rsidRPr="00484912" w:rsidRDefault="004E61CB" w:rsidP="000D202F">
      <w:pPr>
        <w:pStyle w:val="NormalArial"/>
        <w:spacing w:line="276" w:lineRule="auto"/>
      </w:pPr>
    </w:p>
    <w:p w:rsidR="00660745" w:rsidRPr="00484912" w:rsidRDefault="00E06D0C" w:rsidP="000D202F">
      <w:pPr>
        <w:pStyle w:val="Titre2numrot"/>
      </w:pPr>
      <w:bookmarkStart w:id="117" w:name="_Toc516234613"/>
      <w:bookmarkStart w:id="118" w:name="_Toc451934730"/>
      <w:r w:rsidRPr="00484912">
        <w:t>Soutien du revenu</w:t>
      </w:r>
      <w:bookmarkEnd w:id="117"/>
      <w:r w:rsidRPr="00484912">
        <w:t xml:space="preserve"> </w:t>
      </w:r>
    </w:p>
    <w:p w:rsidR="00660745" w:rsidRDefault="00660745" w:rsidP="000D202F">
      <w:pPr>
        <w:spacing w:before="120" w:after="120" w:line="276" w:lineRule="auto"/>
        <w:rPr>
          <w:rFonts w:cs="Arial"/>
        </w:rPr>
      </w:pPr>
      <w:r w:rsidRPr="00484912">
        <w:rPr>
          <w:b/>
          <w:lang w:eastAsia="x-none"/>
        </w:rPr>
        <w:t>Contexte</w:t>
      </w:r>
      <w:r w:rsidRPr="00484912">
        <w:rPr>
          <w:lang w:eastAsia="x-none"/>
        </w:rPr>
        <w:t xml:space="preserve"> : </w:t>
      </w:r>
      <w:r w:rsidR="00590BC6" w:rsidRPr="00484912">
        <w:rPr>
          <w:lang w:eastAsia="x-none"/>
        </w:rPr>
        <w:t>Le plan d’action 2016-2017</w:t>
      </w:r>
      <w:r w:rsidR="00E04335">
        <w:rPr>
          <w:lang w:eastAsia="x-none"/>
        </w:rPr>
        <w:t xml:space="preserve"> et 2017-2018</w:t>
      </w:r>
      <w:r w:rsidR="00590BC6" w:rsidRPr="00484912">
        <w:rPr>
          <w:lang w:eastAsia="x-none"/>
        </w:rPr>
        <w:t xml:space="preserve"> identifie le soutien du revenu comme une des </w:t>
      </w:r>
      <w:r w:rsidR="00E04335">
        <w:rPr>
          <w:lang w:eastAsia="x-none"/>
        </w:rPr>
        <w:t xml:space="preserve">deux priorités pour la COPHAN. </w:t>
      </w:r>
      <w:r w:rsidR="003526BB">
        <w:rPr>
          <w:lang w:eastAsia="x-none"/>
        </w:rPr>
        <w:t xml:space="preserve">Lors de rencontres avec le ministre François Blais en mai et juin 2016, ce dernier nous avait demandé de produire un avis sur le soutien du revenu. </w:t>
      </w:r>
      <w:r w:rsidR="00E04335">
        <w:rPr>
          <w:lang w:eastAsia="x-none"/>
        </w:rPr>
        <w:t>À ce titre, la COPHAN s’est entouré</w:t>
      </w:r>
      <w:r w:rsidR="009A25E4">
        <w:rPr>
          <w:lang w:eastAsia="x-none"/>
        </w:rPr>
        <w:t>e</w:t>
      </w:r>
      <w:r w:rsidR="00E04335">
        <w:rPr>
          <w:lang w:eastAsia="x-none"/>
        </w:rPr>
        <w:t xml:space="preserve"> de ses membres en créant un comité de travail qui s’est </w:t>
      </w:r>
      <w:r w:rsidR="00532D81">
        <w:rPr>
          <w:lang w:eastAsia="x-none"/>
        </w:rPr>
        <w:t>réuni</w:t>
      </w:r>
      <w:r w:rsidR="00E04335">
        <w:rPr>
          <w:lang w:eastAsia="x-none"/>
        </w:rPr>
        <w:t xml:space="preserve"> à de nombreuses reprises pour élaborer nos recommandations par rapport au programme de solidarité sociale. </w:t>
      </w:r>
      <w:r w:rsidR="00C56489">
        <w:rPr>
          <w:lang w:eastAsia="x-none"/>
        </w:rPr>
        <w:t xml:space="preserve">Rappelons finalement que la COPHAN a élaboré en février 2017 un </w:t>
      </w:r>
      <w:r w:rsidR="00C56489" w:rsidRPr="00484912">
        <w:rPr>
          <w:rFonts w:cs="Arial"/>
        </w:rPr>
        <w:t xml:space="preserve">document de consultation </w:t>
      </w:r>
      <w:r w:rsidR="00C56489">
        <w:rPr>
          <w:rFonts w:cs="Arial"/>
        </w:rPr>
        <w:t>sur les programmes d’</w:t>
      </w:r>
      <w:r w:rsidR="00C56489" w:rsidRPr="00484912">
        <w:rPr>
          <w:rFonts w:cs="Arial"/>
        </w:rPr>
        <w:t xml:space="preserve">aide sociale </w:t>
      </w:r>
      <w:r w:rsidR="00C56489">
        <w:rPr>
          <w:rFonts w:cs="Arial"/>
        </w:rPr>
        <w:t xml:space="preserve">de différentes provinces canadiennes </w:t>
      </w:r>
      <w:r w:rsidR="00C56489" w:rsidRPr="00484912">
        <w:rPr>
          <w:rFonts w:cs="Arial"/>
        </w:rPr>
        <w:t xml:space="preserve">afin d’établir des revendications précises. </w:t>
      </w:r>
      <w:r w:rsidR="00C56489">
        <w:rPr>
          <w:rFonts w:cs="Arial"/>
        </w:rPr>
        <w:t xml:space="preserve">Ce document a servi de base au comité de travail. </w:t>
      </w:r>
    </w:p>
    <w:p w:rsidR="000576DD" w:rsidRPr="00484912" w:rsidRDefault="000576DD" w:rsidP="000D202F">
      <w:pPr>
        <w:spacing w:before="120" w:after="120" w:line="276" w:lineRule="auto"/>
        <w:rPr>
          <w:lang w:eastAsia="x-none"/>
        </w:rPr>
      </w:pPr>
    </w:p>
    <w:p w:rsidR="00660745" w:rsidRPr="00484912" w:rsidRDefault="00660745"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F22900" w:rsidRDefault="00660745" w:rsidP="000D202F">
      <w:pPr>
        <w:spacing w:before="120" w:after="120" w:line="276" w:lineRule="auto"/>
        <w:rPr>
          <w:lang w:eastAsia="x-none"/>
        </w:rPr>
      </w:pPr>
      <w:r w:rsidRPr="00484912">
        <w:rPr>
          <w:lang w:eastAsia="x-none"/>
        </w:rPr>
        <w:t xml:space="preserve">- </w:t>
      </w:r>
      <w:r w:rsidR="00F22900">
        <w:rPr>
          <w:lang w:eastAsia="x-none"/>
        </w:rPr>
        <w:t>Le comité de travail s’est réuni le 1</w:t>
      </w:r>
      <w:r w:rsidR="00F22900" w:rsidRPr="00F22900">
        <w:rPr>
          <w:vertAlign w:val="superscript"/>
          <w:lang w:eastAsia="x-none"/>
        </w:rPr>
        <w:t>er</w:t>
      </w:r>
      <w:r w:rsidR="00F22900">
        <w:rPr>
          <w:lang w:eastAsia="x-none"/>
        </w:rPr>
        <w:t xml:space="preserve"> juin et le 28 juin pour discuter des différentes modalités du programme de solidarité sociale. </w:t>
      </w:r>
    </w:p>
    <w:p w:rsidR="00463F87" w:rsidRPr="00EB5766" w:rsidRDefault="00463F87" w:rsidP="000D202F">
      <w:pPr>
        <w:spacing w:before="120" w:after="120" w:line="276" w:lineRule="auto"/>
        <w:rPr>
          <w:rFonts w:cs="Arial"/>
          <w:color w:val="231F20"/>
          <w:shd w:val="clear" w:color="auto" w:fill="FFFFFF"/>
        </w:rPr>
      </w:pPr>
      <w:r>
        <w:rPr>
          <w:lang w:eastAsia="x-none"/>
        </w:rPr>
        <w:t xml:space="preserve">- En septembre dernier, la COPHAN a </w:t>
      </w:r>
      <w:r w:rsidRPr="00463F87">
        <w:rPr>
          <w:lang w:eastAsia="x-none"/>
        </w:rPr>
        <w:t xml:space="preserve">publié un avis suite à la parution du Règlement modifiant le Règlement sur l’aide aux personnes et aux familles. </w:t>
      </w:r>
      <w:r w:rsidRPr="00463F87">
        <w:rPr>
          <w:rFonts w:cs="Arial"/>
          <w:color w:val="231F20"/>
          <w:shd w:val="clear" w:color="auto" w:fill="FFFFFF"/>
        </w:rPr>
        <w:t xml:space="preserve">Pour lire l’avis déposé par la COPHAN au MTESS, </w:t>
      </w:r>
      <w:hyperlink r:id="rId37" w:history="1">
        <w:r w:rsidRPr="00463F87">
          <w:rPr>
            <w:rStyle w:val="Lienhypertexte"/>
            <w:rFonts w:cs="Arial"/>
            <w:shd w:val="clear" w:color="auto" w:fill="FFFFFF"/>
          </w:rPr>
          <w:t>cliquez ici</w:t>
        </w:r>
      </w:hyperlink>
      <w:r w:rsidRPr="00463F87">
        <w:rPr>
          <w:rFonts w:cs="Arial"/>
          <w:color w:val="231F20"/>
          <w:shd w:val="clear" w:color="auto" w:fill="FFFFFF"/>
        </w:rPr>
        <w:t>.</w:t>
      </w:r>
    </w:p>
    <w:p w:rsidR="00F22900" w:rsidRDefault="00F22900" w:rsidP="000D202F">
      <w:pPr>
        <w:spacing w:before="120" w:after="120" w:line="276" w:lineRule="auto"/>
        <w:rPr>
          <w:lang w:eastAsia="x-none"/>
        </w:rPr>
      </w:pPr>
      <w:r>
        <w:rPr>
          <w:lang w:eastAsia="x-none"/>
        </w:rPr>
        <w:t>- À la suite de l’AGA de septembre dernier, une activité a été organisé</w:t>
      </w:r>
      <w:r w:rsidR="009A25E4">
        <w:rPr>
          <w:lang w:eastAsia="x-none"/>
        </w:rPr>
        <w:t>e</w:t>
      </w:r>
      <w:r>
        <w:rPr>
          <w:lang w:eastAsia="x-none"/>
        </w:rPr>
        <w:t xml:space="preserve"> pour exposer les différentes positions ayant été prises par le comité de travail de la COPHAN. Une discussion plus large a été </w:t>
      </w:r>
      <w:r w:rsidR="005A487E">
        <w:rPr>
          <w:lang w:eastAsia="x-none"/>
        </w:rPr>
        <w:t>effectué</w:t>
      </w:r>
      <w:r w:rsidR="00095BB2">
        <w:rPr>
          <w:lang w:eastAsia="x-none"/>
        </w:rPr>
        <w:t>e</w:t>
      </w:r>
      <w:r>
        <w:rPr>
          <w:lang w:eastAsia="x-none"/>
        </w:rPr>
        <w:t xml:space="preserve"> afin notamment d’inclure les coûts supplémentaires liés aux limitations fonctionnelles et le logement. Les membres étaient satisfaits de l’avancement des travaux du comité de travail et certaines demandes de précisions ont été demandé</w:t>
      </w:r>
      <w:r w:rsidR="009A25E4">
        <w:rPr>
          <w:lang w:eastAsia="x-none"/>
        </w:rPr>
        <w:t>e</w:t>
      </w:r>
      <w:r>
        <w:rPr>
          <w:lang w:eastAsia="x-none"/>
        </w:rPr>
        <w:t xml:space="preserve">s. Cette activité a suscité l’intérêt et la participation de nombreux membres. </w:t>
      </w:r>
    </w:p>
    <w:p w:rsidR="005A487E" w:rsidRDefault="005A487E" w:rsidP="000D202F">
      <w:pPr>
        <w:spacing w:before="120" w:after="120" w:line="276" w:lineRule="auto"/>
        <w:rPr>
          <w:lang w:eastAsia="x-none"/>
        </w:rPr>
      </w:pPr>
      <w:r>
        <w:rPr>
          <w:lang w:eastAsia="x-none"/>
        </w:rPr>
        <w:t xml:space="preserve">- Le 10 octobre, de concert avec l’AQIS et l’AQRIPH, la COPHAN envoie une lettre au ministre de l’Emploi et de la Solidarité sociale concernant le projet de règlement lié à la </w:t>
      </w:r>
      <w:r w:rsidRPr="005A487E">
        <w:rPr>
          <w:i/>
          <w:lang w:eastAsia="x-none"/>
        </w:rPr>
        <w:t>Loi sur l’aide aux personnes et aux familles</w:t>
      </w:r>
      <w:r>
        <w:rPr>
          <w:lang w:eastAsia="x-none"/>
        </w:rPr>
        <w:t xml:space="preserve"> en demandant à ce que le programme « Objectif emploi » soit ouvert aux prestataires du programme de solidarité sociale et </w:t>
      </w:r>
      <w:r>
        <w:rPr>
          <w:lang w:eastAsia="x-none"/>
        </w:rPr>
        <w:lastRenderedPageBreak/>
        <w:t xml:space="preserve">que la participation à un tel programme doit demeurer volontaire et prendre en compte les besoins particuliers des personnes que nous représentons. </w:t>
      </w:r>
    </w:p>
    <w:p w:rsidR="001152AF" w:rsidRDefault="00F22900" w:rsidP="000D202F">
      <w:pPr>
        <w:spacing w:before="120" w:after="120" w:line="276" w:lineRule="auto"/>
        <w:rPr>
          <w:lang w:eastAsia="x-none"/>
        </w:rPr>
      </w:pPr>
      <w:r>
        <w:rPr>
          <w:lang w:eastAsia="x-none"/>
        </w:rPr>
        <w:t xml:space="preserve">- Le 9 novembre, le comité de travail a effectué un retour sur l’activité sur le soutien du revenu de l’AGA. Le comité de travail a circonscrit certaines de ces demandes en lien avec les précisions ayant été faites le 18 septembre dernier. </w:t>
      </w:r>
      <w:r w:rsidR="00F31D1E">
        <w:rPr>
          <w:lang w:eastAsia="x-none"/>
        </w:rPr>
        <w:t>L’équipe de la COPHAN a annoncé qu’un mémoire allait être rédigé sur la base des travaux fait</w:t>
      </w:r>
      <w:r w:rsidR="009A25E4">
        <w:rPr>
          <w:lang w:eastAsia="x-none"/>
        </w:rPr>
        <w:t>s</w:t>
      </w:r>
      <w:r w:rsidR="00F31D1E">
        <w:rPr>
          <w:lang w:eastAsia="x-none"/>
        </w:rPr>
        <w:t xml:space="preserve"> en comité. </w:t>
      </w:r>
      <w:r w:rsidR="00B146CB">
        <w:rPr>
          <w:lang w:eastAsia="x-none"/>
        </w:rPr>
        <w:t>Dans les faits, il y a eu une rédaction d’une plateforme de revendications qui a été adopté</w:t>
      </w:r>
      <w:r w:rsidR="00D1054A">
        <w:rPr>
          <w:lang w:eastAsia="x-none"/>
        </w:rPr>
        <w:t>e</w:t>
      </w:r>
      <w:r w:rsidR="00B146CB">
        <w:rPr>
          <w:lang w:eastAsia="x-none"/>
        </w:rPr>
        <w:t xml:space="preserve"> par le CA, celle-ci a toutefois été mise en veille le temps de voir ce qui sera adopté via le projet de loi 173 et nous pourrons par la suite reprendre ces recommandations. </w:t>
      </w:r>
    </w:p>
    <w:p w:rsidR="00B146CB" w:rsidRDefault="00B146CB" w:rsidP="000D202F">
      <w:pPr>
        <w:spacing w:before="120" w:after="120" w:line="276" w:lineRule="auto"/>
        <w:rPr>
          <w:lang w:eastAsia="x-none"/>
        </w:rPr>
      </w:pPr>
    </w:p>
    <w:p w:rsidR="00660745" w:rsidRPr="00484912" w:rsidRDefault="00660745" w:rsidP="000D202F">
      <w:pPr>
        <w:spacing w:before="120" w:after="120" w:line="276" w:lineRule="auto"/>
        <w:rPr>
          <w:lang w:eastAsia="x-none"/>
        </w:rPr>
      </w:pPr>
      <w:r w:rsidRPr="00484912">
        <w:rPr>
          <w:b/>
          <w:lang w:eastAsia="x-none"/>
        </w:rPr>
        <w:t>À suivre</w:t>
      </w:r>
      <w:r w:rsidRPr="00484912">
        <w:rPr>
          <w:lang w:eastAsia="x-none"/>
        </w:rPr>
        <w:t xml:space="preserve"> : </w:t>
      </w:r>
      <w:r w:rsidR="00F31D1E">
        <w:rPr>
          <w:lang w:eastAsia="x-none"/>
        </w:rPr>
        <w:t xml:space="preserve">À la suite de la publication du Plan d’action gouvernemental pour l’inclusion économique et la participation sociale 2017-2023 et conséquemment du projet de loi </w:t>
      </w:r>
      <w:r w:rsidR="00E76C31">
        <w:rPr>
          <w:lang w:eastAsia="x-none"/>
        </w:rPr>
        <w:t>n</w:t>
      </w:r>
      <w:r w:rsidR="00E76C31">
        <w:rPr>
          <w:rFonts w:cs="Arial"/>
          <w:lang w:eastAsia="x-none"/>
        </w:rPr>
        <w:t>º</w:t>
      </w:r>
      <w:r w:rsidR="00E76C31">
        <w:rPr>
          <w:lang w:eastAsia="x-none"/>
        </w:rPr>
        <w:t xml:space="preserve"> 173 – Loi visant principalement à instaurer un programme de revenu de base pour des personnes qui présentent des contraintes sévères à l’</w:t>
      </w:r>
      <w:r w:rsidR="00FF6776">
        <w:rPr>
          <w:lang w:eastAsia="x-none"/>
        </w:rPr>
        <w:t xml:space="preserve">emploi, la COPHAN a élaboré un mémoire qui incluait ses principales recommandations en lien avec le soutien du revenu. </w:t>
      </w:r>
      <w:r w:rsidR="00213346">
        <w:rPr>
          <w:lang w:eastAsia="x-none"/>
        </w:rPr>
        <w:t xml:space="preserve">La COPHAN surveillera également la </w:t>
      </w:r>
      <w:r w:rsidR="00213346" w:rsidRPr="004046EE">
        <w:rPr>
          <w:lang w:eastAsia="x-none"/>
        </w:rPr>
        <w:t>publication du règlement visant à instaurer le programme de revenu de base qui détaillera plus en détail ce dernier et sur lequel elle pourra ajouter d’autres précisions.</w:t>
      </w:r>
      <w:r w:rsidR="001152AF" w:rsidRPr="004046EE">
        <w:rPr>
          <w:lang w:eastAsia="x-none"/>
        </w:rPr>
        <w:t xml:space="preserve"> </w:t>
      </w:r>
      <w:r w:rsidR="0014006C" w:rsidRPr="004046EE">
        <w:rPr>
          <w:lang w:eastAsia="x-none"/>
        </w:rPr>
        <w:t>Nous utiliserons cette plateforme pour revendiquer les aspects qui ne seront pas couverts par le</w:t>
      </w:r>
      <w:r w:rsidR="004046EE" w:rsidRPr="004046EE">
        <w:rPr>
          <w:lang w:eastAsia="x-none"/>
        </w:rPr>
        <w:t xml:space="preserve"> programme de</w:t>
      </w:r>
      <w:r w:rsidR="0014006C" w:rsidRPr="004046EE">
        <w:rPr>
          <w:lang w:eastAsia="x-none"/>
        </w:rPr>
        <w:t xml:space="preserve"> revenu de base.</w:t>
      </w:r>
      <w:r w:rsidR="0014006C">
        <w:rPr>
          <w:lang w:eastAsia="x-none"/>
        </w:rPr>
        <w:t xml:space="preserve"> </w:t>
      </w:r>
      <w:r w:rsidR="00213346">
        <w:rPr>
          <w:lang w:eastAsia="x-none"/>
        </w:rPr>
        <w:t xml:space="preserve"> </w:t>
      </w:r>
    </w:p>
    <w:p w:rsidR="00590BC6" w:rsidRPr="00484912" w:rsidRDefault="00590BC6" w:rsidP="000D202F">
      <w:pPr>
        <w:spacing w:before="120" w:after="120" w:line="276" w:lineRule="auto"/>
        <w:rPr>
          <w:lang w:eastAsia="x-none"/>
        </w:rPr>
      </w:pPr>
    </w:p>
    <w:p w:rsidR="004F6521" w:rsidRPr="00DF63A9" w:rsidRDefault="004F6521" w:rsidP="000D202F">
      <w:pPr>
        <w:pStyle w:val="Titre2numrot"/>
        <w:rPr>
          <w:lang w:val="fr-CA"/>
        </w:rPr>
      </w:pPr>
      <w:bookmarkStart w:id="119" w:name="_Toc516234614"/>
      <w:r w:rsidRPr="00DF63A9">
        <w:rPr>
          <w:lang w:val="fr-CA"/>
        </w:rPr>
        <w:t>Revenu minimum garanti</w:t>
      </w:r>
      <w:bookmarkEnd w:id="119"/>
      <w:r w:rsidRPr="00DF63A9">
        <w:rPr>
          <w:lang w:val="fr-CA"/>
        </w:rPr>
        <w:t xml:space="preserve"> </w:t>
      </w:r>
    </w:p>
    <w:p w:rsidR="004F6521" w:rsidRDefault="004F6521" w:rsidP="000D202F">
      <w:pPr>
        <w:spacing w:line="276" w:lineRule="auto"/>
        <w:rPr>
          <w:lang w:eastAsia="x-none"/>
        </w:rPr>
      </w:pPr>
      <w:r w:rsidRPr="004F6521">
        <w:rPr>
          <w:b/>
          <w:lang w:eastAsia="x-none"/>
        </w:rPr>
        <w:t>Contexte</w:t>
      </w:r>
      <w:r>
        <w:rPr>
          <w:lang w:eastAsia="x-none"/>
        </w:rPr>
        <w:t xml:space="preserve"> : </w:t>
      </w:r>
      <w:r w:rsidR="004A5A48">
        <w:rPr>
          <w:lang w:eastAsia="x-none"/>
        </w:rPr>
        <w:t xml:space="preserve">Le gouvernement québécois a mandaté un Comité d’experts pour effectuer une première évaluation d’un nouveau modèle de revenu minimum garanti. Cette démarche tente à explorer de nouvelles approches pour lutter plus efficacement contre la pauvreté et l’exclusion sociale. </w:t>
      </w:r>
      <w:r w:rsidR="00AD1D7D">
        <w:rPr>
          <w:lang w:eastAsia="x-none"/>
        </w:rPr>
        <w:t>Le 13 novembre 2017, le Comité d’expert publie deux rapports contenant vingt-trois recommandations, entre autre</w:t>
      </w:r>
      <w:r w:rsidR="009A25E4">
        <w:rPr>
          <w:lang w:eastAsia="x-none"/>
        </w:rPr>
        <w:t>s</w:t>
      </w:r>
      <w:r w:rsidR="00AD1D7D">
        <w:rPr>
          <w:lang w:eastAsia="x-none"/>
        </w:rPr>
        <w:t xml:space="preserve"> de s’aligner sur un revenu minimum garanti représentant 55 % de la mesure du panier à la consommation. </w:t>
      </w:r>
      <w:r w:rsidR="004046EE">
        <w:rPr>
          <w:rFonts w:cs="Arial"/>
          <w:color w:val="231F20"/>
          <w:shd w:val="clear" w:color="auto" w:fill="FFFFFF"/>
        </w:rPr>
        <w:t>Par ailleurs, les recommandations formulées par le Comité quant aux personnes ayant des limitations fonctionnelles n’apportent rien de nouveau. On propose simplement de modifier le nom du programme de solidarité sociale et de moduler l’aide accordée selon les besoins des personnes prestataires, ce qui ne contribuera pas à améliorer leurs conditions de vie.</w:t>
      </w:r>
    </w:p>
    <w:p w:rsidR="004F6521" w:rsidRDefault="004F6521" w:rsidP="000D202F">
      <w:pPr>
        <w:spacing w:line="276" w:lineRule="auto"/>
        <w:rPr>
          <w:lang w:eastAsia="x-none"/>
        </w:rPr>
      </w:pPr>
    </w:p>
    <w:p w:rsidR="004F6521" w:rsidRDefault="004F6521" w:rsidP="000D202F">
      <w:pPr>
        <w:spacing w:line="276" w:lineRule="auto"/>
        <w:rPr>
          <w:lang w:eastAsia="x-none"/>
        </w:rPr>
      </w:pPr>
      <w:r w:rsidRPr="004F6521">
        <w:rPr>
          <w:b/>
          <w:lang w:eastAsia="x-none"/>
        </w:rPr>
        <w:t>Actions et résultats</w:t>
      </w:r>
      <w:r>
        <w:rPr>
          <w:lang w:eastAsia="x-none"/>
        </w:rPr>
        <w:t xml:space="preserve"> : </w:t>
      </w:r>
    </w:p>
    <w:p w:rsidR="006C1905" w:rsidRDefault="001673C7" w:rsidP="000D202F">
      <w:pPr>
        <w:spacing w:line="276" w:lineRule="auto"/>
        <w:rPr>
          <w:lang w:eastAsia="x-none"/>
        </w:rPr>
      </w:pPr>
      <w:r>
        <w:rPr>
          <w:lang w:eastAsia="x-none"/>
        </w:rPr>
        <w:t xml:space="preserve">- </w:t>
      </w:r>
      <w:r w:rsidR="00DF63A9">
        <w:rPr>
          <w:lang w:eastAsia="x-none"/>
        </w:rPr>
        <w:t xml:space="preserve">Le 25 octobre, </w:t>
      </w:r>
      <w:r w:rsidR="006C1905">
        <w:rPr>
          <w:lang w:eastAsia="x-none"/>
        </w:rPr>
        <w:t xml:space="preserve">le Comité consultatif de lutte contre la pauvreté et l’exclusion sociale, la Commission des droits des personnes et des droits de la jeunesse et le Conseil du statut de la femme ont organisé une journée de réflexion sur le revenu minimum garanti à laquelle la COPHAN a assisté. Un panel de discussion a été fait afin de circonscrire </w:t>
      </w:r>
      <w:r w:rsidR="006C1905">
        <w:rPr>
          <w:lang w:eastAsia="x-none"/>
        </w:rPr>
        <w:lastRenderedPageBreak/>
        <w:t xml:space="preserve">les enjeux de la mise en place d’un revenu minimum garanti et différents ateliers ont par la suite été tenus, à savoir : une mesure de lutte contre la pauvreté; l’intégration au marché du travail; la reconnaissance du travail invisible; l’effectivité des droits économiques et sociaux; l’articulation avec d’autres mesures de protection sociale et; la participation sociale des personnes en situation de handicap. </w:t>
      </w:r>
    </w:p>
    <w:p w:rsidR="001673C7" w:rsidRDefault="00DF63A9" w:rsidP="000D202F">
      <w:pPr>
        <w:spacing w:line="276" w:lineRule="auto"/>
        <w:rPr>
          <w:lang w:eastAsia="x-none"/>
        </w:rPr>
      </w:pPr>
      <w:r>
        <w:rPr>
          <w:lang w:eastAsia="x-none"/>
        </w:rPr>
        <w:t>- Le 15 novembre, à</w:t>
      </w:r>
      <w:r w:rsidR="001673C7">
        <w:rPr>
          <w:lang w:eastAsia="x-none"/>
        </w:rPr>
        <w:t xml:space="preserve"> la suite de la publication des deux rapports du Comité d’experts sur le revenu minimum garanti, la COPHAN a réagi par voie de communiqu</w:t>
      </w:r>
      <w:r w:rsidR="001673C7" w:rsidRPr="001673C7">
        <w:rPr>
          <w:lang w:eastAsia="x-none"/>
        </w:rPr>
        <w:t xml:space="preserve">é de presse. </w:t>
      </w:r>
      <w:r w:rsidR="008848D4">
        <w:rPr>
          <w:lang w:eastAsia="x-none"/>
        </w:rPr>
        <w:t xml:space="preserve">Le Comité d’experts recommande que le gouvernement s’aligne sur un revenu minimum garanti représentant 55 % de la mesure du panier de consommation. Les recommandations du comité concernant les personnes que nous représentons n’apportent rien de nouveau. </w:t>
      </w:r>
      <w:r w:rsidR="001673C7" w:rsidRPr="001673C7">
        <w:rPr>
          <w:rFonts w:cs="Arial"/>
          <w:color w:val="231F20"/>
          <w:shd w:val="clear" w:color="auto" w:fill="FFFFFF"/>
        </w:rPr>
        <w:t xml:space="preserve">Pour lire le communiqué de presse de la COPHAN, </w:t>
      </w:r>
      <w:hyperlink r:id="rId38" w:history="1">
        <w:r w:rsidR="001673C7" w:rsidRPr="001673C7">
          <w:rPr>
            <w:rStyle w:val="Lienhypertexte"/>
            <w:rFonts w:cs="Arial"/>
            <w:shd w:val="clear" w:color="auto" w:fill="FFFFFF"/>
          </w:rPr>
          <w:t>cliquez ici</w:t>
        </w:r>
      </w:hyperlink>
      <w:r w:rsidR="001673C7" w:rsidRPr="001673C7">
        <w:rPr>
          <w:lang w:eastAsia="x-none"/>
        </w:rPr>
        <w:t>.</w:t>
      </w:r>
      <w:r w:rsidR="001673C7">
        <w:rPr>
          <w:lang w:eastAsia="x-none"/>
        </w:rPr>
        <w:t xml:space="preserve"> </w:t>
      </w:r>
    </w:p>
    <w:p w:rsidR="004F6521" w:rsidRDefault="004F6521" w:rsidP="000D202F">
      <w:pPr>
        <w:spacing w:line="276" w:lineRule="auto"/>
        <w:rPr>
          <w:b/>
          <w:lang w:eastAsia="x-none"/>
        </w:rPr>
      </w:pPr>
    </w:p>
    <w:p w:rsidR="004F6521" w:rsidRDefault="004F6521" w:rsidP="000D202F">
      <w:pPr>
        <w:spacing w:line="276" w:lineRule="auto"/>
        <w:rPr>
          <w:lang w:eastAsia="x-none"/>
        </w:rPr>
      </w:pPr>
      <w:r w:rsidRPr="004F6521">
        <w:rPr>
          <w:b/>
          <w:lang w:eastAsia="x-none"/>
        </w:rPr>
        <w:t>À suivre</w:t>
      </w:r>
      <w:r>
        <w:rPr>
          <w:lang w:eastAsia="x-none"/>
        </w:rPr>
        <w:t xml:space="preserve"> : </w:t>
      </w:r>
      <w:r w:rsidR="004435D0">
        <w:rPr>
          <w:lang w:eastAsia="x-none"/>
        </w:rPr>
        <w:t>La COPHAN restera à l’aff</w:t>
      </w:r>
      <w:r w:rsidR="009A25E4">
        <w:rPr>
          <w:lang w:eastAsia="x-none"/>
        </w:rPr>
        <w:t>û</w:t>
      </w:r>
      <w:r w:rsidR="004435D0">
        <w:rPr>
          <w:lang w:eastAsia="x-none"/>
        </w:rPr>
        <w:t xml:space="preserve">t des avancées et des travaux ministériels en lien avec le revenu minimum garanti. </w:t>
      </w:r>
    </w:p>
    <w:p w:rsidR="004435D0" w:rsidRPr="004F6521" w:rsidRDefault="004435D0" w:rsidP="000D202F">
      <w:pPr>
        <w:spacing w:line="276" w:lineRule="auto"/>
        <w:rPr>
          <w:lang w:eastAsia="x-none"/>
        </w:rPr>
      </w:pPr>
    </w:p>
    <w:p w:rsidR="00532D81" w:rsidRPr="00DE02FA" w:rsidRDefault="00532D81" w:rsidP="000D202F">
      <w:pPr>
        <w:pStyle w:val="Titre2numrot"/>
      </w:pPr>
      <w:bookmarkStart w:id="120" w:name="_Toc516234615"/>
      <w:r w:rsidRPr="00DE02FA">
        <w:t xml:space="preserve">Plan pour l’inclusion économique </w:t>
      </w:r>
      <w:r w:rsidR="00AC7138" w:rsidRPr="00DE02FA">
        <w:t>et programme de revenu de base</w:t>
      </w:r>
      <w:bookmarkEnd w:id="120"/>
      <w:r w:rsidR="00AC7138" w:rsidRPr="00DE02FA">
        <w:t xml:space="preserve"> </w:t>
      </w:r>
    </w:p>
    <w:p w:rsidR="00095BB2" w:rsidRDefault="00532D81" w:rsidP="000D202F">
      <w:pPr>
        <w:spacing w:before="120" w:after="120" w:line="276" w:lineRule="auto"/>
        <w:rPr>
          <w:lang w:eastAsia="x-none"/>
        </w:rPr>
      </w:pPr>
      <w:r w:rsidRPr="00484912">
        <w:rPr>
          <w:b/>
          <w:lang w:eastAsia="x-none"/>
        </w:rPr>
        <w:t>Contexte</w:t>
      </w:r>
      <w:r w:rsidRPr="00484912">
        <w:rPr>
          <w:lang w:eastAsia="x-none"/>
        </w:rPr>
        <w:t> :</w:t>
      </w:r>
      <w:r w:rsidR="00450E2B">
        <w:rPr>
          <w:lang w:eastAsia="x-none"/>
        </w:rPr>
        <w:t xml:space="preserve"> En décembre dernier, le gouvernement du Québec a publié son Plan d’action gouvernemental pour l’inclusion économique et la </w:t>
      </w:r>
      <w:r w:rsidR="003F1E57">
        <w:rPr>
          <w:lang w:eastAsia="x-none"/>
        </w:rPr>
        <w:t>participation sociale 2017-2023</w:t>
      </w:r>
      <w:r w:rsidR="00F35DB0">
        <w:rPr>
          <w:lang w:eastAsia="x-none"/>
        </w:rPr>
        <w:t xml:space="preserve"> (ci-après cité le « Plan pour l’inclusion économique »)</w:t>
      </w:r>
      <w:r w:rsidR="003F1E57">
        <w:rPr>
          <w:lang w:eastAsia="x-none"/>
        </w:rPr>
        <w:t xml:space="preserve">, dans lequel il annonçait la création d’un programme de revenu de base pour les personnes qui ont reçu durant les 66 des 72 derniers mois des prestations du programme de solidarité sociale. </w:t>
      </w:r>
    </w:p>
    <w:p w:rsidR="00095BB2" w:rsidRDefault="00095BB2" w:rsidP="000D202F">
      <w:pPr>
        <w:spacing w:before="120" w:after="120" w:line="276" w:lineRule="auto"/>
        <w:rPr>
          <w:lang w:eastAsia="x-none"/>
        </w:rPr>
      </w:pPr>
    </w:p>
    <w:p w:rsidR="00532D81" w:rsidRDefault="00532D81"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450E2B" w:rsidRDefault="00450E2B" w:rsidP="000D202F">
      <w:pPr>
        <w:spacing w:before="120" w:after="120" w:line="276" w:lineRule="auto"/>
        <w:rPr>
          <w:lang w:eastAsia="x-none"/>
        </w:rPr>
      </w:pPr>
      <w:r>
        <w:rPr>
          <w:lang w:eastAsia="x-none"/>
        </w:rPr>
        <w:t xml:space="preserve">- Le 10 décembre, la COPHAN a </w:t>
      </w:r>
      <w:r w:rsidR="00B50A62">
        <w:rPr>
          <w:lang w:eastAsia="x-none"/>
        </w:rPr>
        <w:t>participé</w:t>
      </w:r>
      <w:r>
        <w:rPr>
          <w:lang w:eastAsia="x-none"/>
        </w:rPr>
        <w:t xml:space="preserve"> au lancement du Plan pour l’inclusion économique. </w:t>
      </w:r>
    </w:p>
    <w:p w:rsidR="00450E2B" w:rsidRDefault="00450E2B" w:rsidP="000D202F">
      <w:pPr>
        <w:spacing w:before="120" w:after="120" w:line="276" w:lineRule="auto"/>
        <w:rPr>
          <w:lang w:eastAsia="x-none"/>
        </w:rPr>
      </w:pPr>
      <w:r>
        <w:rPr>
          <w:lang w:eastAsia="x-none"/>
        </w:rPr>
        <w:t>- Le 12 décembre, la COPHAN a réagi par voie de communiqué de presse à cette</w:t>
      </w:r>
      <w:r w:rsidR="00DC2633">
        <w:rPr>
          <w:lang w:eastAsia="x-none"/>
        </w:rPr>
        <w:t xml:space="preserve"> parution. La COPHAN </w:t>
      </w:r>
      <w:r w:rsidR="00F35DB0">
        <w:rPr>
          <w:lang w:eastAsia="x-none"/>
        </w:rPr>
        <w:t>accueille très favorablement l</w:t>
      </w:r>
      <w:r w:rsidR="00DC2633">
        <w:rPr>
          <w:lang w:eastAsia="x-none"/>
        </w:rPr>
        <w:t xml:space="preserve">es </w:t>
      </w:r>
      <w:r w:rsidR="00DC2633" w:rsidRPr="00086204">
        <w:rPr>
          <w:lang w:eastAsia="x-none"/>
        </w:rPr>
        <w:t xml:space="preserve">mesures </w:t>
      </w:r>
      <w:r w:rsidR="00F35DB0" w:rsidRPr="00086204">
        <w:rPr>
          <w:lang w:eastAsia="x-none"/>
        </w:rPr>
        <w:t>contenues dans le P</w:t>
      </w:r>
      <w:r w:rsidR="00DC2633" w:rsidRPr="00086204">
        <w:rPr>
          <w:lang w:eastAsia="x-none"/>
        </w:rPr>
        <w:t>lan</w:t>
      </w:r>
      <w:r w:rsidR="00F35DB0" w:rsidRPr="00086204">
        <w:rPr>
          <w:lang w:eastAsia="x-none"/>
        </w:rPr>
        <w:t xml:space="preserve"> pour l’inclusion économique</w:t>
      </w:r>
      <w:r w:rsidR="00DC2633" w:rsidRPr="00086204">
        <w:rPr>
          <w:lang w:eastAsia="x-none"/>
        </w:rPr>
        <w:t xml:space="preserve">, toutefois, reste prudente puisque la quasi-totalité des mesures dépend des prochaines élections provinciales et de certaines modifications législatives. </w:t>
      </w:r>
      <w:r w:rsidR="00086204" w:rsidRPr="00086204">
        <w:rPr>
          <w:rFonts w:cs="Arial"/>
          <w:color w:val="231F20"/>
          <w:shd w:val="clear" w:color="auto" w:fill="FFFFFF"/>
        </w:rPr>
        <w:t xml:space="preserve">Pour lire le communiqué de presse de la COPHAN, </w:t>
      </w:r>
      <w:hyperlink r:id="rId39" w:history="1">
        <w:r w:rsidR="00086204" w:rsidRPr="00086204">
          <w:rPr>
            <w:rStyle w:val="Lienhypertexte"/>
            <w:rFonts w:cs="Arial"/>
            <w:shd w:val="clear" w:color="auto" w:fill="FFFFFF"/>
          </w:rPr>
          <w:t>cliquez ici</w:t>
        </w:r>
      </w:hyperlink>
      <w:r w:rsidR="00086204" w:rsidRPr="00086204">
        <w:rPr>
          <w:lang w:eastAsia="x-none"/>
        </w:rPr>
        <w:t>.</w:t>
      </w:r>
    </w:p>
    <w:p w:rsidR="00011E1A" w:rsidRDefault="00011E1A" w:rsidP="000D202F">
      <w:pPr>
        <w:spacing w:before="120" w:after="120" w:line="276" w:lineRule="auto"/>
        <w:rPr>
          <w:lang w:eastAsia="x-none"/>
        </w:rPr>
      </w:pPr>
      <w:r>
        <w:rPr>
          <w:lang w:eastAsia="x-none"/>
        </w:rPr>
        <w:t xml:space="preserve">- Le 21 décembre, à la suite de la parution de l’article « Aide sociale : le gouvernement créera une nouvelle classe de pauvres, dénonce un collectif » paru le 12 décembre dans le journal Le Devoir, la COPHAN écrit directement au journaliste afin de donner son opinion concernant la publication du Plan pour l’inclusion économique et la création du programme de revenu de base. </w:t>
      </w:r>
      <w:r w:rsidR="0042618E">
        <w:rPr>
          <w:lang w:eastAsia="x-none"/>
        </w:rPr>
        <w:t xml:space="preserve">Nous trouvions questionnable que l’opinion des </w:t>
      </w:r>
      <w:r w:rsidR="0042618E">
        <w:rPr>
          <w:lang w:eastAsia="x-none"/>
        </w:rPr>
        <w:lastRenderedPageBreak/>
        <w:t>personnes ayant des limitations fonctionnelles et/ou de leurs représentants n’</w:t>
      </w:r>
      <w:r w:rsidR="00D1054A">
        <w:rPr>
          <w:lang w:eastAsia="x-none"/>
        </w:rPr>
        <w:t>ai</w:t>
      </w:r>
      <w:r w:rsidR="0042618E">
        <w:rPr>
          <w:lang w:eastAsia="x-none"/>
        </w:rPr>
        <w:t>t pas été pris</w:t>
      </w:r>
      <w:r w:rsidR="00D1054A">
        <w:rPr>
          <w:lang w:eastAsia="x-none"/>
        </w:rPr>
        <w:t>e</w:t>
      </w:r>
      <w:r w:rsidR="0042618E">
        <w:rPr>
          <w:lang w:eastAsia="x-none"/>
        </w:rPr>
        <w:t xml:space="preserve"> en compte par le journaliste. </w:t>
      </w:r>
      <w:r>
        <w:rPr>
          <w:lang w:eastAsia="x-none"/>
        </w:rPr>
        <w:t xml:space="preserve">La COPHAN </w:t>
      </w:r>
      <w:r w:rsidR="0042618E">
        <w:rPr>
          <w:lang w:eastAsia="x-none"/>
        </w:rPr>
        <w:t xml:space="preserve">a </w:t>
      </w:r>
      <w:r>
        <w:rPr>
          <w:lang w:eastAsia="x-none"/>
        </w:rPr>
        <w:t xml:space="preserve">également </w:t>
      </w:r>
      <w:r w:rsidR="0042618E">
        <w:rPr>
          <w:lang w:eastAsia="x-none"/>
        </w:rPr>
        <w:t xml:space="preserve">écrit directement </w:t>
      </w:r>
      <w:r>
        <w:rPr>
          <w:lang w:eastAsia="x-none"/>
        </w:rPr>
        <w:t xml:space="preserve">au Collectif pour un Québec sans pauvreté </w:t>
      </w:r>
      <w:r w:rsidR="0042618E">
        <w:rPr>
          <w:lang w:eastAsia="x-none"/>
        </w:rPr>
        <w:t xml:space="preserve">afin de dresser nos enjeux communs et lui demander son appui afin d’éviter de nuire aux personnes que nous représentons. </w:t>
      </w:r>
    </w:p>
    <w:p w:rsidR="00125BC4" w:rsidRDefault="00F35DB0" w:rsidP="000D202F">
      <w:pPr>
        <w:spacing w:before="120" w:after="120" w:line="276" w:lineRule="auto"/>
      </w:pPr>
      <w:r>
        <w:rPr>
          <w:lang w:eastAsia="x-none"/>
        </w:rPr>
        <w:t xml:space="preserve">- À la suite de la publication de ce communiqué de presse, la COPHAN </w:t>
      </w:r>
      <w:r w:rsidR="00433EB1">
        <w:rPr>
          <w:lang w:eastAsia="x-none"/>
        </w:rPr>
        <w:t>a été</w:t>
      </w:r>
      <w:r>
        <w:rPr>
          <w:lang w:eastAsia="x-none"/>
        </w:rPr>
        <w:t xml:space="preserve"> contacté</w:t>
      </w:r>
      <w:r w:rsidR="009A25E4">
        <w:rPr>
          <w:lang w:eastAsia="x-none"/>
        </w:rPr>
        <w:t>e</w:t>
      </w:r>
      <w:r>
        <w:rPr>
          <w:lang w:eastAsia="x-none"/>
        </w:rPr>
        <w:t xml:space="preserve"> par le bureau du cabinet du ministre François Blais pour une rencontre le 29 janvier. </w:t>
      </w:r>
      <w:r w:rsidR="00433EB1">
        <w:rPr>
          <w:lang w:eastAsia="x-none"/>
        </w:rPr>
        <w:t>Cette rencontre nous a permis d</w:t>
      </w:r>
      <w:r w:rsidR="00433EB1">
        <w:t xml:space="preserve">’émettre certains questionnements et d’obtenir quelques précisions quant à la mise en œuvre du programme de revenu de base. Des représentants de l’AQIS, de l’AQRIPH et du COSME étaient également présents. </w:t>
      </w:r>
    </w:p>
    <w:p w:rsidR="00125BC4" w:rsidRDefault="00125BC4" w:rsidP="000D202F">
      <w:pPr>
        <w:spacing w:before="120" w:after="120" w:line="276" w:lineRule="auto"/>
      </w:pPr>
      <w:r>
        <w:t>- Le 1</w:t>
      </w:r>
      <w:r w:rsidRPr="00125BC4">
        <w:rPr>
          <w:vertAlign w:val="superscript"/>
        </w:rPr>
        <w:t>er</w:t>
      </w:r>
      <w:r>
        <w:t xml:space="preserve"> février, la COPHAN a envoyé une lettre en urgence au ministre de l’Emploi et de la Solidarité sociale concernant la situation des personnes qui sont hébergées en ressources résidentielles et qui au final bénéficieront très peu de l’augmentation prévu</w:t>
      </w:r>
      <w:r w:rsidR="00095BB2">
        <w:t>e</w:t>
      </w:r>
      <w:r>
        <w:t xml:space="preserve"> au 1</w:t>
      </w:r>
      <w:r w:rsidRPr="00125BC4">
        <w:rPr>
          <w:vertAlign w:val="superscript"/>
        </w:rPr>
        <w:t>er</w:t>
      </w:r>
      <w:r>
        <w:t xml:space="preserve"> février des prestations de solidarité sociale. </w:t>
      </w:r>
    </w:p>
    <w:p w:rsidR="00125BC4" w:rsidRDefault="00125BC4" w:rsidP="000D202F">
      <w:pPr>
        <w:spacing w:before="120" w:after="120" w:line="276" w:lineRule="auto"/>
      </w:pPr>
      <w:r>
        <w:t xml:space="preserve">- Deux autres rencontres ont eu lieu avec le cabinet du ministre Blais le 8 février et le 12 mars. Nous considérons avoir été en mesure de clarifier plusieurs points et d’avoir un retour positif sur ceux-ci, entre autres par rapport aux personnes hébergées. </w:t>
      </w:r>
    </w:p>
    <w:p w:rsidR="004B39AF" w:rsidRDefault="004B39AF" w:rsidP="000D202F">
      <w:pPr>
        <w:spacing w:before="120" w:after="120" w:line="276" w:lineRule="auto"/>
      </w:pPr>
      <w:r>
        <w:t xml:space="preserve">- Le 27 février, l’AQIS, l’AQRIPH, la COPHAN et le COSME ont écrit au ministre François Blais afin de confirmer notre accueil favorable quant au programme de revenu de base. </w:t>
      </w:r>
    </w:p>
    <w:p w:rsidR="004B39AF" w:rsidRDefault="004B39AF" w:rsidP="000D202F">
      <w:pPr>
        <w:spacing w:before="120" w:after="120" w:line="276" w:lineRule="auto"/>
        <w:rPr>
          <w:lang w:eastAsia="x-none"/>
        </w:rPr>
      </w:pPr>
      <w:r>
        <w:t xml:space="preserve">- Le 28 février, nous avons eu la confirmation écrite concernant la création d’un comité de travail conjoint composé entre autres de l’AQIS, l’AQRIPH, la COPHAN et le COSME dans le but de travailler notamment sur une procédure d’admission accélérée au programme de revenu de base pour certaines personnes pour lesquelles le marché du travail est très difficilement envisageable. </w:t>
      </w:r>
      <w:r w:rsidR="004046EE">
        <w:t xml:space="preserve">Le mandat du comité conjoint sur l’accès au programme de revenu de base est d’évaluer la possibilité de permettre à certaines catégories de clientèle de bénéficier d’une admissibilité plus rapide au programme de revenu de base ainsi qu’au programme de solidarité sociale. </w:t>
      </w:r>
      <w:r w:rsidR="003E0951">
        <w:t xml:space="preserve"> </w:t>
      </w:r>
    </w:p>
    <w:p w:rsidR="00450E2B" w:rsidRDefault="00F35DB0" w:rsidP="000D202F">
      <w:pPr>
        <w:spacing w:before="120" w:after="120" w:line="276" w:lineRule="auto"/>
        <w:rPr>
          <w:lang w:eastAsia="x-none"/>
        </w:rPr>
      </w:pPr>
      <w:r>
        <w:rPr>
          <w:lang w:eastAsia="x-none"/>
        </w:rPr>
        <w:t xml:space="preserve">- Le 14 mars, </w:t>
      </w:r>
      <w:r w:rsidR="007707F7">
        <w:rPr>
          <w:lang w:eastAsia="x-none"/>
        </w:rPr>
        <w:t>la COPHAN a été assisté</w:t>
      </w:r>
      <w:r w:rsidR="009A25E4">
        <w:rPr>
          <w:lang w:eastAsia="x-none"/>
        </w:rPr>
        <w:t>e</w:t>
      </w:r>
      <w:r w:rsidR="007707F7">
        <w:rPr>
          <w:lang w:eastAsia="x-none"/>
        </w:rPr>
        <w:t xml:space="preserve"> </w:t>
      </w:r>
      <w:r w:rsidR="003E0951">
        <w:rPr>
          <w:lang w:eastAsia="x-none"/>
        </w:rPr>
        <w:t>au dépôt du projet de loi</w:t>
      </w:r>
      <w:r w:rsidR="007707F7">
        <w:rPr>
          <w:lang w:eastAsia="x-none"/>
        </w:rPr>
        <w:t xml:space="preserve"> 173 – </w:t>
      </w:r>
      <w:r w:rsidR="007707F7" w:rsidRPr="003D27DE">
        <w:rPr>
          <w:i/>
          <w:lang w:eastAsia="x-none"/>
        </w:rPr>
        <w:t>Loi visant principalement à instaurer un revenu de base pour des personnes qui présentent des contraintes sévères à l’emploi</w:t>
      </w:r>
      <w:r w:rsidR="007707F7">
        <w:rPr>
          <w:lang w:eastAsia="x-none"/>
        </w:rPr>
        <w:t>. Par la suite, nous avons réagi par voie de communiqué de presse en insistant pour que les parlementaires et les différents groupes sociaux à soutenir l’ado</w:t>
      </w:r>
      <w:r w:rsidR="00086204">
        <w:rPr>
          <w:lang w:eastAsia="x-none"/>
        </w:rPr>
        <w:t xml:space="preserve">ption rapide du projet de loi. </w:t>
      </w:r>
      <w:r w:rsidR="00086204" w:rsidRPr="00086204">
        <w:rPr>
          <w:rFonts w:cs="Arial"/>
          <w:color w:val="231F20"/>
          <w:shd w:val="clear" w:color="auto" w:fill="FFFFFF"/>
        </w:rPr>
        <w:t xml:space="preserve">Pour lire le communiqué de presse de la COPHAN, </w:t>
      </w:r>
      <w:hyperlink r:id="rId40" w:history="1">
        <w:r w:rsidR="00086204" w:rsidRPr="00086204">
          <w:rPr>
            <w:rStyle w:val="Lienhypertexte"/>
            <w:rFonts w:cs="Arial"/>
            <w:shd w:val="clear" w:color="auto" w:fill="FFFFFF"/>
          </w:rPr>
          <w:t>cliquez ici</w:t>
        </w:r>
      </w:hyperlink>
      <w:r w:rsidR="00086204" w:rsidRPr="00086204">
        <w:rPr>
          <w:lang w:eastAsia="x-none"/>
        </w:rPr>
        <w:t>.</w:t>
      </w:r>
    </w:p>
    <w:p w:rsidR="00B848C6" w:rsidRDefault="00B848C6" w:rsidP="000D202F">
      <w:pPr>
        <w:spacing w:before="120" w:after="120" w:line="276" w:lineRule="auto"/>
        <w:rPr>
          <w:lang w:eastAsia="x-none"/>
        </w:rPr>
      </w:pPr>
    </w:p>
    <w:p w:rsidR="00532D81" w:rsidRPr="00484912" w:rsidRDefault="00532D81" w:rsidP="000D202F">
      <w:pPr>
        <w:spacing w:before="120" w:after="120" w:line="276" w:lineRule="auto"/>
        <w:rPr>
          <w:lang w:eastAsia="x-none"/>
        </w:rPr>
      </w:pPr>
      <w:r w:rsidRPr="00484912">
        <w:rPr>
          <w:b/>
          <w:lang w:eastAsia="x-none"/>
        </w:rPr>
        <w:t>À suivre</w:t>
      </w:r>
      <w:r w:rsidRPr="00484912">
        <w:rPr>
          <w:lang w:eastAsia="x-none"/>
        </w:rPr>
        <w:t> :</w:t>
      </w:r>
      <w:r w:rsidR="00D12FA7">
        <w:rPr>
          <w:lang w:eastAsia="x-none"/>
        </w:rPr>
        <w:t xml:space="preserve"> La COPHAN a été invité</w:t>
      </w:r>
      <w:r w:rsidR="009A25E4">
        <w:rPr>
          <w:lang w:eastAsia="x-none"/>
        </w:rPr>
        <w:t>e</w:t>
      </w:r>
      <w:r w:rsidR="00D12FA7">
        <w:rPr>
          <w:lang w:eastAsia="x-none"/>
        </w:rPr>
        <w:t xml:space="preserve"> </w:t>
      </w:r>
      <w:r w:rsidR="00D12FA7" w:rsidRPr="000F58D7">
        <w:rPr>
          <w:lang w:eastAsia="x-none"/>
        </w:rPr>
        <w:t xml:space="preserve">aux consultations particulières et auditions publiques de la Commission de l’économie et du travail le 12 avril prochain concernant </w:t>
      </w:r>
      <w:r w:rsidR="00D12FA7" w:rsidRPr="000F58D7">
        <w:rPr>
          <w:lang w:eastAsia="x-none"/>
        </w:rPr>
        <w:lastRenderedPageBreak/>
        <w:t xml:space="preserve">le projet de loi 173. </w:t>
      </w:r>
      <w:r w:rsidR="003D27DE" w:rsidRPr="000F58D7">
        <w:rPr>
          <w:lang w:eastAsia="x-none"/>
        </w:rPr>
        <w:t xml:space="preserve">Nous allons </w:t>
      </w:r>
      <w:r w:rsidR="000F58D7" w:rsidRPr="000F58D7">
        <w:rPr>
          <w:lang w:eastAsia="x-none"/>
        </w:rPr>
        <w:t>participer</w:t>
      </w:r>
      <w:r w:rsidR="003D27DE" w:rsidRPr="000F58D7">
        <w:rPr>
          <w:lang w:eastAsia="x-none"/>
        </w:rPr>
        <w:t xml:space="preserve"> au Comité </w:t>
      </w:r>
      <w:r w:rsidR="000F58D7" w:rsidRPr="000F58D7">
        <w:rPr>
          <w:lang w:eastAsia="x-none"/>
        </w:rPr>
        <w:t>susmentionné</w:t>
      </w:r>
      <w:r w:rsidR="003D27DE" w:rsidRPr="000F58D7">
        <w:rPr>
          <w:lang w:eastAsia="x-none"/>
        </w:rPr>
        <w:t xml:space="preserve"> et</w:t>
      </w:r>
      <w:r w:rsidR="000F58D7">
        <w:rPr>
          <w:lang w:eastAsia="x-none"/>
        </w:rPr>
        <w:t xml:space="preserve"> être</w:t>
      </w:r>
      <w:r w:rsidR="003D27DE" w:rsidRPr="000F58D7">
        <w:rPr>
          <w:lang w:eastAsia="x-none"/>
        </w:rPr>
        <w:t xml:space="preserve"> très actif</w:t>
      </w:r>
      <w:r w:rsidR="00D1054A">
        <w:rPr>
          <w:lang w:eastAsia="x-none"/>
        </w:rPr>
        <w:t>s</w:t>
      </w:r>
      <w:r w:rsidR="003D27DE" w:rsidRPr="000F58D7">
        <w:rPr>
          <w:lang w:eastAsia="x-none"/>
        </w:rPr>
        <w:t xml:space="preserve"> </w:t>
      </w:r>
      <w:r w:rsidR="000F58D7">
        <w:rPr>
          <w:lang w:eastAsia="x-none"/>
        </w:rPr>
        <w:t xml:space="preserve">quant </w:t>
      </w:r>
      <w:r w:rsidR="00D1054A">
        <w:rPr>
          <w:lang w:eastAsia="x-none"/>
        </w:rPr>
        <w:t>au</w:t>
      </w:r>
      <w:r w:rsidR="003D27DE" w:rsidRPr="000F58D7">
        <w:rPr>
          <w:lang w:eastAsia="x-none"/>
        </w:rPr>
        <w:t xml:space="preserve"> suivi sur la mise en </w:t>
      </w:r>
      <w:r w:rsidR="000F58D7" w:rsidRPr="000F58D7">
        <w:rPr>
          <w:lang w:eastAsia="x-none"/>
        </w:rPr>
        <w:t>œuvre</w:t>
      </w:r>
      <w:r w:rsidR="003D27DE" w:rsidRPr="000F58D7">
        <w:rPr>
          <w:lang w:eastAsia="x-none"/>
        </w:rPr>
        <w:t xml:space="preserve"> du </w:t>
      </w:r>
      <w:r w:rsidR="000F58D7">
        <w:rPr>
          <w:lang w:eastAsia="x-none"/>
        </w:rPr>
        <w:t xml:space="preserve">programme de </w:t>
      </w:r>
      <w:r w:rsidR="003D27DE" w:rsidRPr="000F58D7">
        <w:rPr>
          <w:lang w:eastAsia="x-none"/>
        </w:rPr>
        <w:t>revenu de base.</w:t>
      </w:r>
      <w:r w:rsidR="003D27DE">
        <w:rPr>
          <w:lang w:eastAsia="x-none"/>
        </w:rPr>
        <w:t xml:space="preserve"> </w:t>
      </w:r>
    </w:p>
    <w:p w:rsidR="00532D81" w:rsidRPr="00532D81" w:rsidRDefault="00532D81" w:rsidP="000D202F">
      <w:pPr>
        <w:spacing w:line="276" w:lineRule="auto"/>
        <w:rPr>
          <w:lang w:eastAsia="x-none"/>
        </w:rPr>
      </w:pPr>
    </w:p>
    <w:p w:rsidR="000C011F" w:rsidRDefault="000C011F" w:rsidP="000D202F">
      <w:pPr>
        <w:pStyle w:val="Titre2numrot"/>
      </w:pPr>
      <w:bookmarkStart w:id="121" w:name="_Toc516234616"/>
      <w:r>
        <w:t>Stratégie nationale pour l’intégration et le maintien en emploi des personnes handicapées</w:t>
      </w:r>
      <w:bookmarkEnd w:id="121"/>
      <w:r>
        <w:t xml:space="preserve"> </w:t>
      </w:r>
    </w:p>
    <w:p w:rsidR="000C011F" w:rsidRDefault="000C011F" w:rsidP="000D202F">
      <w:pPr>
        <w:spacing w:before="120" w:after="120" w:line="276" w:lineRule="auto"/>
        <w:rPr>
          <w:lang w:eastAsia="x-none"/>
        </w:rPr>
      </w:pPr>
      <w:r w:rsidRPr="00484912">
        <w:rPr>
          <w:b/>
          <w:lang w:eastAsia="x-none"/>
        </w:rPr>
        <w:t>Contexte</w:t>
      </w:r>
      <w:r w:rsidRPr="00484912">
        <w:rPr>
          <w:lang w:eastAsia="x-none"/>
        </w:rPr>
        <w:t> :</w:t>
      </w:r>
      <w:r>
        <w:rPr>
          <w:lang w:eastAsia="x-none"/>
        </w:rPr>
        <w:t xml:space="preserve"> </w:t>
      </w:r>
      <w:r w:rsidR="00071863">
        <w:rPr>
          <w:rFonts w:cs="Arial"/>
        </w:rPr>
        <w:t>La Stratégie nationale pour l’intégration et le maintien en emploi des personnes handicapées 2008-2013 prévoyait une deuxième phase allant de 2013 à 20</w:t>
      </w:r>
      <w:r w:rsidR="003D27DE">
        <w:rPr>
          <w:rFonts w:cs="Arial"/>
        </w:rPr>
        <w:t>18. Or, la deuxième phase de la S</w:t>
      </w:r>
      <w:r w:rsidR="00071863">
        <w:rPr>
          <w:rFonts w:cs="Arial"/>
        </w:rPr>
        <w:t>tratégie n’ayant jamais été produite, la COPHAN se questionne sur l’arrivée d’une deuxième stratégie prévue pour 2018.</w:t>
      </w:r>
    </w:p>
    <w:p w:rsidR="009173D3" w:rsidRDefault="009173D3" w:rsidP="000D202F">
      <w:pPr>
        <w:spacing w:before="120" w:after="120" w:line="276" w:lineRule="auto"/>
        <w:rPr>
          <w:lang w:eastAsia="x-none"/>
        </w:rPr>
      </w:pPr>
    </w:p>
    <w:p w:rsidR="000C011F" w:rsidRDefault="000C011F"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6864FC" w:rsidRDefault="009173D3" w:rsidP="000D202F">
      <w:pPr>
        <w:spacing w:before="120" w:after="120" w:line="276" w:lineRule="auto"/>
        <w:rPr>
          <w:lang w:eastAsia="x-none"/>
        </w:rPr>
      </w:pPr>
      <w:r>
        <w:rPr>
          <w:lang w:eastAsia="x-none"/>
        </w:rPr>
        <w:t xml:space="preserve">- </w:t>
      </w:r>
      <w:r w:rsidR="006864FC">
        <w:rPr>
          <w:lang w:eastAsia="x-none"/>
        </w:rPr>
        <w:t>Le 14 septembre, a</w:t>
      </w:r>
      <w:r w:rsidR="00071863">
        <w:rPr>
          <w:lang w:eastAsia="x-none"/>
        </w:rPr>
        <w:t xml:space="preserve">yant eu échos </w:t>
      </w:r>
      <w:r w:rsidR="00C33058">
        <w:rPr>
          <w:lang w:eastAsia="x-none"/>
        </w:rPr>
        <w:t xml:space="preserve">de notre représentant du CCPH </w:t>
      </w:r>
      <w:r w:rsidR="00071863">
        <w:rPr>
          <w:lang w:eastAsia="x-none"/>
        </w:rPr>
        <w:t xml:space="preserve">que la Stratégie nationale </w:t>
      </w:r>
      <w:r w:rsidR="00EB4B7A">
        <w:rPr>
          <w:lang w:eastAsia="x-none"/>
        </w:rPr>
        <w:t xml:space="preserve">pour l’emploi était déjà en préparation du côté du ministère, la COPHAN, avec l’AQIS, l’AQRIPH et le COSME, écrit une lettre au ministre François Blais pour demander à ce qu’une large consultation nationale ait lieu dès l’automne 2017 afin de recueillir les différents avis des personnes ayant des limitations fonctionnes et de leurs familles. </w:t>
      </w:r>
    </w:p>
    <w:p w:rsidR="006864FC" w:rsidRDefault="006864FC" w:rsidP="000D202F">
      <w:pPr>
        <w:spacing w:before="120" w:after="120" w:line="276" w:lineRule="auto"/>
        <w:rPr>
          <w:lang w:eastAsia="x-none"/>
        </w:rPr>
      </w:pPr>
      <w:r>
        <w:rPr>
          <w:lang w:eastAsia="x-none"/>
        </w:rPr>
        <w:t xml:space="preserve">- Voyant qu’une consultation nationale n’a pas lieu, la COPHAN décide tout de même de constituer un comité de travail sur la base des documents dont </w:t>
      </w:r>
      <w:r w:rsidR="00011E1A">
        <w:rPr>
          <w:lang w:eastAsia="x-none"/>
        </w:rPr>
        <w:t>elle dispose. Le 14 décembre, une première rencontre avec les membres est prévue et les membres donnent l’idée d’</w:t>
      </w:r>
      <w:r w:rsidR="00240E14">
        <w:rPr>
          <w:lang w:eastAsia="x-none"/>
        </w:rPr>
        <w:t xml:space="preserve">envoyer deux lettres afin de bonifier la mesure CIT. </w:t>
      </w:r>
    </w:p>
    <w:p w:rsidR="00071863" w:rsidRDefault="00071863" w:rsidP="000D202F">
      <w:pPr>
        <w:spacing w:before="120" w:after="120" w:line="276" w:lineRule="auto"/>
        <w:rPr>
          <w:lang w:eastAsia="x-none"/>
        </w:rPr>
      </w:pPr>
      <w:r>
        <w:rPr>
          <w:lang w:eastAsia="x-none"/>
        </w:rPr>
        <w:t xml:space="preserve">- </w:t>
      </w:r>
      <w:r w:rsidR="00C5668A">
        <w:rPr>
          <w:lang w:eastAsia="x-none"/>
        </w:rPr>
        <w:t xml:space="preserve">Le </w:t>
      </w:r>
      <w:r>
        <w:rPr>
          <w:lang w:eastAsia="x-none"/>
        </w:rPr>
        <w:t>20 février</w:t>
      </w:r>
      <w:r w:rsidR="00C5668A">
        <w:rPr>
          <w:lang w:eastAsia="x-none"/>
        </w:rPr>
        <w:t xml:space="preserve">, des représentants de l’AQIS, de l’AQRIPH, de la COPHAN et du COSME ont finalement rencontré le ministre François Blais afin d’échanger sur nos attentes pour la deuxième Stratégie nationale en emploi. </w:t>
      </w:r>
    </w:p>
    <w:p w:rsidR="00240E14" w:rsidRDefault="00240E14" w:rsidP="000D202F">
      <w:pPr>
        <w:pStyle w:val="Default"/>
        <w:spacing w:line="276" w:lineRule="auto"/>
        <w:rPr>
          <w:lang w:eastAsia="x-none"/>
        </w:rPr>
      </w:pPr>
      <w:r>
        <w:rPr>
          <w:lang w:eastAsia="x-none"/>
        </w:rPr>
        <w:t xml:space="preserve">- Le 26 février, la COPHAN envoie une lettre à la personne responsable d’Emploi Québec afin de comptabiliser les refus des mesures de CIT. En effet, lorsque l’enveloppe CIT est vide, Emploi Québec demande aux SEMO d’arrêter de remplir des demandes de CIT. Ainsi, aucune comptabilisation des demandes ultérieures de CIT n’est effectuée. </w:t>
      </w:r>
      <w:r>
        <w:rPr>
          <w:sz w:val="23"/>
          <w:szCs w:val="23"/>
        </w:rPr>
        <w:t>La disponibilité de ses statistiques permettrait d’avoir un meilleur portrait des besoins financiers pour la mesure CIT.</w:t>
      </w:r>
    </w:p>
    <w:p w:rsidR="00240E14" w:rsidRDefault="00240E14" w:rsidP="000D202F">
      <w:pPr>
        <w:spacing w:before="120" w:after="120" w:line="276" w:lineRule="auto"/>
        <w:rPr>
          <w:lang w:eastAsia="x-none"/>
        </w:rPr>
      </w:pPr>
      <w:r>
        <w:rPr>
          <w:lang w:eastAsia="x-none"/>
        </w:rPr>
        <w:t>- Le 26 février, la COPHAN a également envoyé une lettre au ministre François Blais afin que le montant de 6 millions de dollars qui avait été annoncé lors de la Stratégie nationale en emploi 2008-2013 pour la mesure CIT soit investi</w:t>
      </w:r>
      <w:r w:rsidR="00A85910">
        <w:rPr>
          <w:lang w:eastAsia="x-none"/>
        </w:rPr>
        <w:t xml:space="preserve"> rapidement</w:t>
      </w:r>
      <w:r>
        <w:rPr>
          <w:lang w:eastAsia="x-none"/>
        </w:rPr>
        <w:t xml:space="preserve">. </w:t>
      </w:r>
    </w:p>
    <w:p w:rsidR="00240E14" w:rsidRDefault="00240E14" w:rsidP="000D202F">
      <w:pPr>
        <w:spacing w:line="276" w:lineRule="auto"/>
        <w:rPr>
          <w:b/>
          <w:lang w:eastAsia="x-none"/>
        </w:rPr>
      </w:pPr>
    </w:p>
    <w:p w:rsidR="000C011F" w:rsidRDefault="000C011F" w:rsidP="000D202F">
      <w:pPr>
        <w:spacing w:line="276" w:lineRule="auto"/>
        <w:rPr>
          <w:lang w:eastAsia="x-none"/>
        </w:rPr>
      </w:pPr>
      <w:r w:rsidRPr="00484912">
        <w:rPr>
          <w:b/>
          <w:lang w:eastAsia="x-none"/>
        </w:rPr>
        <w:lastRenderedPageBreak/>
        <w:t>À suivre</w:t>
      </w:r>
      <w:r w:rsidRPr="00484912">
        <w:rPr>
          <w:lang w:eastAsia="x-none"/>
        </w:rPr>
        <w:t> :</w:t>
      </w:r>
      <w:r w:rsidR="009173D3">
        <w:rPr>
          <w:lang w:eastAsia="x-none"/>
        </w:rPr>
        <w:t xml:space="preserve"> La COPHAN attend avec impatience la publication de la Stratégie nationale en emploi qu</w:t>
      </w:r>
      <w:r w:rsidR="008D1571">
        <w:rPr>
          <w:lang w:eastAsia="x-none"/>
        </w:rPr>
        <w:t xml:space="preserve">i est prévue au printemps 2018 et fera des représentations </w:t>
      </w:r>
      <w:r w:rsidR="00B7477A">
        <w:rPr>
          <w:lang w:eastAsia="x-none"/>
        </w:rPr>
        <w:t xml:space="preserve">pour </w:t>
      </w:r>
      <w:r w:rsidR="008D1571">
        <w:rPr>
          <w:lang w:eastAsia="x-none"/>
        </w:rPr>
        <w:t xml:space="preserve">qu’elle soit publiée rapidement. </w:t>
      </w:r>
    </w:p>
    <w:p w:rsidR="000C011F" w:rsidRDefault="000C011F" w:rsidP="000D202F">
      <w:pPr>
        <w:spacing w:line="276" w:lineRule="auto"/>
        <w:rPr>
          <w:lang w:eastAsia="x-none"/>
        </w:rPr>
      </w:pPr>
    </w:p>
    <w:p w:rsidR="00DF438F" w:rsidRPr="000C011F" w:rsidRDefault="00DF438F" w:rsidP="000D202F">
      <w:pPr>
        <w:spacing w:line="276" w:lineRule="auto"/>
        <w:rPr>
          <w:lang w:eastAsia="x-none"/>
        </w:rPr>
      </w:pPr>
    </w:p>
    <w:p w:rsidR="00F86AD7" w:rsidRPr="00484912" w:rsidRDefault="00F86AD7" w:rsidP="000D202F">
      <w:pPr>
        <w:pStyle w:val="Titre2numrot"/>
      </w:pPr>
      <w:bookmarkStart w:id="122" w:name="_Toc516234617"/>
      <w:r w:rsidRPr="00484912">
        <w:t>Régime des rentes du Québec</w:t>
      </w:r>
      <w:bookmarkEnd w:id="122"/>
      <w:r w:rsidRPr="00484912">
        <w:t xml:space="preserve"> </w:t>
      </w:r>
    </w:p>
    <w:p w:rsidR="00F86AD7" w:rsidRPr="00484912" w:rsidRDefault="00F86AD7" w:rsidP="000D202F">
      <w:pPr>
        <w:spacing w:before="120" w:after="120" w:line="276" w:lineRule="auto"/>
        <w:rPr>
          <w:lang w:eastAsia="x-none"/>
        </w:rPr>
      </w:pPr>
      <w:r w:rsidRPr="00484912">
        <w:rPr>
          <w:b/>
          <w:lang w:eastAsia="x-none"/>
        </w:rPr>
        <w:t>Contexte</w:t>
      </w:r>
      <w:r w:rsidRPr="00484912">
        <w:rPr>
          <w:lang w:eastAsia="x-none"/>
        </w:rPr>
        <w:t xml:space="preserve"> : </w:t>
      </w:r>
      <w:r w:rsidR="0007607A" w:rsidRPr="00484912">
        <w:rPr>
          <w:rFonts w:cs="Arial"/>
          <w:color w:val="231F20"/>
        </w:rPr>
        <w:t xml:space="preserve">En </w:t>
      </w:r>
      <w:r w:rsidR="006A06C3">
        <w:rPr>
          <w:rFonts w:cs="Arial"/>
          <w:color w:val="231F20"/>
        </w:rPr>
        <w:t>janvier 2017</w:t>
      </w:r>
      <w:r w:rsidR="0007607A" w:rsidRPr="00484912">
        <w:rPr>
          <w:rFonts w:cs="Arial"/>
          <w:color w:val="231F20"/>
        </w:rPr>
        <w:t>, le gouvernement a lancé au retour des fêtes une consultation sur le Régime des rentes du Québec (RRQ). Avec un préavis très court, la COPHAN a été invitée à participer aux consultat</w:t>
      </w:r>
      <w:r w:rsidR="006133C1" w:rsidRPr="00484912">
        <w:rPr>
          <w:rFonts w:cs="Arial"/>
          <w:color w:val="231F20"/>
        </w:rPr>
        <w:t>ions particulières tenues par la</w:t>
      </w:r>
      <w:r w:rsidR="0007607A" w:rsidRPr="00484912">
        <w:rPr>
          <w:rFonts w:cs="Arial"/>
          <w:color w:val="231F20"/>
        </w:rPr>
        <w:t xml:space="preserve"> Commission des finances publiques.</w:t>
      </w:r>
      <w:r w:rsidR="006A06C3">
        <w:rPr>
          <w:rFonts w:cs="Arial"/>
          <w:color w:val="231F20"/>
        </w:rPr>
        <w:t xml:space="preserve"> Faisant suite à cette consultation, le gouvernement du Québec a publié le projet de loi 149 – </w:t>
      </w:r>
      <w:r w:rsidR="006A06C3" w:rsidRPr="00AD42B0">
        <w:rPr>
          <w:rFonts w:cs="Arial"/>
          <w:i/>
          <w:color w:val="231F20"/>
        </w:rPr>
        <w:t>Loi bonifiant le régime de rentes du Québec et modifiant diverses dispositions législatives en matière de retraite</w:t>
      </w:r>
      <w:r w:rsidR="00AD42B0">
        <w:rPr>
          <w:rFonts w:cs="Arial"/>
          <w:color w:val="231F20"/>
        </w:rPr>
        <w:t xml:space="preserve">. </w:t>
      </w:r>
    </w:p>
    <w:p w:rsidR="00F86AD7" w:rsidRPr="00484912" w:rsidRDefault="00F86AD7" w:rsidP="000D202F">
      <w:pPr>
        <w:spacing w:before="120" w:after="120" w:line="276" w:lineRule="auto"/>
        <w:rPr>
          <w:lang w:eastAsia="x-none"/>
        </w:rPr>
      </w:pPr>
    </w:p>
    <w:p w:rsidR="00F86AD7" w:rsidRDefault="00F86AD7"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223EE5" w:rsidRDefault="00AB701E" w:rsidP="000D202F">
      <w:pPr>
        <w:spacing w:before="120" w:after="120" w:line="276" w:lineRule="auto"/>
        <w:rPr>
          <w:lang w:eastAsia="x-none"/>
        </w:rPr>
      </w:pPr>
      <w:r>
        <w:rPr>
          <w:lang w:eastAsia="x-none"/>
        </w:rPr>
        <w:t xml:space="preserve">- Le 29 novembre, </w:t>
      </w:r>
      <w:r w:rsidR="00D436B0">
        <w:rPr>
          <w:lang w:eastAsia="x-none"/>
        </w:rPr>
        <w:t xml:space="preserve">en lien avec le projet de loi 149, </w:t>
      </w:r>
      <w:r>
        <w:rPr>
          <w:lang w:eastAsia="x-none"/>
        </w:rPr>
        <w:t xml:space="preserve">la COPHAN envoie une lettre au ministre des </w:t>
      </w:r>
      <w:r w:rsidR="00F36A55">
        <w:rPr>
          <w:lang w:eastAsia="x-none"/>
        </w:rPr>
        <w:t>F</w:t>
      </w:r>
      <w:r>
        <w:rPr>
          <w:lang w:eastAsia="x-none"/>
        </w:rPr>
        <w:t xml:space="preserve">inances afin de supprimer l’article discriminatoire à l’égard </w:t>
      </w:r>
      <w:r w:rsidR="00836CF3">
        <w:rPr>
          <w:lang w:eastAsia="x-none"/>
        </w:rPr>
        <w:t>des personnes recevant une rente d’invalidité entre 60 et 65 ans à qui on impose la même pénalité que les personnes ayant décidé de se prévaloir de leur rente de retraite dès l’âge de 60 ans (pénalité équivalent</w:t>
      </w:r>
      <w:r w:rsidR="00F36A55">
        <w:rPr>
          <w:lang w:eastAsia="x-none"/>
        </w:rPr>
        <w:t>e</w:t>
      </w:r>
      <w:r w:rsidR="00836CF3">
        <w:rPr>
          <w:lang w:eastAsia="x-none"/>
        </w:rPr>
        <w:t xml:space="preserve"> à 38 % dès 2018). </w:t>
      </w:r>
    </w:p>
    <w:p w:rsidR="0008114D" w:rsidRPr="00484912" w:rsidRDefault="0008114D" w:rsidP="000D202F">
      <w:pPr>
        <w:spacing w:before="120" w:after="120" w:line="276" w:lineRule="auto"/>
        <w:rPr>
          <w:lang w:eastAsia="x-none"/>
        </w:rPr>
      </w:pPr>
    </w:p>
    <w:p w:rsidR="00F86AD7" w:rsidRDefault="00F86AD7" w:rsidP="000D202F">
      <w:pPr>
        <w:spacing w:before="120" w:after="120" w:line="276" w:lineRule="auto"/>
        <w:rPr>
          <w:lang w:eastAsia="x-none"/>
        </w:rPr>
      </w:pPr>
      <w:r w:rsidRPr="00484912">
        <w:rPr>
          <w:b/>
          <w:lang w:eastAsia="x-none"/>
        </w:rPr>
        <w:t>À suivre</w:t>
      </w:r>
      <w:r w:rsidRPr="00484912">
        <w:rPr>
          <w:lang w:eastAsia="x-none"/>
        </w:rPr>
        <w:t> :</w:t>
      </w:r>
      <w:r w:rsidR="009349FB" w:rsidRPr="00484912">
        <w:rPr>
          <w:lang w:eastAsia="x-none"/>
        </w:rPr>
        <w:t xml:space="preserve"> </w:t>
      </w:r>
      <w:r w:rsidR="0008114D">
        <w:rPr>
          <w:lang w:eastAsia="x-none"/>
        </w:rPr>
        <w:t xml:space="preserve">La COPHAN espère que le gouvernement abolira cet article de loi discriminatoire et tiendra compte de l’ensemble de nos recommandations de notre mémoire de janvier 2017 concernant : </w:t>
      </w:r>
      <w:r w:rsidR="0008114D">
        <w:rPr>
          <w:sz w:val="23"/>
          <w:szCs w:val="23"/>
        </w:rPr>
        <w:t>la nécessité de rendre équitable le régime pour les personnes ayant des limitations fonctionnelles qui ont participé de manière moins active au marché du travail, la reconnaissance des droits des proches aidants afin qu’ils soient en mesure d’avoir une retraite décente.</w:t>
      </w:r>
    </w:p>
    <w:p w:rsidR="00DE770A" w:rsidRDefault="00DE770A" w:rsidP="000D202F">
      <w:pPr>
        <w:spacing w:before="120" w:after="120" w:line="276" w:lineRule="auto"/>
        <w:rPr>
          <w:lang w:eastAsia="x-none"/>
        </w:rPr>
      </w:pPr>
    </w:p>
    <w:p w:rsidR="003125FE" w:rsidRDefault="003125FE" w:rsidP="000D202F">
      <w:pPr>
        <w:pStyle w:val="Titre2numrot"/>
        <w:rPr>
          <w:lang w:val="fr-CA"/>
        </w:rPr>
      </w:pPr>
      <w:bookmarkStart w:id="123" w:name="_Toc516234618"/>
      <w:r>
        <w:rPr>
          <w:lang w:val="fr-CA"/>
        </w:rPr>
        <w:t>Crédit d’impôt pour personnes handicapées</w:t>
      </w:r>
      <w:bookmarkEnd w:id="123"/>
      <w:r>
        <w:rPr>
          <w:lang w:val="fr-CA"/>
        </w:rPr>
        <w:t xml:space="preserve"> </w:t>
      </w:r>
    </w:p>
    <w:p w:rsidR="0087075A" w:rsidRDefault="003125FE" w:rsidP="000D202F">
      <w:pPr>
        <w:spacing w:line="276" w:lineRule="auto"/>
        <w:rPr>
          <w:lang w:eastAsia="x-none"/>
        </w:rPr>
      </w:pPr>
      <w:r w:rsidRPr="003125FE">
        <w:rPr>
          <w:b/>
          <w:lang w:eastAsia="x-none"/>
        </w:rPr>
        <w:t>Contexte</w:t>
      </w:r>
      <w:r>
        <w:rPr>
          <w:lang w:eastAsia="x-none"/>
        </w:rPr>
        <w:t xml:space="preserve"> : </w:t>
      </w:r>
      <w:r w:rsidR="0087075A">
        <w:rPr>
          <w:lang w:eastAsia="x-none"/>
        </w:rPr>
        <w:t xml:space="preserve">Des difficultés d’accès entourant les différentes mesures fiscales sont souvent présentes pour les personnes ayant des limitations, dont l’accès au crédit d’impôt au niveau fédéral et le REEI. </w:t>
      </w:r>
    </w:p>
    <w:p w:rsidR="003125FE" w:rsidRDefault="003125FE" w:rsidP="000D202F">
      <w:pPr>
        <w:spacing w:line="276" w:lineRule="auto"/>
        <w:rPr>
          <w:lang w:eastAsia="x-none"/>
        </w:rPr>
      </w:pPr>
    </w:p>
    <w:p w:rsidR="003125FE" w:rsidRDefault="003125FE" w:rsidP="000D202F">
      <w:pPr>
        <w:spacing w:line="276" w:lineRule="auto"/>
        <w:rPr>
          <w:lang w:eastAsia="x-none"/>
        </w:rPr>
      </w:pPr>
      <w:r w:rsidRPr="003125FE">
        <w:rPr>
          <w:b/>
          <w:lang w:eastAsia="x-none"/>
        </w:rPr>
        <w:t>Actions et résultats</w:t>
      </w:r>
      <w:r>
        <w:rPr>
          <w:lang w:eastAsia="x-none"/>
        </w:rPr>
        <w:t xml:space="preserve"> : </w:t>
      </w:r>
    </w:p>
    <w:p w:rsidR="0087075A" w:rsidRDefault="0087075A" w:rsidP="000D202F">
      <w:pPr>
        <w:spacing w:line="276" w:lineRule="auto"/>
        <w:rPr>
          <w:rFonts w:cs="Arial"/>
        </w:rPr>
      </w:pPr>
      <w:r>
        <w:rPr>
          <w:lang w:eastAsia="x-none"/>
        </w:rPr>
        <w:t xml:space="preserve">- Le 2 novembre dernier, la ministre du </w:t>
      </w:r>
      <w:r w:rsidR="00F36A55">
        <w:rPr>
          <w:lang w:eastAsia="x-none"/>
        </w:rPr>
        <w:t>R</w:t>
      </w:r>
      <w:r>
        <w:rPr>
          <w:lang w:eastAsia="x-none"/>
        </w:rPr>
        <w:t>evenu national au niveau fédéral a souhaité nous rencontr</w:t>
      </w:r>
      <w:r w:rsidR="00F36A55">
        <w:rPr>
          <w:lang w:eastAsia="x-none"/>
        </w:rPr>
        <w:t>er</w:t>
      </w:r>
      <w:r>
        <w:rPr>
          <w:lang w:eastAsia="x-none"/>
        </w:rPr>
        <w:t xml:space="preserve"> concernant le crédit d’impôt pour personnes handicapées. Nous avons exposé très brièvement les difficultés entourant les mesures fiscales pour les personnes </w:t>
      </w:r>
      <w:r>
        <w:rPr>
          <w:lang w:eastAsia="x-none"/>
        </w:rPr>
        <w:lastRenderedPageBreak/>
        <w:t>ayant des limitations. Suite à cette rencontre, la ministre a</w:t>
      </w:r>
      <w:r w:rsidRPr="00380B14">
        <w:rPr>
          <w:rFonts w:cs="Arial"/>
        </w:rPr>
        <w:t xml:space="preserve"> remis </w:t>
      </w:r>
      <w:r>
        <w:rPr>
          <w:rFonts w:cs="Arial"/>
        </w:rPr>
        <w:t>en place</w:t>
      </w:r>
      <w:r w:rsidRPr="00380B14">
        <w:rPr>
          <w:rFonts w:cs="Arial"/>
        </w:rPr>
        <w:t xml:space="preserve"> un comité de consultation de l’Agence du revenu du Canada. C’est Véronique</w:t>
      </w:r>
      <w:r>
        <w:rPr>
          <w:rFonts w:cs="Arial"/>
        </w:rPr>
        <w:t xml:space="preserve"> Vézina </w:t>
      </w:r>
      <w:r w:rsidRPr="00380B14">
        <w:rPr>
          <w:rFonts w:cs="Arial"/>
        </w:rPr>
        <w:t>qui rep</w:t>
      </w:r>
      <w:r w:rsidR="00E4502C">
        <w:rPr>
          <w:rFonts w:cs="Arial"/>
        </w:rPr>
        <w:t>résente la COPHAN sur ce comité et qui a été nommé</w:t>
      </w:r>
      <w:r w:rsidR="00D1054A">
        <w:rPr>
          <w:rFonts w:cs="Arial"/>
        </w:rPr>
        <w:t>e</w:t>
      </w:r>
      <w:r w:rsidR="00E4502C">
        <w:rPr>
          <w:rFonts w:cs="Arial"/>
        </w:rPr>
        <w:t xml:space="preserve"> directement par la ministre pour un mandat de deux ans. </w:t>
      </w:r>
    </w:p>
    <w:p w:rsidR="00580438" w:rsidRDefault="00580438" w:rsidP="000D202F">
      <w:pPr>
        <w:spacing w:line="276" w:lineRule="auto"/>
        <w:rPr>
          <w:lang w:eastAsia="x-none"/>
        </w:rPr>
      </w:pPr>
      <w:r>
        <w:rPr>
          <w:rFonts w:cs="Arial"/>
        </w:rPr>
        <w:t xml:space="preserve">- En janvier 2018, une première rencontre a eu lieu pour regarder le mandat du comité et mettre en place différents comités de travail. </w:t>
      </w:r>
    </w:p>
    <w:p w:rsidR="0087075A" w:rsidRDefault="0087075A" w:rsidP="000D202F">
      <w:pPr>
        <w:spacing w:line="276" w:lineRule="auto"/>
        <w:rPr>
          <w:lang w:eastAsia="x-none"/>
        </w:rPr>
      </w:pPr>
    </w:p>
    <w:p w:rsidR="003125FE" w:rsidRDefault="003125FE" w:rsidP="000D202F">
      <w:pPr>
        <w:spacing w:line="276" w:lineRule="auto"/>
        <w:rPr>
          <w:lang w:eastAsia="x-none"/>
        </w:rPr>
      </w:pPr>
      <w:r w:rsidRPr="003125FE">
        <w:rPr>
          <w:b/>
          <w:lang w:eastAsia="x-none"/>
        </w:rPr>
        <w:t>À suivre</w:t>
      </w:r>
      <w:r>
        <w:rPr>
          <w:lang w:eastAsia="x-none"/>
        </w:rPr>
        <w:t xml:space="preserve"> : </w:t>
      </w:r>
      <w:r w:rsidR="0087075A">
        <w:rPr>
          <w:lang w:eastAsia="x-none"/>
        </w:rPr>
        <w:t xml:space="preserve">La COPHAN mettra en place un comité de travail afin d’avoir la possibilité d’échanger avec les membres sur les </w:t>
      </w:r>
      <w:r w:rsidR="0087075A" w:rsidRPr="00967571">
        <w:rPr>
          <w:lang w:eastAsia="x-none"/>
        </w:rPr>
        <w:t xml:space="preserve">différentes nuances d’accès aux différentes mesures fiscales, dont le crédit d’impôt </w:t>
      </w:r>
      <w:r w:rsidR="003D5191" w:rsidRPr="00967571">
        <w:rPr>
          <w:lang w:eastAsia="x-none"/>
        </w:rPr>
        <w:t xml:space="preserve">personnes handicapées </w:t>
      </w:r>
      <w:r w:rsidR="0087075A" w:rsidRPr="00967571">
        <w:rPr>
          <w:lang w:eastAsia="x-none"/>
        </w:rPr>
        <w:t>et le certificat</w:t>
      </w:r>
      <w:r w:rsidR="0087075A">
        <w:rPr>
          <w:lang w:eastAsia="x-none"/>
        </w:rPr>
        <w:t xml:space="preserve"> y donnant droit, la prestation pour les enfants handicapés, la prestation sur le revenu de travail et l’accès au REEI. </w:t>
      </w:r>
    </w:p>
    <w:p w:rsidR="003125FE" w:rsidRDefault="003125FE" w:rsidP="000D202F">
      <w:pPr>
        <w:spacing w:line="276" w:lineRule="auto"/>
        <w:rPr>
          <w:lang w:eastAsia="x-none"/>
        </w:rPr>
      </w:pPr>
    </w:p>
    <w:p w:rsidR="0087075A" w:rsidRPr="003125FE" w:rsidRDefault="0087075A" w:rsidP="000D202F">
      <w:pPr>
        <w:spacing w:line="276" w:lineRule="auto"/>
        <w:rPr>
          <w:lang w:eastAsia="x-none"/>
        </w:rPr>
      </w:pPr>
    </w:p>
    <w:p w:rsidR="00765F3B" w:rsidRDefault="000B6661" w:rsidP="000D202F">
      <w:pPr>
        <w:pStyle w:val="Titre2numrot"/>
        <w:rPr>
          <w:lang w:val="fr-CA"/>
        </w:rPr>
      </w:pPr>
      <w:bookmarkStart w:id="124" w:name="_Toc516234619"/>
      <w:r>
        <w:rPr>
          <w:lang w:val="fr-CA"/>
        </w:rPr>
        <w:t>Distribution de produits et services financiers</w:t>
      </w:r>
      <w:bookmarkEnd w:id="124"/>
    </w:p>
    <w:p w:rsidR="000B6661" w:rsidRDefault="000B6661" w:rsidP="000D202F">
      <w:pPr>
        <w:spacing w:line="276" w:lineRule="auto"/>
        <w:rPr>
          <w:lang w:eastAsia="x-none"/>
        </w:rPr>
      </w:pPr>
      <w:r w:rsidRPr="000B6661">
        <w:rPr>
          <w:b/>
          <w:lang w:eastAsia="x-none"/>
        </w:rPr>
        <w:t>Contexte</w:t>
      </w:r>
      <w:r>
        <w:rPr>
          <w:lang w:eastAsia="x-none"/>
        </w:rPr>
        <w:t> : L’autorité des marchés financiers est entré</w:t>
      </w:r>
      <w:r w:rsidR="00F36A55">
        <w:rPr>
          <w:lang w:eastAsia="x-none"/>
        </w:rPr>
        <w:t>e</w:t>
      </w:r>
      <w:r>
        <w:rPr>
          <w:lang w:eastAsia="x-none"/>
        </w:rPr>
        <w:t xml:space="preserve"> en contact avec la COPHAN afin de planifier une rencontre entourant les risques et les enjeux relatifs à la distribution de produits et services financiers aux clientèles en situation de vulnérabilité. </w:t>
      </w:r>
    </w:p>
    <w:p w:rsidR="000B6661" w:rsidRDefault="000B6661" w:rsidP="000D202F">
      <w:pPr>
        <w:spacing w:line="276" w:lineRule="auto"/>
        <w:rPr>
          <w:lang w:eastAsia="x-none"/>
        </w:rPr>
      </w:pPr>
    </w:p>
    <w:p w:rsidR="000B6661" w:rsidRDefault="000B6661" w:rsidP="000D202F">
      <w:pPr>
        <w:spacing w:line="276" w:lineRule="auto"/>
        <w:rPr>
          <w:lang w:eastAsia="x-none"/>
        </w:rPr>
      </w:pPr>
      <w:r w:rsidRPr="000B6661">
        <w:rPr>
          <w:b/>
          <w:lang w:eastAsia="x-none"/>
        </w:rPr>
        <w:t>Actions et résultats</w:t>
      </w:r>
      <w:r>
        <w:rPr>
          <w:lang w:eastAsia="x-none"/>
        </w:rPr>
        <w:t xml:space="preserve"> : </w:t>
      </w:r>
    </w:p>
    <w:p w:rsidR="000B6661" w:rsidRDefault="000B6661" w:rsidP="000D202F">
      <w:pPr>
        <w:spacing w:line="276" w:lineRule="auto"/>
        <w:rPr>
          <w:lang w:eastAsia="x-none"/>
        </w:rPr>
      </w:pPr>
      <w:r>
        <w:rPr>
          <w:lang w:eastAsia="x-none"/>
        </w:rPr>
        <w:t xml:space="preserve">- Le 6 septembre, en prévision de cette rencontre, la COPHAN a consulté ses membres afin de circonscrire la définition d’une personne en situation de vulnérabilité et les facteurs de risque à considérer, les indicateurs permettant d’identifier une personne vulnérable, les comportements financiers que peuvent avoir ces derniers et les conséquences potentielles sur la prise de décisions financières. </w:t>
      </w:r>
    </w:p>
    <w:p w:rsidR="000B6661" w:rsidRDefault="000B6661" w:rsidP="000D202F">
      <w:pPr>
        <w:spacing w:line="276" w:lineRule="auto"/>
        <w:rPr>
          <w:lang w:eastAsia="x-none"/>
        </w:rPr>
      </w:pPr>
      <w:r>
        <w:rPr>
          <w:lang w:eastAsia="x-none"/>
        </w:rPr>
        <w:t xml:space="preserve">- Le 14 septembre, Monsieur Guillaume Parent a représenté la COPHAN à la réunion au bureau de l’Autorité des marchés financiers. </w:t>
      </w:r>
    </w:p>
    <w:p w:rsidR="000B6661" w:rsidRDefault="000B6661" w:rsidP="000D202F">
      <w:pPr>
        <w:spacing w:line="276" w:lineRule="auto"/>
        <w:rPr>
          <w:lang w:eastAsia="x-none"/>
        </w:rPr>
      </w:pPr>
    </w:p>
    <w:p w:rsidR="000B6661" w:rsidRDefault="000B6661" w:rsidP="000D202F">
      <w:pPr>
        <w:spacing w:line="276" w:lineRule="auto"/>
        <w:rPr>
          <w:lang w:eastAsia="x-none"/>
        </w:rPr>
      </w:pPr>
      <w:r w:rsidRPr="000B6661">
        <w:rPr>
          <w:b/>
          <w:lang w:eastAsia="x-none"/>
        </w:rPr>
        <w:t>À suivre</w:t>
      </w:r>
      <w:r>
        <w:rPr>
          <w:lang w:eastAsia="x-none"/>
        </w:rPr>
        <w:t xml:space="preserve"> : Nous suivrons les développements qui pourraient subvenir à la suite de cet échange avec l’AMF. </w:t>
      </w:r>
    </w:p>
    <w:p w:rsidR="00592469" w:rsidRDefault="00592469" w:rsidP="000D202F">
      <w:pPr>
        <w:spacing w:line="276" w:lineRule="auto"/>
        <w:rPr>
          <w:lang w:eastAsia="x-none"/>
        </w:rPr>
      </w:pPr>
    </w:p>
    <w:p w:rsidR="000B6661" w:rsidRPr="000B6661" w:rsidRDefault="000B6661" w:rsidP="000D202F">
      <w:pPr>
        <w:spacing w:line="276" w:lineRule="auto"/>
        <w:rPr>
          <w:lang w:eastAsia="x-none"/>
        </w:rPr>
      </w:pPr>
    </w:p>
    <w:p w:rsidR="00DE770A" w:rsidRPr="00CD3D5B" w:rsidRDefault="00DE770A" w:rsidP="000D202F">
      <w:pPr>
        <w:pStyle w:val="Titre2numrot"/>
      </w:pPr>
      <w:bookmarkStart w:id="125" w:name="_Toc516234620"/>
      <w:r w:rsidRPr="00DE770A">
        <w:t xml:space="preserve">Coûts </w:t>
      </w:r>
      <w:r w:rsidRPr="00587512">
        <w:t>supplémentaires généraux assumés par les personnes ayant des limitations et par leur famille</w:t>
      </w:r>
      <w:bookmarkEnd w:id="125"/>
    </w:p>
    <w:p w:rsidR="00DE770A" w:rsidRPr="00CD3D5B" w:rsidRDefault="00DE770A" w:rsidP="000D202F">
      <w:pPr>
        <w:spacing w:before="120" w:after="120" w:line="276" w:lineRule="auto"/>
      </w:pPr>
      <w:r w:rsidRPr="00CD3D5B">
        <w:rPr>
          <w:b/>
        </w:rPr>
        <w:t>Contexte</w:t>
      </w:r>
      <w:r w:rsidR="0011070D">
        <w:rPr>
          <w:b/>
        </w:rPr>
        <w:t xml:space="preserve"> : </w:t>
      </w:r>
      <w:r>
        <w:t>Il y a quelques années, l’OPHQ, en collaboration avec l’Institut de la statistique du Québec (ci-après l’</w:t>
      </w:r>
      <w:r>
        <w:rPr>
          <w:rFonts w:cs="Arial"/>
        </w:rPr>
        <w:t>« ISQ »), avait démarré le colossal travail de recenser les coûts supplémentaires généraux assumés par les personnes ayant des limitations et par leur famille</w:t>
      </w:r>
      <w:r w:rsidRPr="00CD3D5B">
        <w:t>.</w:t>
      </w:r>
      <w:r>
        <w:t xml:space="preserve"> A</w:t>
      </w:r>
      <w:r w:rsidR="00587512">
        <w:t>près avoir effectué plusieurs travaux a</w:t>
      </w:r>
      <w:r w:rsidR="00B468F0">
        <w:t xml:space="preserve">u courant des dernières années, </w:t>
      </w:r>
      <w:r w:rsidR="00B468F0">
        <w:lastRenderedPageBreak/>
        <w:t xml:space="preserve">incluant </w:t>
      </w:r>
      <w:r>
        <w:t>un sondage mené auprès des personnes ayant des limitations, l’OPHQ a consulté la COPHAN afin de savoir si les différents coûts supplémentaires généraux recensés reflétaient bien la réalité des personnes ayant des limitations.</w:t>
      </w:r>
    </w:p>
    <w:p w:rsidR="0039542E" w:rsidRDefault="0039542E" w:rsidP="000D202F">
      <w:pPr>
        <w:pStyle w:val="NormalArial"/>
        <w:keepNext/>
        <w:keepLines/>
        <w:spacing w:line="276" w:lineRule="auto"/>
        <w:rPr>
          <w:b/>
        </w:rPr>
      </w:pPr>
    </w:p>
    <w:p w:rsidR="00DE770A" w:rsidRPr="00CD3D5B" w:rsidRDefault="00B468F0" w:rsidP="000D202F">
      <w:pPr>
        <w:pStyle w:val="NormalArial"/>
        <w:keepNext/>
        <w:keepLines/>
        <w:spacing w:line="276" w:lineRule="auto"/>
        <w:rPr>
          <w:b/>
        </w:rPr>
      </w:pPr>
      <w:r>
        <w:rPr>
          <w:b/>
        </w:rPr>
        <w:t>Actions et résultats</w:t>
      </w:r>
    </w:p>
    <w:p w:rsidR="00DE770A" w:rsidRPr="00CD3D5B" w:rsidRDefault="0011070D" w:rsidP="000D202F">
      <w:pPr>
        <w:spacing w:before="120" w:after="120" w:line="276" w:lineRule="auto"/>
      </w:pPr>
      <w:r>
        <w:t xml:space="preserve">- </w:t>
      </w:r>
      <w:r w:rsidR="00DE770A">
        <w:t xml:space="preserve">La COPHAN a tenu une rencontre le 11 janvier 2018 afin de consulter </w:t>
      </w:r>
      <w:r w:rsidR="00592469">
        <w:t xml:space="preserve">à nouveau </w:t>
      </w:r>
      <w:r w:rsidR="00DE770A">
        <w:t>ses membres sur les coûts supplémentaires généraux recensés par l’ISQ et l’</w:t>
      </w:r>
      <w:r w:rsidR="00587512">
        <w:t>OPHQ au cours de c</w:t>
      </w:r>
      <w:r w:rsidR="00DE770A">
        <w:t>es travaux.</w:t>
      </w:r>
      <w:r w:rsidR="0058438B">
        <w:t xml:space="preserve"> La rencontre avait pour but de valider la liste de coûts supplémentaires établis pour chaque limitation et d’ajouter, au besoin, les coûts supplémentaires omis par l’OPHQ et l’ISQ.</w:t>
      </w:r>
      <w:r w:rsidR="00DE770A">
        <w:t xml:space="preserve"> Cette rencontre, ainsi que les commentaires recueillis auprès d’autres membres qui n’ont pu être présents, a permis de dresser un portrait très complet des coûts supplémentaires généraux en fonction de chaque limitation, en plus d’une liste de coûts supplémentaires généraux applicables à tous les types de limitations.</w:t>
      </w:r>
    </w:p>
    <w:p w:rsidR="00DE770A" w:rsidRPr="00CD3D5B" w:rsidRDefault="00DE770A" w:rsidP="000D202F">
      <w:pPr>
        <w:spacing w:before="120" w:after="120" w:line="276" w:lineRule="auto"/>
      </w:pPr>
    </w:p>
    <w:p w:rsidR="00DE770A" w:rsidRPr="0011070D" w:rsidRDefault="0058438B" w:rsidP="000D202F">
      <w:pPr>
        <w:spacing w:before="120" w:after="120" w:line="276" w:lineRule="auto"/>
        <w:rPr>
          <w:b/>
        </w:rPr>
      </w:pPr>
      <w:r>
        <w:rPr>
          <w:b/>
        </w:rPr>
        <w:t>À suivre</w:t>
      </w:r>
      <w:r w:rsidR="0011070D">
        <w:rPr>
          <w:b/>
        </w:rPr>
        <w:t xml:space="preserve"> : </w:t>
      </w:r>
      <w:r w:rsidR="00DE770A">
        <w:t xml:space="preserve">Les travaux de l’OPHQ quant à la question des coûts supplémentaires généraux seront à suivre. </w:t>
      </w:r>
      <w:r>
        <w:t>Nous savons qu’i</w:t>
      </w:r>
      <w:r w:rsidR="00DE770A">
        <w:t>l est prévu qu’un sondage auprès des personnes ayant des limitations et de leur famille soit monté et administré par l’ISQ; ce sondage aurait pour but, en continuité avec les travaux déjà entamés, de chiffrer quels sont les coûts supplémentaires généraux que doivent assumer les personnes qui ont des limitations et leur famille</w:t>
      </w:r>
      <w:r w:rsidR="00587512">
        <w:t xml:space="preserve"> en vue de les compenser</w:t>
      </w:r>
      <w:r w:rsidR="00DE770A">
        <w:t>.</w:t>
      </w:r>
    </w:p>
    <w:bookmarkEnd w:id="118"/>
    <w:p w:rsidR="00FA0D3E" w:rsidRPr="00484912" w:rsidRDefault="00FA0D3E" w:rsidP="000D202F">
      <w:pPr>
        <w:pStyle w:val="Normalretrait"/>
        <w:spacing w:line="276" w:lineRule="auto"/>
        <w:ind w:left="0"/>
        <w:rPr>
          <w:b/>
          <w:kern w:val="16"/>
          <w:sz w:val="32"/>
          <w:szCs w:val="32"/>
          <w:lang w:val="fr-FR" w:eastAsia="x-none"/>
        </w:rPr>
      </w:pPr>
    </w:p>
    <w:p w:rsidR="00B75A46" w:rsidRPr="003B7F2C" w:rsidRDefault="00B75A46" w:rsidP="000D202F">
      <w:pPr>
        <w:pStyle w:val="Titre1numrot"/>
      </w:pPr>
      <w:bookmarkStart w:id="126" w:name="_Toc358289763"/>
      <w:bookmarkStart w:id="127" w:name="_Toc358289994"/>
      <w:bookmarkStart w:id="128" w:name="_Toc358290044"/>
      <w:bookmarkStart w:id="129" w:name="_Toc358290617"/>
      <w:bookmarkStart w:id="130" w:name="_Toc358706387"/>
      <w:bookmarkStart w:id="131" w:name="_Toc388606653"/>
      <w:bookmarkStart w:id="132" w:name="_Toc388607683"/>
      <w:bookmarkStart w:id="133" w:name="_Toc263101317"/>
      <w:bookmarkStart w:id="134" w:name="_Toc389552622"/>
      <w:bookmarkStart w:id="135" w:name="_Toc451934731"/>
      <w:bookmarkStart w:id="136" w:name="_Toc516234621"/>
      <w:bookmarkStart w:id="137" w:name="_Toc451934732"/>
      <w:r w:rsidRPr="003B7F2C">
        <w:t>Santé et services sociaux</w:t>
      </w:r>
      <w:bookmarkEnd w:id="126"/>
      <w:bookmarkEnd w:id="127"/>
      <w:bookmarkEnd w:id="128"/>
      <w:bookmarkEnd w:id="129"/>
      <w:bookmarkEnd w:id="130"/>
      <w:bookmarkEnd w:id="131"/>
      <w:bookmarkEnd w:id="132"/>
      <w:bookmarkEnd w:id="133"/>
      <w:bookmarkEnd w:id="134"/>
      <w:bookmarkEnd w:id="135"/>
      <w:bookmarkEnd w:id="136"/>
    </w:p>
    <w:p w:rsidR="00FA0D3E" w:rsidRPr="000275E7" w:rsidRDefault="006A0E2B" w:rsidP="000D202F">
      <w:pPr>
        <w:pStyle w:val="Titre2numrot"/>
      </w:pPr>
      <w:bookmarkStart w:id="138" w:name="_Toc451934734"/>
      <w:bookmarkStart w:id="139" w:name="_Toc516234622"/>
      <w:bookmarkEnd w:id="137"/>
      <w:r w:rsidRPr="000275E7">
        <w:rPr>
          <w:lang w:val="fr-CA"/>
        </w:rPr>
        <w:t>Comité</w:t>
      </w:r>
      <w:r w:rsidR="00FA0D3E" w:rsidRPr="000275E7">
        <w:t xml:space="preserve"> du MSSS </w:t>
      </w:r>
      <w:r w:rsidRPr="000275E7">
        <w:rPr>
          <w:lang w:val="fr-CA"/>
        </w:rPr>
        <w:t xml:space="preserve">sur les services aux </w:t>
      </w:r>
      <w:r w:rsidR="00FA0D3E" w:rsidRPr="000275E7">
        <w:t>personnes avec déficience</w:t>
      </w:r>
      <w:bookmarkEnd w:id="138"/>
      <w:bookmarkEnd w:id="139"/>
    </w:p>
    <w:p w:rsidR="00FA0D3E" w:rsidRPr="00484912" w:rsidRDefault="00FA0D3E" w:rsidP="000D202F">
      <w:pPr>
        <w:pStyle w:val="NormalArial"/>
        <w:spacing w:line="276" w:lineRule="auto"/>
        <w:rPr>
          <w:bCs/>
          <w:iCs/>
        </w:rPr>
      </w:pPr>
      <w:r w:rsidRPr="00484912">
        <w:rPr>
          <w:b/>
        </w:rPr>
        <w:t>Contexte</w:t>
      </w:r>
      <w:r w:rsidRPr="00484912">
        <w:t xml:space="preserve"> : </w:t>
      </w:r>
      <w:r w:rsidR="00882818" w:rsidRPr="00484912">
        <w:rPr>
          <w:rFonts w:cs="Arial"/>
        </w:rPr>
        <w:t xml:space="preserve">En 2014-2015, le MSSS a mis sur pied un comité consultatif pour les questions touchant les personnes ayant des limitations. </w:t>
      </w:r>
      <w:r w:rsidRPr="00484912">
        <w:rPr>
          <w:rFonts w:cs="Arial"/>
        </w:rPr>
        <w:t>L’objectif de ce comité est de réunir les principaux regroupements d’action communautaire autonome qui représentent les personnes ayant des limitations fonctionnelles et leur famille afin d’aborder l’ensemble des enjeux reliés aux programmes et services du MSSS les concernant. Ce comité est composé de la COPHAN, de l’AQRIPH, de l’AQIS</w:t>
      </w:r>
      <w:r w:rsidR="00AF1203" w:rsidRPr="00484912">
        <w:rPr>
          <w:rFonts w:cs="Arial"/>
        </w:rPr>
        <w:t xml:space="preserve">, de la </w:t>
      </w:r>
      <w:r w:rsidR="002D7D42" w:rsidRPr="00484912">
        <w:rPr>
          <w:rFonts w:cs="Arial"/>
        </w:rPr>
        <w:t>FQA</w:t>
      </w:r>
      <w:r w:rsidRPr="00484912">
        <w:rPr>
          <w:rFonts w:cs="Arial"/>
        </w:rPr>
        <w:t xml:space="preserve"> et de représentants du MSSS.</w:t>
      </w:r>
      <w:r w:rsidR="00782BC2">
        <w:rPr>
          <w:rFonts w:cs="Arial"/>
        </w:rPr>
        <w:t xml:space="preserve"> En 2017-2018</w:t>
      </w:r>
      <w:r w:rsidR="00EE1F12" w:rsidRPr="00484912">
        <w:rPr>
          <w:rFonts w:cs="Arial"/>
        </w:rPr>
        <w:t xml:space="preserve">, </w:t>
      </w:r>
      <w:r w:rsidR="006A0E2B" w:rsidRPr="00484912">
        <w:rPr>
          <w:rFonts w:cs="Arial"/>
        </w:rPr>
        <w:t>ce comité a été un lieu d’échange important sur plusieurs dossiers concernant les personnes ayant des limitations fonctionnelles.</w:t>
      </w:r>
    </w:p>
    <w:p w:rsidR="00E27DF5" w:rsidRPr="00484912" w:rsidRDefault="00E27DF5" w:rsidP="000D202F">
      <w:pPr>
        <w:pStyle w:val="NormalArial"/>
        <w:spacing w:line="276" w:lineRule="auto"/>
        <w:rPr>
          <w:b/>
        </w:rPr>
      </w:pPr>
    </w:p>
    <w:p w:rsidR="00FA0D3E" w:rsidRPr="00484912" w:rsidRDefault="00FA0D3E" w:rsidP="000D202F">
      <w:pPr>
        <w:pStyle w:val="NormalArial"/>
        <w:spacing w:line="276" w:lineRule="auto"/>
      </w:pPr>
      <w:r w:rsidRPr="00484912">
        <w:rPr>
          <w:b/>
        </w:rPr>
        <w:t>Actions et résultats</w:t>
      </w:r>
      <w:r w:rsidRPr="00484912">
        <w:t> :</w:t>
      </w:r>
    </w:p>
    <w:p w:rsidR="00D96DDD" w:rsidRPr="00484912" w:rsidRDefault="00E27DF5" w:rsidP="000D202F">
      <w:pPr>
        <w:spacing w:before="120" w:after="120" w:line="276" w:lineRule="auto"/>
        <w:rPr>
          <w:rFonts w:cs="Arial"/>
        </w:rPr>
      </w:pPr>
      <w:r w:rsidRPr="00484912">
        <w:rPr>
          <w:rFonts w:cs="Arial"/>
        </w:rPr>
        <w:lastRenderedPageBreak/>
        <w:t xml:space="preserve">- </w:t>
      </w:r>
      <w:r w:rsidR="00D96DDD" w:rsidRPr="00484912">
        <w:rPr>
          <w:rFonts w:cs="Arial"/>
        </w:rPr>
        <w:t xml:space="preserve">Une rencontre du comité a eu lieu le </w:t>
      </w:r>
      <w:r w:rsidR="00782BC2">
        <w:rPr>
          <w:rFonts w:cs="Arial"/>
        </w:rPr>
        <w:t>12 mai</w:t>
      </w:r>
      <w:r w:rsidR="00834D70">
        <w:rPr>
          <w:rFonts w:cs="Arial"/>
        </w:rPr>
        <w:t xml:space="preserve"> 2</w:t>
      </w:r>
      <w:r w:rsidR="00782BC2">
        <w:rPr>
          <w:rFonts w:cs="Arial"/>
        </w:rPr>
        <w:t>0</w:t>
      </w:r>
      <w:r w:rsidR="00834D70">
        <w:rPr>
          <w:rFonts w:cs="Arial"/>
        </w:rPr>
        <w:t>1</w:t>
      </w:r>
      <w:r w:rsidR="00782BC2">
        <w:rPr>
          <w:rFonts w:cs="Arial"/>
        </w:rPr>
        <w:t>7</w:t>
      </w:r>
      <w:r w:rsidR="00D96DDD" w:rsidRPr="00484912">
        <w:rPr>
          <w:rFonts w:cs="Arial"/>
        </w:rPr>
        <w:t xml:space="preserve"> à Québec. Les sujets suivants ont été abordés :</w:t>
      </w:r>
      <w:r w:rsidR="00782BC2">
        <w:t xml:space="preserve"> le cadre de référence sur l’organisation des services en DP/DI/TSA; le Forum sur le soutien à domicile; le soutien aux familles et la nouvelle mesure « Supplément pour enfants nécessitant des soins exceptionnels »; le plan d’action sur le TSA 2017-2022; les activités socioprofessionnelles et communautaires et les ressources résidentielles. </w:t>
      </w:r>
    </w:p>
    <w:p w:rsidR="007B1ED8" w:rsidRDefault="00D96DDD" w:rsidP="000D202F">
      <w:pPr>
        <w:spacing w:before="120" w:after="120" w:line="276" w:lineRule="auto"/>
        <w:rPr>
          <w:rFonts w:cs="Arial"/>
        </w:rPr>
      </w:pPr>
      <w:r w:rsidRPr="00484912">
        <w:rPr>
          <w:rFonts w:cs="Arial"/>
        </w:rPr>
        <w:t>- Une rencontre du</w:t>
      </w:r>
      <w:r w:rsidR="00E27DF5" w:rsidRPr="00484912">
        <w:rPr>
          <w:rFonts w:cs="Arial"/>
        </w:rPr>
        <w:t xml:space="preserve"> comité </w:t>
      </w:r>
      <w:r w:rsidRPr="00484912">
        <w:rPr>
          <w:rFonts w:cs="Arial"/>
        </w:rPr>
        <w:t>a eu lieu</w:t>
      </w:r>
      <w:r w:rsidR="00E27DF5" w:rsidRPr="00484912">
        <w:rPr>
          <w:rFonts w:cs="Arial"/>
        </w:rPr>
        <w:t xml:space="preserve"> le </w:t>
      </w:r>
      <w:r w:rsidR="00782BC2">
        <w:rPr>
          <w:rFonts w:cs="Arial"/>
        </w:rPr>
        <w:t>7 novembre</w:t>
      </w:r>
      <w:r w:rsidR="00E27DF5" w:rsidRPr="00484912">
        <w:rPr>
          <w:rFonts w:cs="Arial"/>
        </w:rPr>
        <w:t xml:space="preserve"> </w:t>
      </w:r>
      <w:r w:rsidRPr="00484912">
        <w:rPr>
          <w:rFonts w:cs="Arial"/>
        </w:rPr>
        <w:t>2017</w:t>
      </w:r>
      <w:r w:rsidR="00E27DF5" w:rsidRPr="00484912">
        <w:rPr>
          <w:rFonts w:cs="Arial"/>
        </w:rPr>
        <w:t xml:space="preserve"> à Québec. Les sujets suivants ont été abordés : </w:t>
      </w:r>
      <w:r w:rsidR="007B1ED8">
        <w:rPr>
          <w:rFonts w:cs="Arial"/>
        </w:rPr>
        <w:t xml:space="preserve">le cadre de référence sur l’organisation des services en DP/DI/TSA; les activités socioprofessionnelles et communautaires; la formation intégration sociale (FIS); le soutien à la famille et le chantier du MSSS concernant les ressources résidentielles. </w:t>
      </w:r>
    </w:p>
    <w:p w:rsidR="00335165" w:rsidRPr="00484912" w:rsidRDefault="00335165" w:rsidP="000D202F">
      <w:pPr>
        <w:pStyle w:val="Paragraphedeliste"/>
        <w:spacing w:line="276" w:lineRule="auto"/>
        <w:ind w:left="0"/>
        <w:rPr>
          <w:b/>
        </w:rPr>
      </w:pPr>
    </w:p>
    <w:p w:rsidR="00FA0D3E" w:rsidRDefault="00FA0D3E" w:rsidP="000D202F">
      <w:pPr>
        <w:pStyle w:val="Paragraphedeliste"/>
        <w:spacing w:line="276" w:lineRule="auto"/>
        <w:ind w:left="0"/>
      </w:pPr>
      <w:r w:rsidRPr="00484912">
        <w:rPr>
          <w:b/>
        </w:rPr>
        <w:t>À suivre</w:t>
      </w:r>
      <w:r w:rsidRPr="00484912">
        <w:t> :</w:t>
      </w:r>
      <w:r w:rsidR="00EE1F12" w:rsidRPr="00484912">
        <w:t xml:space="preserve"> </w:t>
      </w:r>
      <w:r w:rsidR="00D96DDD" w:rsidRPr="00484912">
        <w:t>Le comité continuera de se rencontrer périodiquement au cours de la prochaine année.</w:t>
      </w:r>
      <w:r w:rsidR="00755928" w:rsidRPr="00484912">
        <w:t xml:space="preserve"> </w:t>
      </w:r>
    </w:p>
    <w:p w:rsidR="0058438B" w:rsidRPr="00484912" w:rsidRDefault="0058438B" w:rsidP="000D202F">
      <w:pPr>
        <w:pStyle w:val="Paragraphedeliste"/>
        <w:spacing w:line="276" w:lineRule="auto"/>
        <w:ind w:left="0"/>
      </w:pPr>
    </w:p>
    <w:p w:rsidR="00FA0D3E" w:rsidRPr="00484912" w:rsidRDefault="00FA0D3E" w:rsidP="000D202F">
      <w:pPr>
        <w:pStyle w:val="Titre2numrot"/>
      </w:pPr>
      <w:bookmarkStart w:id="140" w:name="_Toc451934736"/>
      <w:bookmarkStart w:id="141" w:name="_Toc516234623"/>
      <w:r w:rsidRPr="00484912">
        <w:t>Services de soutien à domicile</w:t>
      </w:r>
      <w:bookmarkEnd w:id="140"/>
      <w:bookmarkEnd w:id="141"/>
    </w:p>
    <w:p w:rsidR="00FA0D3E" w:rsidRPr="00484912" w:rsidRDefault="00FA0D3E" w:rsidP="000D202F">
      <w:pPr>
        <w:pStyle w:val="NormalArial"/>
        <w:spacing w:line="276" w:lineRule="auto"/>
        <w:rPr>
          <w:rFonts w:cs="Arial"/>
        </w:rPr>
      </w:pPr>
      <w:r w:rsidRPr="00484912">
        <w:rPr>
          <w:b/>
        </w:rPr>
        <w:t>Contexte</w:t>
      </w:r>
      <w:r w:rsidRPr="00484912">
        <w:t xml:space="preserve"> : </w:t>
      </w:r>
      <w:r w:rsidRPr="00484912">
        <w:rPr>
          <w:rFonts w:cs="Arial"/>
        </w:rPr>
        <w:t xml:space="preserve">Les services de soutien à domicile représentent un enjeu particulièrement important pour </w:t>
      </w:r>
      <w:r w:rsidR="00804F7F">
        <w:rPr>
          <w:rFonts w:cs="Arial"/>
        </w:rPr>
        <w:t>les</w:t>
      </w:r>
      <w:r w:rsidRPr="00484912">
        <w:rPr>
          <w:rFonts w:cs="Arial"/>
        </w:rPr>
        <w:t xml:space="preserve"> membres de la COPHAN. De nombreux organismes se sont dits inquiets cette année</w:t>
      </w:r>
      <w:r w:rsidR="00755928" w:rsidRPr="00484912">
        <w:rPr>
          <w:rFonts w:cs="Arial"/>
        </w:rPr>
        <w:t xml:space="preserve"> encore</w:t>
      </w:r>
      <w:r w:rsidRPr="00484912">
        <w:rPr>
          <w:rFonts w:cs="Arial"/>
        </w:rPr>
        <w:t xml:space="preserve"> des </w:t>
      </w:r>
      <w:r w:rsidR="00804F7F">
        <w:rPr>
          <w:rFonts w:cs="Arial"/>
        </w:rPr>
        <w:t>besoins non satisfaits</w:t>
      </w:r>
      <w:r w:rsidRPr="00484912">
        <w:rPr>
          <w:rFonts w:cs="Arial"/>
        </w:rPr>
        <w:t xml:space="preserve"> dans les services de soutien à domicile.</w:t>
      </w:r>
    </w:p>
    <w:p w:rsidR="00F10793" w:rsidRPr="00484912" w:rsidRDefault="00F10793" w:rsidP="000D202F">
      <w:pPr>
        <w:pStyle w:val="NormalArial"/>
        <w:spacing w:line="276" w:lineRule="auto"/>
      </w:pPr>
    </w:p>
    <w:p w:rsidR="00FA0D3E" w:rsidRPr="00484912" w:rsidRDefault="00FA0D3E" w:rsidP="000D202F">
      <w:pPr>
        <w:pStyle w:val="NormalArial"/>
        <w:spacing w:line="276" w:lineRule="auto"/>
      </w:pPr>
      <w:r w:rsidRPr="00484912">
        <w:rPr>
          <w:b/>
        </w:rPr>
        <w:t>Actions et résultats</w:t>
      </w:r>
      <w:r w:rsidRPr="00484912">
        <w:t> :</w:t>
      </w:r>
    </w:p>
    <w:p w:rsidR="00865C09" w:rsidRDefault="001A1162" w:rsidP="000D202F">
      <w:pPr>
        <w:spacing w:before="120" w:after="120" w:line="276" w:lineRule="auto"/>
      </w:pPr>
      <w:r w:rsidRPr="00484912">
        <w:t xml:space="preserve">- </w:t>
      </w:r>
      <w:r w:rsidR="00865C09">
        <w:t xml:space="preserve">À la suite de l’annonce sur le forum sur le soutien à domicile au printemps 2017, la COPHAN a écrit directement au ministre de la Santé et des Services sociaux afin de demander que les besoins spécifiques pour les personnes ayant des limitations fonctionnelles soient pris en compte lors du forum. Nous avons eu une réponse négative pour qu’une partie du forum soit dédiée aux personnes que nous représentons, le forum a toutefois été élargi puisque les sujets pouvaient s’adresser à l’ensemble des personnes recevant des services de soutien à domicile. </w:t>
      </w:r>
    </w:p>
    <w:p w:rsidR="00FA0D3E" w:rsidRDefault="00865C09" w:rsidP="000D202F">
      <w:pPr>
        <w:spacing w:before="120" w:after="120" w:line="276" w:lineRule="auto"/>
      </w:pPr>
      <w:r>
        <w:t xml:space="preserve">- </w:t>
      </w:r>
      <w:r w:rsidR="004A3A5A">
        <w:t>Les 25 et 26 mai 2017, l</w:t>
      </w:r>
      <w:r>
        <w:t xml:space="preserve">a COPHAN a assisté au forum, bien </w:t>
      </w:r>
      <w:r w:rsidR="004A3A5A">
        <w:t>qu’étant</w:t>
      </w:r>
      <w:r>
        <w:t xml:space="preserve"> centré</w:t>
      </w:r>
      <w:r w:rsidR="00F36A55">
        <w:t>e</w:t>
      </w:r>
      <w:r>
        <w:t xml:space="preserve"> sur les personnes aînées. Nous avons fait valoir que bien que les personnes ayant des limitations fonctionnelles et les personnes aînées reçoivent des services de soutien à domicile semblable</w:t>
      </w:r>
      <w:r w:rsidR="004A3A5A">
        <w:t>s</w:t>
      </w:r>
      <w:r>
        <w:t xml:space="preserve">, </w:t>
      </w:r>
      <w:r w:rsidR="004A3A5A">
        <w:t xml:space="preserve">toutefois, </w:t>
      </w:r>
      <w:r>
        <w:t>leurs besoins sont différents</w:t>
      </w:r>
      <w:r w:rsidR="00BB09E3">
        <w:t xml:space="preserve">. </w:t>
      </w:r>
    </w:p>
    <w:p w:rsidR="00812C04" w:rsidRDefault="00812C04" w:rsidP="000D202F">
      <w:pPr>
        <w:spacing w:before="120" w:after="120" w:line="276" w:lineRule="auto"/>
      </w:pPr>
      <w:r>
        <w:t xml:space="preserve">- D’ailleurs, le 25 mai, de concert avec l’AQIS et l’AQRIPH, la COPHAN a publié un communiqué de presse déplorant que le forum ne soit axé que sur les services aux personnes </w:t>
      </w:r>
      <w:r w:rsidRPr="004F6521">
        <w:t xml:space="preserve">aînées, écartant complètement les personnes ayant des limitations </w:t>
      </w:r>
      <w:r w:rsidRPr="004F6521">
        <w:lastRenderedPageBreak/>
        <w:t xml:space="preserve">fonctionnelles. </w:t>
      </w:r>
      <w:r w:rsidR="004F6521" w:rsidRPr="004F6521">
        <w:rPr>
          <w:rFonts w:cs="Arial"/>
          <w:color w:val="231F20"/>
          <w:shd w:val="clear" w:color="auto" w:fill="FFFFFF"/>
        </w:rPr>
        <w:t xml:space="preserve">Pour lire le communiqué de presse conjoint des trois organismes, </w:t>
      </w:r>
      <w:hyperlink r:id="rId41" w:history="1">
        <w:r w:rsidR="004F6521" w:rsidRPr="004F6521">
          <w:rPr>
            <w:rStyle w:val="Lienhypertexte"/>
            <w:rFonts w:cs="Arial"/>
            <w:shd w:val="clear" w:color="auto" w:fill="FFFFFF"/>
          </w:rPr>
          <w:t>cliquez ici</w:t>
        </w:r>
      </w:hyperlink>
      <w:r w:rsidR="004F6521" w:rsidRPr="004F6521">
        <w:t>.</w:t>
      </w:r>
      <w:r w:rsidR="004F6521">
        <w:t xml:space="preserve"> </w:t>
      </w:r>
    </w:p>
    <w:p w:rsidR="00BB09E3" w:rsidRDefault="00BB09E3" w:rsidP="000D202F">
      <w:pPr>
        <w:spacing w:before="120" w:after="120" w:line="276" w:lineRule="auto"/>
      </w:pPr>
      <w:r>
        <w:t>- Le 7 novembre, après une brève rencontre avec l’AQIS et l’AQRIPH, nous avons rencontré la sous-ministre adjointe à la direction générale des services sociaux pour discuter des besoins particuliers en soutien à domicile des p</w:t>
      </w:r>
      <w:r w:rsidR="004A3A5A">
        <w:t>ersonnes ay</w:t>
      </w:r>
      <w:r>
        <w:t>ant des limitations. Bien que n’étant pas optima</w:t>
      </w:r>
      <w:r w:rsidR="00F36A55">
        <w:t>l</w:t>
      </w:r>
      <w:r>
        <w:t>, nous av</w:t>
      </w:r>
      <w:r w:rsidR="004A3A5A">
        <w:t>i</w:t>
      </w:r>
      <w:r>
        <w:t>ons consulté nos membres</w:t>
      </w:r>
      <w:r w:rsidR="004A3A5A">
        <w:t xml:space="preserve"> préalablement </w:t>
      </w:r>
      <w:r>
        <w:t xml:space="preserve">via courriel pour connaître leurs priorités en soutien à domicile. </w:t>
      </w:r>
      <w:r w:rsidR="004A3A5A">
        <w:t>La sous-ministre était intéressé</w:t>
      </w:r>
      <w:r w:rsidR="00F36A55">
        <w:t>e</w:t>
      </w:r>
      <w:r w:rsidR="004A3A5A">
        <w:t xml:space="preserve"> à travailler avec le milieu associatif pour solutionner des problèmes à court terme. </w:t>
      </w:r>
    </w:p>
    <w:p w:rsidR="004A3A5A" w:rsidRDefault="004A3A5A" w:rsidP="000D202F">
      <w:pPr>
        <w:spacing w:before="120" w:after="120" w:line="276" w:lineRule="auto"/>
      </w:pPr>
      <w:r>
        <w:t xml:space="preserve">- La COPHAN a mis sur pied un comité de travail qui s’est réuni pour une première fois le 8 février 2018. À la suite de cette rencontre, nous avons dressé une liste de constats et de recommandations associés afin d’orienter nos prochaines actions afin d’améliorer les services de soutien à domicile. </w:t>
      </w:r>
    </w:p>
    <w:p w:rsidR="00F10793" w:rsidRPr="00484912" w:rsidRDefault="00F10793" w:rsidP="000D202F">
      <w:pPr>
        <w:spacing w:before="120" w:after="120" w:line="276" w:lineRule="auto"/>
      </w:pPr>
    </w:p>
    <w:p w:rsidR="00FA0D3E" w:rsidRDefault="00FA0D3E" w:rsidP="000D202F">
      <w:pPr>
        <w:spacing w:before="120" w:after="120" w:line="276" w:lineRule="auto"/>
        <w:rPr>
          <w:rFonts w:cs="Arial"/>
        </w:rPr>
      </w:pPr>
      <w:r w:rsidRPr="00484912">
        <w:rPr>
          <w:b/>
        </w:rPr>
        <w:t>À suivre</w:t>
      </w:r>
      <w:r w:rsidRPr="00484912">
        <w:t xml:space="preserve"> : </w:t>
      </w:r>
      <w:r w:rsidR="00F10793" w:rsidRPr="00484912">
        <w:rPr>
          <w:rFonts w:cs="Arial"/>
        </w:rPr>
        <w:t>La COPHAN continuera d’intervenir régulièrement en matière de soutien à domicile.</w:t>
      </w:r>
    </w:p>
    <w:p w:rsidR="00DC120A" w:rsidRPr="00484912" w:rsidRDefault="00DC120A" w:rsidP="000D202F">
      <w:pPr>
        <w:spacing w:before="120" w:after="120" w:line="276" w:lineRule="auto"/>
      </w:pPr>
    </w:p>
    <w:p w:rsidR="00FA0D3E" w:rsidRPr="004F661A" w:rsidRDefault="00FA0D3E" w:rsidP="000D202F">
      <w:pPr>
        <w:pStyle w:val="Titre2numrot"/>
      </w:pPr>
      <w:bookmarkStart w:id="142" w:name="_Toc451934738"/>
      <w:bookmarkStart w:id="143" w:name="_Toc516234624"/>
      <w:bookmarkStart w:id="144" w:name="_Toc388606659"/>
      <w:bookmarkStart w:id="145" w:name="_Toc388607689"/>
      <w:bookmarkStart w:id="146" w:name="_Toc263101323"/>
      <w:bookmarkStart w:id="147" w:name="_Toc389552628"/>
      <w:r w:rsidRPr="004F661A">
        <w:t>Ressources résidentielles</w:t>
      </w:r>
      <w:bookmarkEnd w:id="142"/>
      <w:bookmarkEnd w:id="143"/>
    </w:p>
    <w:p w:rsidR="00F10793" w:rsidRPr="00484912" w:rsidRDefault="00FA0D3E" w:rsidP="000D202F">
      <w:pPr>
        <w:pStyle w:val="NormalArial"/>
        <w:spacing w:line="276" w:lineRule="auto"/>
        <w:rPr>
          <w:rFonts w:cs="Arial"/>
        </w:rPr>
      </w:pPr>
      <w:r w:rsidRPr="00484912">
        <w:rPr>
          <w:b/>
        </w:rPr>
        <w:t>Contexte</w:t>
      </w:r>
      <w:r w:rsidRPr="00484912">
        <w:t xml:space="preserve"> : </w:t>
      </w:r>
      <w:r w:rsidR="00F872D3" w:rsidRPr="00484912">
        <w:t>A</w:t>
      </w:r>
      <w:r w:rsidRPr="00484912">
        <w:t xml:space="preserve">lertée </w:t>
      </w:r>
      <w:r w:rsidRPr="00484912">
        <w:rPr>
          <w:rFonts w:cs="Arial"/>
        </w:rPr>
        <w:t>au cours de l’été</w:t>
      </w:r>
      <w:r w:rsidR="00A011FB" w:rsidRPr="00484912">
        <w:rPr>
          <w:rFonts w:cs="Arial"/>
        </w:rPr>
        <w:t> </w:t>
      </w:r>
      <w:r w:rsidRPr="00484912">
        <w:rPr>
          <w:rFonts w:cs="Arial"/>
        </w:rPr>
        <w:t xml:space="preserve">2015 </w:t>
      </w:r>
      <w:r w:rsidRPr="00484912">
        <w:t>par la mère d</w:t>
      </w:r>
      <w:r w:rsidR="00A011FB" w:rsidRPr="00484912">
        <w:t>’</w:t>
      </w:r>
      <w:r w:rsidRPr="00484912">
        <w:t>un</w:t>
      </w:r>
      <w:r w:rsidR="00E50880" w:rsidRPr="00484912">
        <w:t>e</w:t>
      </w:r>
      <w:r w:rsidRPr="00484912">
        <w:t xml:space="preserve"> jeune</w:t>
      </w:r>
      <w:r w:rsidR="00E50880" w:rsidRPr="00484912">
        <w:t xml:space="preserve"> personne</w:t>
      </w:r>
      <w:r w:rsidRPr="00484912">
        <w:t xml:space="preserve"> autiste hébergé</w:t>
      </w:r>
      <w:r w:rsidR="00F36A55">
        <w:t>e</w:t>
      </w:r>
      <w:r w:rsidRPr="00484912">
        <w:t xml:space="preserve"> dans une résidence </w:t>
      </w:r>
      <w:r w:rsidRPr="00484912">
        <w:rPr>
          <w:rStyle w:val="st1"/>
          <w:rFonts w:cs="Arial"/>
        </w:rPr>
        <w:t xml:space="preserve">de type familial encadrée par le MSSS, la COPHAN a pris connaissance </w:t>
      </w:r>
      <w:r w:rsidRPr="00484912">
        <w:rPr>
          <w:rFonts w:cs="Arial"/>
        </w:rPr>
        <w:t xml:space="preserve">de plusieurs problèmes entourant les visites de proches des personnes hébergées en </w:t>
      </w:r>
      <w:r w:rsidRPr="00484912">
        <w:rPr>
          <w:rStyle w:val="st1"/>
          <w:rFonts w:cs="Arial"/>
        </w:rPr>
        <w:t xml:space="preserve">ressources intermédiaires et </w:t>
      </w:r>
      <w:r w:rsidRPr="00484912">
        <w:t xml:space="preserve">en </w:t>
      </w:r>
      <w:r w:rsidRPr="00484912">
        <w:rPr>
          <w:rStyle w:val="st1"/>
          <w:rFonts w:cs="Arial"/>
        </w:rPr>
        <w:t>ressources de type familial (</w:t>
      </w:r>
      <w:r w:rsidRPr="00484912">
        <w:rPr>
          <w:rFonts w:cs="Arial"/>
        </w:rPr>
        <w:t>RI/RTF)</w:t>
      </w:r>
      <w:r w:rsidR="00152627" w:rsidRPr="00484912">
        <w:rPr>
          <w:rFonts w:cs="Arial"/>
        </w:rPr>
        <w:t>,</w:t>
      </w:r>
      <w:r w:rsidRPr="00484912">
        <w:rPr>
          <w:rFonts w:cs="Arial"/>
        </w:rPr>
        <w:t xml:space="preserve"> ainsi que d’inquiétudes relatives au traitement des personnes en situation de vulnérabilité hébergée en RI.</w:t>
      </w:r>
      <w:r w:rsidR="00F10793" w:rsidRPr="00484912">
        <w:rPr>
          <w:rFonts w:cs="Arial"/>
        </w:rPr>
        <w:t xml:space="preserve"> </w:t>
      </w:r>
      <w:r w:rsidR="00F10793" w:rsidRPr="00484912">
        <w:t>L</w:t>
      </w:r>
      <w:r w:rsidR="00F10793" w:rsidRPr="00484912">
        <w:rPr>
          <w:rFonts w:cs="Arial"/>
        </w:rPr>
        <w:t xml:space="preserve">a COPHAN s’était alors jointe </w:t>
      </w:r>
      <w:r w:rsidR="00E50880" w:rsidRPr="00484912">
        <w:rPr>
          <w:rFonts w:cs="Arial"/>
        </w:rPr>
        <w:t>à l’AQIS</w:t>
      </w:r>
      <w:r w:rsidR="00F10793" w:rsidRPr="00484912">
        <w:rPr>
          <w:rFonts w:cs="Arial"/>
        </w:rPr>
        <w:t xml:space="preserve"> et à la </w:t>
      </w:r>
      <w:r w:rsidR="00E50880" w:rsidRPr="00484912">
        <w:rPr>
          <w:rFonts w:cs="Arial"/>
        </w:rPr>
        <w:t>FQA</w:t>
      </w:r>
      <w:r w:rsidR="00F10793" w:rsidRPr="00484912">
        <w:rPr>
          <w:rFonts w:cs="Arial"/>
        </w:rPr>
        <w:t xml:space="preserve"> pour </w:t>
      </w:r>
      <w:r w:rsidR="00252BEE">
        <w:rPr>
          <w:rFonts w:cs="Arial"/>
        </w:rPr>
        <w:t>agir sur la situation</w:t>
      </w:r>
      <w:r w:rsidR="00F10793" w:rsidRPr="00484912">
        <w:rPr>
          <w:rFonts w:cs="Arial"/>
        </w:rPr>
        <w:t xml:space="preserve">. La firme Ménard, Martin avocats avait été mandatée pour rédiger une opinion juridique relative aux droits </w:t>
      </w:r>
      <w:r w:rsidR="00000522" w:rsidRPr="00484912">
        <w:rPr>
          <w:rFonts w:cs="Arial"/>
        </w:rPr>
        <w:t>des personnes hébergées</w:t>
      </w:r>
      <w:r w:rsidR="00F10793" w:rsidRPr="00484912">
        <w:rPr>
          <w:rFonts w:cs="Arial"/>
        </w:rPr>
        <w:t xml:space="preserve"> et aux droits d’accès du représentant d’une personne hébergée en RNI.</w:t>
      </w:r>
    </w:p>
    <w:p w:rsidR="00FA0D3E" w:rsidRPr="00252BEE" w:rsidRDefault="00FA0D3E" w:rsidP="000D202F">
      <w:pPr>
        <w:pStyle w:val="NormalArial"/>
        <w:spacing w:line="276" w:lineRule="auto"/>
        <w:rPr>
          <w:rFonts w:cs="Arial"/>
          <w:lang w:val="x-none"/>
        </w:rPr>
      </w:pPr>
    </w:p>
    <w:p w:rsidR="00FA0D3E" w:rsidRPr="00484912" w:rsidRDefault="00152627" w:rsidP="000D202F">
      <w:pPr>
        <w:pStyle w:val="NormalArial"/>
        <w:spacing w:line="276" w:lineRule="auto"/>
      </w:pPr>
      <w:r w:rsidRPr="00484912">
        <w:rPr>
          <w:b/>
        </w:rPr>
        <w:t xml:space="preserve">Actions </w:t>
      </w:r>
      <w:r w:rsidR="00FA0D3E" w:rsidRPr="00484912">
        <w:rPr>
          <w:b/>
        </w:rPr>
        <w:t>et résultats</w:t>
      </w:r>
      <w:r w:rsidR="00FA0D3E" w:rsidRPr="00484912">
        <w:t> :</w:t>
      </w:r>
    </w:p>
    <w:p w:rsidR="001A1162" w:rsidRDefault="001A1162" w:rsidP="000D202F">
      <w:pPr>
        <w:tabs>
          <w:tab w:val="left" w:pos="-720"/>
        </w:tabs>
        <w:suppressAutoHyphens/>
        <w:spacing w:before="120" w:after="120" w:line="276" w:lineRule="auto"/>
        <w:rPr>
          <w:rFonts w:cs="Arial"/>
        </w:rPr>
      </w:pPr>
      <w:r w:rsidRPr="00484912">
        <w:rPr>
          <w:rFonts w:cs="Arial"/>
        </w:rPr>
        <w:t xml:space="preserve">- </w:t>
      </w:r>
      <w:r w:rsidR="00E366F9" w:rsidRPr="00484912">
        <w:rPr>
          <w:rFonts w:cs="Arial"/>
        </w:rPr>
        <w:t xml:space="preserve">La COPHAN a délégué </w:t>
      </w:r>
      <w:r w:rsidRPr="00484912">
        <w:rPr>
          <w:rFonts w:cs="Arial"/>
        </w:rPr>
        <w:t>Nathalie Nadeau et Michel Aubut</w:t>
      </w:r>
      <w:r w:rsidR="00BC0762" w:rsidRPr="00484912">
        <w:rPr>
          <w:rFonts w:cs="Arial"/>
        </w:rPr>
        <w:t xml:space="preserve"> de la Fédération du</w:t>
      </w:r>
      <w:r w:rsidR="00E366F9" w:rsidRPr="00484912">
        <w:rPr>
          <w:rFonts w:cs="Arial"/>
        </w:rPr>
        <w:t xml:space="preserve"> Mouvement des Personnes d’Abord du Québec </w:t>
      </w:r>
      <w:r w:rsidRPr="00484912">
        <w:rPr>
          <w:rFonts w:cs="Arial"/>
        </w:rPr>
        <w:t>dans ce dossier</w:t>
      </w:r>
      <w:r w:rsidR="004F661A">
        <w:rPr>
          <w:rFonts w:cs="Arial"/>
        </w:rPr>
        <w:t xml:space="preserve">. </w:t>
      </w:r>
    </w:p>
    <w:p w:rsidR="004F661A" w:rsidRDefault="004F661A" w:rsidP="000D202F">
      <w:pPr>
        <w:tabs>
          <w:tab w:val="left" w:pos="-720"/>
        </w:tabs>
        <w:suppressAutoHyphens/>
        <w:spacing w:before="120" w:after="120" w:line="276" w:lineRule="auto"/>
        <w:rPr>
          <w:rFonts w:cs="Arial"/>
        </w:rPr>
      </w:pPr>
      <w:r>
        <w:rPr>
          <w:rFonts w:cs="Arial"/>
        </w:rPr>
        <w:t xml:space="preserve">- L’AQIS, la COPHAN et la FQA ont fait parvenir une lettre au ministre de la Santé et des Services sociaux en avril 2017 pour lui faire part de nos préoccupations dans ce dossier. </w:t>
      </w:r>
    </w:p>
    <w:p w:rsidR="004F661A" w:rsidRDefault="004F661A" w:rsidP="000D202F">
      <w:pPr>
        <w:tabs>
          <w:tab w:val="left" w:pos="-720"/>
        </w:tabs>
        <w:suppressAutoHyphens/>
        <w:spacing w:before="120" w:after="120" w:line="276" w:lineRule="auto"/>
        <w:rPr>
          <w:rFonts w:cs="Arial"/>
        </w:rPr>
      </w:pPr>
      <w:r>
        <w:rPr>
          <w:rFonts w:cs="Arial"/>
        </w:rPr>
        <w:t>- En juin, une rencontre avec le cabinet de la ministre Charlebois a été effectué</w:t>
      </w:r>
      <w:r w:rsidR="00F36A55">
        <w:rPr>
          <w:rFonts w:cs="Arial"/>
        </w:rPr>
        <w:t>e</w:t>
      </w:r>
      <w:r>
        <w:rPr>
          <w:rFonts w:cs="Arial"/>
        </w:rPr>
        <w:t xml:space="preserve">. </w:t>
      </w:r>
    </w:p>
    <w:p w:rsidR="004F661A" w:rsidRDefault="004F661A" w:rsidP="000D202F">
      <w:pPr>
        <w:tabs>
          <w:tab w:val="left" w:pos="-720"/>
        </w:tabs>
        <w:suppressAutoHyphens/>
        <w:spacing w:before="120" w:after="120" w:line="276" w:lineRule="auto"/>
        <w:rPr>
          <w:rFonts w:cs="Arial"/>
        </w:rPr>
      </w:pPr>
      <w:r>
        <w:rPr>
          <w:rFonts w:cs="Arial"/>
        </w:rPr>
        <w:lastRenderedPageBreak/>
        <w:t xml:space="preserve">- Le 18 juillet, nous avons également envoyé une lettre précisant nos préoccupations et nos recommandations relativement aux droits des personnes hébergées en RI/RTF. </w:t>
      </w:r>
    </w:p>
    <w:p w:rsidR="004F661A" w:rsidRPr="00484912" w:rsidRDefault="004F661A" w:rsidP="000D202F">
      <w:pPr>
        <w:tabs>
          <w:tab w:val="left" w:pos="-720"/>
        </w:tabs>
        <w:suppressAutoHyphens/>
        <w:spacing w:before="120" w:after="120" w:line="276" w:lineRule="auto"/>
        <w:rPr>
          <w:rFonts w:cs="Arial"/>
        </w:rPr>
      </w:pPr>
      <w:r>
        <w:rPr>
          <w:rFonts w:cs="Arial"/>
        </w:rPr>
        <w:t>- Au mois d’août, nous avons reçu des précisions face à nos demandes, sans toutefois de nouveau</w:t>
      </w:r>
      <w:r w:rsidR="00F36A55">
        <w:rPr>
          <w:rFonts w:cs="Arial"/>
        </w:rPr>
        <w:t>x</w:t>
      </w:r>
      <w:r>
        <w:rPr>
          <w:rFonts w:cs="Arial"/>
        </w:rPr>
        <w:t xml:space="preserve"> développement</w:t>
      </w:r>
      <w:r w:rsidR="00F36A55">
        <w:rPr>
          <w:rFonts w:cs="Arial"/>
        </w:rPr>
        <w:t>s</w:t>
      </w:r>
      <w:r>
        <w:rPr>
          <w:rFonts w:cs="Arial"/>
        </w:rPr>
        <w:t xml:space="preserve"> dans le dossier. </w:t>
      </w:r>
    </w:p>
    <w:p w:rsidR="00793758" w:rsidRPr="00252BEE" w:rsidRDefault="00793758" w:rsidP="000D202F">
      <w:pPr>
        <w:spacing w:before="120" w:after="120" w:line="276" w:lineRule="auto"/>
        <w:rPr>
          <w:rFonts w:cs="Arial"/>
        </w:rPr>
      </w:pPr>
      <w:r w:rsidRPr="00252BEE">
        <w:rPr>
          <w:rFonts w:cs="Arial"/>
        </w:rPr>
        <w:t xml:space="preserve">- </w:t>
      </w:r>
      <w:r w:rsidR="00252BEE" w:rsidRPr="00252BEE">
        <w:rPr>
          <w:rFonts w:cs="Arial"/>
        </w:rPr>
        <w:t>Dans un autre ordre d’idées, avec notre participation au comité du MSSS sur les services aux personnes avec déficience, nous avons travaillé spécifiquement sur les ressources résidentielles à partir d’un document de constats du ministère. La COPHAN avait d’ailleurs fait une rencontre avec les membres intéressés le 5 décembre afin de recueillir leurs avis sur les différents types de ressources. U</w:t>
      </w:r>
      <w:r w:rsidRPr="00252BEE">
        <w:rPr>
          <w:rFonts w:cs="Arial"/>
        </w:rPr>
        <w:t xml:space="preserve">ne rencontre </w:t>
      </w:r>
      <w:r w:rsidR="00252BEE" w:rsidRPr="00252BEE">
        <w:rPr>
          <w:rFonts w:cs="Arial"/>
        </w:rPr>
        <w:t>avec des représentants du comité du MSSS</w:t>
      </w:r>
      <w:r w:rsidRPr="00252BEE">
        <w:rPr>
          <w:rFonts w:cs="Arial"/>
        </w:rPr>
        <w:t xml:space="preserve"> a eu lieu le 13 décembre pour faire état de nos commentaires spécifiquement sur les ressources résidentielles par type de ressources et par types de limitations fonctionnelles. </w:t>
      </w:r>
    </w:p>
    <w:p w:rsidR="003B4DDE" w:rsidRPr="00484912" w:rsidRDefault="003B4DDE" w:rsidP="000D202F">
      <w:pPr>
        <w:tabs>
          <w:tab w:val="left" w:pos="-720"/>
        </w:tabs>
        <w:suppressAutoHyphens/>
        <w:spacing w:before="120" w:after="120" w:line="276" w:lineRule="auto"/>
        <w:rPr>
          <w:rFonts w:cs="Arial"/>
        </w:rPr>
      </w:pPr>
    </w:p>
    <w:p w:rsidR="00F01111" w:rsidRPr="004F661A" w:rsidRDefault="00FA0D3E" w:rsidP="000D202F">
      <w:pPr>
        <w:tabs>
          <w:tab w:val="left" w:pos="-720"/>
        </w:tabs>
        <w:suppressAutoHyphens/>
        <w:spacing w:before="120" w:after="120" w:line="276" w:lineRule="auto"/>
      </w:pPr>
      <w:r w:rsidRPr="00484912">
        <w:rPr>
          <w:b/>
        </w:rPr>
        <w:t>À suivre</w:t>
      </w:r>
      <w:r w:rsidRPr="00484912">
        <w:t> :</w:t>
      </w:r>
      <w:r w:rsidR="00AA5B5E">
        <w:t xml:space="preserve"> </w:t>
      </w:r>
      <w:r w:rsidR="003B4DDE" w:rsidRPr="00484912">
        <w:rPr>
          <w:rFonts w:cs="Arial"/>
        </w:rPr>
        <w:t>Nous somme</w:t>
      </w:r>
      <w:r w:rsidR="004F661A">
        <w:rPr>
          <w:rFonts w:cs="Arial"/>
        </w:rPr>
        <w:t>s en attente des développements du côté du ministère concernant les personnes hébergées en RI/RTF. De plus, nous espérons que nos recommandations concernant l’ensemble des ressources résidentielles sauront bonifier l’o</w:t>
      </w:r>
      <w:r w:rsidR="00EC367E">
        <w:rPr>
          <w:rFonts w:cs="Arial"/>
        </w:rPr>
        <w:t xml:space="preserve">ffre de services actuelle. </w:t>
      </w:r>
    </w:p>
    <w:p w:rsidR="00FF0CD7" w:rsidRPr="00484912" w:rsidRDefault="00FF0CD7" w:rsidP="000D202F">
      <w:pPr>
        <w:pStyle w:val="NormalArial"/>
        <w:spacing w:line="276" w:lineRule="auto"/>
      </w:pPr>
    </w:p>
    <w:p w:rsidR="00FA0D3E" w:rsidRPr="00FD251D" w:rsidRDefault="00E92058" w:rsidP="000D202F">
      <w:pPr>
        <w:pStyle w:val="Titre2numrot"/>
      </w:pPr>
      <w:bookmarkStart w:id="148" w:name="_Toc516234625"/>
      <w:r w:rsidRPr="00FD251D">
        <w:t xml:space="preserve">Vieillir et </w:t>
      </w:r>
      <w:r w:rsidR="00070531" w:rsidRPr="00FD251D">
        <w:t>vivre ensemble, chez soi, dans sa communauté</w:t>
      </w:r>
      <w:bookmarkEnd w:id="148"/>
      <w:r w:rsidR="00070531" w:rsidRPr="00FD251D">
        <w:t xml:space="preserve"> </w:t>
      </w:r>
    </w:p>
    <w:bookmarkEnd w:id="144"/>
    <w:bookmarkEnd w:id="145"/>
    <w:bookmarkEnd w:id="146"/>
    <w:bookmarkEnd w:id="147"/>
    <w:p w:rsidR="00E92058" w:rsidRDefault="00D843E8" w:rsidP="000D202F">
      <w:pPr>
        <w:pStyle w:val="NormalArial"/>
        <w:spacing w:line="276" w:lineRule="auto"/>
        <w:rPr>
          <w:rFonts w:cs="Arial"/>
          <w:shd w:val="clear" w:color="auto" w:fill="FFFFFF"/>
        </w:rPr>
      </w:pPr>
      <w:r w:rsidRPr="00484912">
        <w:rPr>
          <w:b/>
        </w:rPr>
        <w:t xml:space="preserve">Contexte : </w:t>
      </w:r>
      <w:r w:rsidR="00F65188" w:rsidRPr="00484912">
        <w:t>Au printemps 201</w:t>
      </w:r>
      <w:r w:rsidR="00E92058">
        <w:t>2</w:t>
      </w:r>
      <w:r w:rsidR="00F65188" w:rsidRPr="00484912">
        <w:t>, l</w:t>
      </w:r>
      <w:r w:rsidRPr="00484912">
        <w:rPr>
          <w:rFonts w:cs="Arial"/>
          <w:shd w:val="clear" w:color="auto" w:fill="FFFFFF"/>
        </w:rPr>
        <w:t xml:space="preserve">e Secrétariat aux aînés </w:t>
      </w:r>
      <w:r w:rsidR="00E92058">
        <w:rPr>
          <w:rFonts w:cs="Arial"/>
          <w:shd w:val="clear" w:color="auto" w:fill="FFFFFF"/>
        </w:rPr>
        <w:t xml:space="preserve">a publié la première politique gouvernementale sur le vieillissement, « Vieillir et vivre ensemble, chez soi, dans sa communauté ». À l’automne 2017, le gouvernement a lancé une consultation pour l’élaboration du deuxième plan d’action de la politique couvrant les périodes de 2018 à 2023. </w:t>
      </w:r>
    </w:p>
    <w:p w:rsidR="00D843E8" w:rsidRPr="00484912" w:rsidRDefault="00D843E8" w:rsidP="000D202F">
      <w:pPr>
        <w:pStyle w:val="NormalArial"/>
        <w:spacing w:line="276" w:lineRule="auto"/>
      </w:pPr>
    </w:p>
    <w:p w:rsidR="00D843E8" w:rsidRPr="00484912" w:rsidRDefault="00D843E8" w:rsidP="000D202F">
      <w:pPr>
        <w:pStyle w:val="NormalArial"/>
        <w:spacing w:line="276" w:lineRule="auto"/>
        <w:rPr>
          <w:b/>
        </w:rPr>
      </w:pPr>
      <w:r w:rsidRPr="00484912">
        <w:rPr>
          <w:b/>
        </w:rPr>
        <w:t xml:space="preserve">Actions et résultats : </w:t>
      </w:r>
    </w:p>
    <w:p w:rsidR="00463F87" w:rsidRPr="00EB5766" w:rsidRDefault="00D843E8" w:rsidP="000D202F">
      <w:pPr>
        <w:spacing w:before="120" w:after="120" w:line="276" w:lineRule="auto"/>
        <w:rPr>
          <w:rFonts w:cs="Arial"/>
          <w:color w:val="231F20"/>
          <w:shd w:val="clear" w:color="auto" w:fill="FFFFFF"/>
        </w:rPr>
      </w:pPr>
      <w:r w:rsidRPr="00070531">
        <w:t xml:space="preserve">- </w:t>
      </w:r>
      <w:r w:rsidR="00070531" w:rsidRPr="00070531">
        <w:rPr>
          <w:rFonts w:cs="Arial"/>
          <w:color w:val="231F20"/>
          <w:shd w:val="clear" w:color="auto" w:fill="FFFFFF"/>
        </w:rPr>
        <w:t>En raison du peu de temps accordé par le Ministère au processus de consultation, la COPHAN s’est basée sur les documents antérieurement produits afin d’y participer. Ainsi, les commentaires contenus dans cet avis ont trait au Régime des rentes du Québec, au vieillissement des personnes que nous représentons, à l’accessibilité universelle et à la mobilité durable.</w:t>
      </w:r>
      <w:r w:rsidR="00463F87">
        <w:rPr>
          <w:rFonts w:cs="Arial"/>
          <w:color w:val="231F20"/>
          <w:shd w:val="clear" w:color="auto" w:fill="FFFFFF"/>
        </w:rPr>
        <w:t xml:space="preserve"> </w:t>
      </w:r>
      <w:r w:rsidR="00463F87" w:rsidRPr="00463F87">
        <w:rPr>
          <w:rFonts w:cs="Arial"/>
          <w:color w:val="231F20"/>
          <w:shd w:val="clear" w:color="auto" w:fill="FFFFFF"/>
        </w:rPr>
        <w:t xml:space="preserve">Pour lire le mémoire déposé par la COPHAN au ministère de la Famille, </w:t>
      </w:r>
      <w:hyperlink r:id="rId42" w:history="1">
        <w:r w:rsidR="00463F87" w:rsidRPr="00463F87">
          <w:rPr>
            <w:rStyle w:val="Lienhypertexte"/>
            <w:rFonts w:cs="Arial"/>
            <w:shd w:val="clear" w:color="auto" w:fill="FFFFFF"/>
          </w:rPr>
          <w:t>cliquez ici</w:t>
        </w:r>
      </w:hyperlink>
      <w:r w:rsidR="00463F87" w:rsidRPr="00463F87">
        <w:rPr>
          <w:rFonts w:cs="Arial"/>
          <w:color w:val="231F20"/>
          <w:shd w:val="clear" w:color="auto" w:fill="FFFFFF"/>
        </w:rPr>
        <w:t xml:space="preserve">. </w:t>
      </w:r>
    </w:p>
    <w:p w:rsidR="00335165" w:rsidRPr="00484912" w:rsidRDefault="00335165" w:rsidP="000D202F">
      <w:pPr>
        <w:pStyle w:val="NormalArial"/>
        <w:spacing w:line="276" w:lineRule="auto"/>
        <w:rPr>
          <w:rFonts w:cs="Arial"/>
          <w:b/>
          <w:color w:val="231F20"/>
        </w:rPr>
      </w:pPr>
    </w:p>
    <w:p w:rsidR="00870ABC" w:rsidRDefault="00E366F9" w:rsidP="000D202F">
      <w:pPr>
        <w:pStyle w:val="NormalArial"/>
        <w:spacing w:line="276" w:lineRule="auto"/>
        <w:rPr>
          <w:rFonts w:cs="Arial"/>
          <w:color w:val="231F20"/>
        </w:rPr>
      </w:pPr>
      <w:r w:rsidRPr="00484912">
        <w:rPr>
          <w:rFonts w:cs="Arial"/>
          <w:b/>
          <w:color w:val="231F20"/>
        </w:rPr>
        <w:t>À suivre</w:t>
      </w:r>
      <w:r w:rsidRPr="00484912">
        <w:rPr>
          <w:rFonts w:cs="Arial"/>
          <w:color w:val="231F20"/>
        </w:rPr>
        <w:t xml:space="preserve"> : La COPHAN va suivre </w:t>
      </w:r>
      <w:r w:rsidR="00070531">
        <w:rPr>
          <w:rFonts w:cs="Arial"/>
          <w:color w:val="231F20"/>
        </w:rPr>
        <w:t xml:space="preserve">la publication du plan d’action qui est prévu au printemps 2018. </w:t>
      </w:r>
      <w:r w:rsidR="00E50880" w:rsidRPr="00484912">
        <w:rPr>
          <w:rFonts w:cs="Arial"/>
          <w:color w:val="231F20"/>
        </w:rPr>
        <w:t xml:space="preserve"> </w:t>
      </w:r>
    </w:p>
    <w:p w:rsidR="00FD251D" w:rsidRDefault="00FD251D" w:rsidP="000D202F">
      <w:pPr>
        <w:pStyle w:val="Titre2numrot"/>
      </w:pPr>
      <w:bookmarkStart w:id="149" w:name="_Toc516234626"/>
      <w:r>
        <w:lastRenderedPageBreak/>
        <w:t>Comité de normalisation des fauteuils roulants</w:t>
      </w:r>
      <w:bookmarkEnd w:id="149"/>
      <w:r>
        <w:t xml:space="preserve"> </w:t>
      </w:r>
    </w:p>
    <w:p w:rsidR="00FD251D" w:rsidRDefault="00FD251D" w:rsidP="000D202F">
      <w:pPr>
        <w:spacing w:before="120" w:after="120" w:line="276" w:lineRule="auto"/>
        <w:rPr>
          <w:lang w:eastAsia="x-none"/>
        </w:rPr>
      </w:pPr>
      <w:r w:rsidRPr="00FD251D">
        <w:rPr>
          <w:b/>
          <w:lang w:eastAsia="x-none"/>
        </w:rPr>
        <w:t>Contexte</w:t>
      </w:r>
      <w:r>
        <w:rPr>
          <w:lang w:eastAsia="x-none"/>
        </w:rPr>
        <w:t xml:space="preserve"> : </w:t>
      </w:r>
      <w:r>
        <w:rPr>
          <w:rFonts w:cs="Arial"/>
        </w:rPr>
        <w:t>Le Bureau de normalisation du Québec (BNQ) amorce les travaux d’un comité de normalisation chargé de l’élaboration d’une norme québécoise sur les fauteuils roulants à propulsion manuelle et à propulsion motorisée (BNQ 6645-001). Cette norme québécoise vise à assurer l’aptitude à l’emploi des fauteuils roulants et elle sera utilisée parallèlement au processus d’approvisionnement public de la Régie de l’assurance maladie du Québec (RAMQ). La COPHAN a été invitée à participer à l’élaboration du contenu technique de la norme.</w:t>
      </w:r>
    </w:p>
    <w:p w:rsidR="00D843E8" w:rsidRDefault="00FD251D" w:rsidP="000D202F">
      <w:pPr>
        <w:spacing w:before="120" w:after="120" w:line="276" w:lineRule="auto"/>
        <w:rPr>
          <w:lang w:eastAsia="x-none"/>
        </w:rPr>
      </w:pPr>
      <w:r>
        <w:rPr>
          <w:lang w:eastAsia="x-none"/>
        </w:rPr>
        <w:br/>
      </w:r>
      <w:r w:rsidRPr="00FD251D">
        <w:rPr>
          <w:b/>
          <w:lang w:eastAsia="x-none"/>
        </w:rPr>
        <w:t>Actions et résultats</w:t>
      </w:r>
      <w:r>
        <w:rPr>
          <w:lang w:eastAsia="x-none"/>
        </w:rPr>
        <w:t xml:space="preserve"> : </w:t>
      </w:r>
    </w:p>
    <w:p w:rsidR="00FD251D" w:rsidRDefault="00FD251D" w:rsidP="000D202F">
      <w:pPr>
        <w:spacing w:before="120" w:after="120" w:line="276" w:lineRule="auto"/>
      </w:pPr>
      <w:r>
        <w:rPr>
          <w:lang w:eastAsia="x-none"/>
        </w:rPr>
        <w:t xml:space="preserve">- </w:t>
      </w:r>
      <w:r w:rsidR="008912E5" w:rsidRPr="0019540D">
        <w:t xml:space="preserve">La COPHAN, par le biais de </w:t>
      </w:r>
      <w:r w:rsidR="008912E5">
        <w:t>sa</w:t>
      </w:r>
      <w:r w:rsidR="008912E5" w:rsidRPr="0019540D">
        <w:t xml:space="preserve"> représentant</w:t>
      </w:r>
      <w:r w:rsidR="008912E5">
        <w:t>e</w:t>
      </w:r>
      <w:r w:rsidR="008912E5" w:rsidRPr="0019540D">
        <w:t xml:space="preserve"> </w:t>
      </w:r>
      <w:r w:rsidR="008912E5">
        <w:t>madame Marie Turcotte</w:t>
      </w:r>
      <w:r w:rsidR="008912E5" w:rsidRPr="0019540D">
        <w:t>, a participé au cours de la dernière année financière</w:t>
      </w:r>
      <w:r w:rsidR="008912E5">
        <w:t xml:space="preserve"> aux différentes rencontres du comité, à savoir le 14 septembre, le 2 novembre, les 29 et 30 novembre 2017, le 31 janvier 2018, le 20 février et le 2 mars. </w:t>
      </w:r>
    </w:p>
    <w:p w:rsidR="008912E5" w:rsidRDefault="008912E5" w:rsidP="000D202F">
      <w:pPr>
        <w:spacing w:before="120" w:after="120" w:line="276" w:lineRule="auto"/>
      </w:pPr>
      <w:r>
        <w:t>- Ses rencontres étaient alimenté</w:t>
      </w:r>
      <w:r w:rsidR="00F36A55">
        <w:t>es</w:t>
      </w:r>
      <w:r>
        <w:t xml:space="preserve"> par le comité de suivi de la COPHAN qui s’est également rencontré à plusieurs reprises, à savoir : le 8 septembre, le 13 octobre et le 24 novembre.</w:t>
      </w:r>
    </w:p>
    <w:p w:rsidR="008912E5" w:rsidRDefault="008912E5" w:rsidP="000D202F">
      <w:pPr>
        <w:spacing w:before="120" w:after="120" w:line="276" w:lineRule="auto"/>
      </w:pPr>
      <w:r>
        <w:t>- Nous avons entre autres travaillé sur les exigences des différents types de fauteuils (fauteuil roulant à propulsion manuelle, fauteuil roulant à propulsion motorisée et la base de positionnement) en fonction des groupes de masse et des classes de performance</w:t>
      </w:r>
      <w:r w:rsidR="00F42C5C">
        <w:t xml:space="preserve"> et de polyvalence sur les composants de base, les composants optionnels et les accessoires et les réglages. </w:t>
      </w:r>
    </w:p>
    <w:p w:rsidR="0039542E" w:rsidRDefault="0039542E" w:rsidP="000D202F">
      <w:pPr>
        <w:spacing w:before="120" w:after="120" w:line="276" w:lineRule="auto"/>
        <w:rPr>
          <w:lang w:eastAsia="x-none"/>
        </w:rPr>
      </w:pPr>
    </w:p>
    <w:p w:rsidR="00FD251D" w:rsidRDefault="00FD251D" w:rsidP="000D202F">
      <w:pPr>
        <w:spacing w:before="120" w:after="120" w:line="276" w:lineRule="auto"/>
        <w:rPr>
          <w:lang w:eastAsia="x-none"/>
        </w:rPr>
      </w:pPr>
      <w:r w:rsidRPr="00FD251D">
        <w:rPr>
          <w:b/>
          <w:lang w:eastAsia="x-none"/>
        </w:rPr>
        <w:t>À suivre</w:t>
      </w:r>
      <w:r>
        <w:rPr>
          <w:lang w:eastAsia="x-none"/>
        </w:rPr>
        <w:t xml:space="preserve"> : La norme sur les fauteuils </w:t>
      </w:r>
      <w:r>
        <w:rPr>
          <w:rFonts w:cs="Arial"/>
        </w:rPr>
        <w:t xml:space="preserve">roulants à propulsion manuelle et à propulsion motorisée sera publiée sous forme de règlement au printemps 2018. Le comité de travail de la COPHAN se réunira à nouveau pour l’examiner et effectuer nos dernières recommandations le cas échéant. </w:t>
      </w:r>
      <w:r w:rsidR="00B3169A">
        <w:rPr>
          <w:rFonts w:cs="Arial"/>
        </w:rPr>
        <w:t xml:space="preserve"> </w:t>
      </w:r>
    </w:p>
    <w:p w:rsidR="00FD251D" w:rsidRDefault="00FD251D" w:rsidP="000D202F">
      <w:pPr>
        <w:spacing w:before="120" w:after="120" w:line="276" w:lineRule="auto"/>
        <w:rPr>
          <w:lang w:eastAsia="x-none"/>
        </w:rPr>
      </w:pPr>
    </w:p>
    <w:p w:rsidR="00B75A46" w:rsidRPr="00484912" w:rsidRDefault="00B452E5" w:rsidP="000D202F">
      <w:pPr>
        <w:pStyle w:val="Titre1numrot"/>
      </w:pPr>
      <w:bookmarkStart w:id="150" w:name="_Toc516234627"/>
      <w:r w:rsidRPr="00484912">
        <w:t>Éducation</w:t>
      </w:r>
      <w:bookmarkEnd w:id="150"/>
    </w:p>
    <w:p w:rsidR="00FA0D3E" w:rsidRPr="00484912" w:rsidRDefault="00FA0D3E" w:rsidP="000D202F">
      <w:pPr>
        <w:pStyle w:val="Titre2numrot"/>
      </w:pPr>
      <w:bookmarkStart w:id="151" w:name="_Toc388606668"/>
      <w:bookmarkStart w:id="152" w:name="_Toc388607698"/>
      <w:bookmarkStart w:id="153" w:name="_Toc263101332"/>
      <w:bookmarkStart w:id="154" w:name="_Toc389552637"/>
      <w:bookmarkStart w:id="155" w:name="_Toc451934746"/>
      <w:bookmarkStart w:id="156" w:name="_Toc516234628"/>
      <w:r w:rsidRPr="00484912">
        <w:t>Groupe de concertation en adaptation scolaire (GCAS)</w:t>
      </w:r>
      <w:bookmarkEnd w:id="151"/>
      <w:bookmarkEnd w:id="152"/>
      <w:bookmarkEnd w:id="153"/>
      <w:bookmarkEnd w:id="154"/>
      <w:bookmarkEnd w:id="155"/>
      <w:bookmarkEnd w:id="156"/>
    </w:p>
    <w:p w:rsidR="00790092" w:rsidRPr="00484912" w:rsidRDefault="00790092" w:rsidP="000D202F">
      <w:pPr>
        <w:pStyle w:val="NormalArial"/>
        <w:spacing w:line="276" w:lineRule="auto"/>
        <w:rPr>
          <w:rFonts w:cs="Arial"/>
        </w:rPr>
      </w:pPr>
      <w:r w:rsidRPr="00484912">
        <w:rPr>
          <w:b/>
        </w:rPr>
        <w:t>Contexte</w:t>
      </w:r>
      <w:r w:rsidRPr="00484912">
        <w:t xml:space="preserve"> : Le </w:t>
      </w:r>
      <w:r w:rsidR="002D305A" w:rsidRPr="00484912">
        <w:rPr>
          <w:rFonts w:cs="Arial"/>
        </w:rPr>
        <w:t xml:space="preserve">GCAS est un comité aviseur du </w:t>
      </w:r>
      <w:r w:rsidR="00DB1D6F" w:rsidRPr="00484912">
        <w:rPr>
          <w:rFonts w:cs="Arial"/>
        </w:rPr>
        <w:t>MEES</w:t>
      </w:r>
      <w:r w:rsidRPr="00484912">
        <w:rPr>
          <w:rFonts w:cs="Arial"/>
        </w:rPr>
        <w:t xml:space="preserve"> qui se réunit généralement deux fois par année. La COPHAN est membre du GCAS, qui rassemble d’autres groupes communautaires, des </w:t>
      </w:r>
      <w:r w:rsidRPr="00484912">
        <w:t xml:space="preserve">représentants du </w:t>
      </w:r>
      <w:r w:rsidR="00DB1D6F" w:rsidRPr="00484912">
        <w:t>ministère</w:t>
      </w:r>
      <w:r w:rsidRPr="00484912">
        <w:t>, des commissions scolaires,</w:t>
      </w:r>
      <w:r w:rsidRPr="00484912">
        <w:rPr>
          <w:rFonts w:cs="Arial"/>
        </w:rPr>
        <w:t xml:space="preserve"> des syndicats ainsi que des regroupements de professionnels de l’enseignement.</w:t>
      </w:r>
    </w:p>
    <w:p w:rsidR="00335165" w:rsidRPr="00484912" w:rsidRDefault="00335165" w:rsidP="000D202F">
      <w:pPr>
        <w:pStyle w:val="NormalArial"/>
        <w:spacing w:line="276" w:lineRule="auto"/>
        <w:rPr>
          <w:b/>
        </w:rPr>
      </w:pPr>
    </w:p>
    <w:p w:rsidR="00790092" w:rsidRPr="00484912" w:rsidRDefault="00790092" w:rsidP="000D202F">
      <w:pPr>
        <w:pStyle w:val="NormalArial"/>
        <w:spacing w:line="276" w:lineRule="auto"/>
      </w:pPr>
      <w:r w:rsidRPr="00484912">
        <w:rPr>
          <w:b/>
        </w:rPr>
        <w:lastRenderedPageBreak/>
        <w:t>Actions et résultats</w:t>
      </w:r>
      <w:r w:rsidRPr="00484912">
        <w:t> :</w:t>
      </w:r>
    </w:p>
    <w:p w:rsidR="00834D70" w:rsidRDefault="00790092" w:rsidP="000D202F">
      <w:pPr>
        <w:pStyle w:val="NormalArial"/>
        <w:spacing w:line="276" w:lineRule="auto"/>
      </w:pPr>
      <w:r w:rsidRPr="00484912">
        <w:t xml:space="preserve">- </w:t>
      </w:r>
      <w:r w:rsidR="00834D70" w:rsidRPr="00484912">
        <w:rPr>
          <w:rFonts w:cs="Arial"/>
        </w:rPr>
        <w:t xml:space="preserve">Une rencontre du comité a eu lieu le </w:t>
      </w:r>
      <w:r w:rsidR="00834D70">
        <w:rPr>
          <w:rFonts w:cs="Arial"/>
        </w:rPr>
        <w:t>11 mai 2017</w:t>
      </w:r>
      <w:r w:rsidR="00834D70" w:rsidRPr="00484912">
        <w:rPr>
          <w:rFonts w:cs="Arial"/>
        </w:rPr>
        <w:t xml:space="preserve">. </w:t>
      </w:r>
      <w:r w:rsidR="003E47F8">
        <w:rPr>
          <w:rFonts w:cs="Arial"/>
        </w:rPr>
        <w:t xml:space="preserve">Un suivi de la dernière rencontre a été effectué et le ministère a transmis certaines indications concernant le mandat du GCAS. </w:t>
      </w:r>
      <w:r w:rsidR="00834D70" w:rsidRPr="00484912">
        <w:rPr>
          <w:rFonts w:cs="Arial"/>
        </w:rPr>
        <w:t>Les sujets suivants ont été</w:t>
      </w:r>
      <w:r w:rsidR="003E47F8">
        <w:rPr>
          <w:rFonts w:cs="Arial"/>
        </w:rPr>
        <w:t xml:space="preserve"> spécifiquement</w:t>
      </w:r>
      <w:r w:rsidR="00834D70" w:rsidRPr="00484912">
        <w:rPr>
          <w:rFonts w:cs="Arial"/>
        </w:rPr>
        <w:t xml:space="preserve"> abordés :</w:t>
      </w:r>
      <w:r w:rsidR="00834D70">
        <w:t xml:space="preserve"> </w:t>
      </w:r>
      <w:r w:rsidR="003E47F8">
        <w:t xml:space="preserve">plan d’action sur le TSA 2017-2022 et les préoccupations et les réflexions sur le financement des élèves HDAA. </w:t>
      </w:r>
    </w:p>
    <w:p w:rsidR="001A50E2" w:rsidRDefault="00834D70" w:rsidP="000D202F">
      <w:pPr>
        <w:pStyle w:val="NormalArial"/>
        <w:spacing w:line="276" w:lineRule="auto"/>
      </w:pPr>
      <w:r w:rsidRPr="00484912">
        <w:t xml:space="preserve">- </w:t>
      </w:r>
      <w:r w:rsidR="001A50E2">
        <w:t xml:space="preserve">Le 4 août, de concert avec l’AQIS et l’AQRIPH, nous avons envoyé une lettre au ministre de l’Éducation, du Loisir et du Sport concernant nos inquiétudes sur le financement des élèves HDAA et de nos difficultés d’obtenir des informations du GCAS à ce propos. </w:t>
      </w:r>
    </w:p>
    <w:p w:rsidR="005A487E" w:rsidRDefault="005A487E" w:rsidP="000D202F">
      <w:pPr>
        <w:pStyle w:val="NormalArial"/>
        <w:spacing w:line="276" w:lineRule="auto"/>
      </w:pPr>
      <w:r>
        <w:t xml:space="preserve">- À la suite de l’action de la </w:t>
      </w:r>
      <w:r w:rsidR="002E54FB">
        <w:t xml:space="preserve">Fédération autonome de l’enseignement (FAE) demandant aux professeurs de fournir des renseignements nominatifs concernant le statut des élèves HDAA, l’AQIS, l’AQRIPH et la COPHAN sont intervenus en demandant directement à la Fédération des commissions scolaires du Québec et à la FAE pour que cette action cesse. En effet, faire circuler des renseignements et des données confidentielles sur les élèves entre en contradiction directe avec la LIP. </w:t>
      </w:r>
    </w:p>
    <w:p w:rsidR="002E54FB" w:rsidRDefault="002E54FB" w:rsidP="000D202F">
      <w:pPr>
        <w:pStyle w:val="NormalArial"/>
        <w:spacing w:line="276" w:lineRule="auto"/>
      </w:pPr>
      <w:r>
        <w:t xml:space="preserve">- Le 23 octobre, nous avons également écrit au ministre de l’Éducation, du Loisir et du Sport afin de dénoncer cette action de la FAE et précisant l’atteinte systémique aux droits des élèves HDAA. </w:t>
      </w:r>
    </w:p>
    <w:p w:rsidR="002E54FB" w:rsidRDefault="002E54FB" w:rsidP="000D202F">
      <w:pPr>
        <w:pStyle w:val="NormalArial"/>
        <w:spacing w:line="276" w:lineRule="auto"/>
      </w:pPr>
      <w:r>
        <w:t xml:space="preserve">- Le 30 octobre, la COPHAN a également envoyé une plainte à la Commission d’accès à l’information du Québec et la plainte poursuit actuellement son cours. </w:t>
      </w:r>
    </w:p>
    <w:p w:rsidR="00834D70" w:rsidRDefault="001A50E2" w:rsidP="000D202F">
      <w:pPr>
        <w:pStyle w:val="NormalArial"/>
        <w:spacing w:line="276" w:lineRule="auto"/>
      </w:pPr>
      <w:r>
        <w:t xml:space="preserve">- </w:t>
      </w:r>
      <w:r w:rsidR="00834D70" w:rsidRPr="00484912">
        <w:rPr>
          <w:rFonts w:cs="Arial"/>
        </w:rPr>
        <w:t xml:space="preserve">Une rencontre du comité a eu lieu le </w:t>
      </w:r>
      <w:r w:rsidR="00834D70">
        <w:rPr>
          <w:rFonts w:cs="Arial"/>
        </w:rPr>
        <w:t>14 mars 2018</w:t>
      </w:r>
      <w:r w:rsidR="00834D70" w:rsidRPr="00484912">
        <w:rPr>
          <w:rFonts w:cs="Arial"/>
        </w:rPr>
        <w:t>. Les sujets suivants ont été abordés :</w:t>
      </w:r>
      <w:r w:rsidR="00834D70">
        <w:t xml:space="preserve"> </w:t>
      </w:r>
      <w:r w:rsidR="003E47F8">
        <w:t>le nouveau modèle de financement pour les élève</w:t>
      </w:r>
      <w:r w:rsidR="00F36A55">
        <w:t>s</w:t>
      </w:r>
      <w:r w:rsidR="003E47F8">
        <w:t xml:space="preserve"> déclaré</w:t>
      </w:r>
      <w:r w:rsidR="00F36A55">
        <w:t>s</w:t>
      </w:r>
      <w:r w:rsidR="003E47F8">
        <w:t xml:space="preserve"> handicapé</w:t>
      </w:r>
      <w:r w:rsidR="00F36A55">
        <w:t>s</w:t>
      </w:r>
      <w:r w:rsidR="003E47F8">
        <w:t xml:space="preserve"> et ceux ayant des troubles graves du comportement ainsi qu’une présentation de la politique de la réussite éducative. Le ministère nous a annoncé qu’il y aurait une consultation sur le nouveau modèle de financement. La COPHAN a ainsi demand</w:t>
      </w:r>
      <w:r w:rsidR="00F36A55">
        <w:t>é</w:t>
      </w:r>
      <w:r w:rsidR="003E47F8">
        <w:t xml:space="preserve"> l’intérêt de ses membres et a formé un comité de travail qui se penchera sur la question dès que nous aurons les documents appropriés. </w:t>
      </w:r>
    </w:p>
    <w:p w:rsidR="008261BA" w:rsidRPr="00484912" w:rsidRDefault="008261BA" w:rsidP="000D202F">
      <w:pPr>
        <w:pStyle w:val="NormalArial"/>
        <w:spacing w:line="276" w:lineRule="auto"/>
      </w:pPr>
    </w:p>
    <w:p w:rsidR="003E47F8" w:rsidRPr="00484912" w:rsidRDefault="0087423C" w:rsidP="000D202F">
      <w:pPr>
        <w:pStyle w:val="NormalArial"/>
        <w:spacing w:line="276" w:lineRule="auto"/>
      </w:pPr>
      <w:r w:rsidRPr="00484912">
        <w:rPr>
          <w:b/>
        </w:rPr>
        <w:t>À suivre :</w:t>
      </w:r>
      <w:r w:rsidR="003E47F8" w:rsidRPr="00484912">
        <w:t xml:space="preserve"> Cette année encore, ces rencontres ont été décevantes, car elles étaient principalement orientées vers des p</w:t>
      </w:r>
      <w:r w:rsidR="003E47F8">
        <w:t xml:space="preserve">résentations de la part du MEES et les délais de consultation sont excessivement courts. Nous </w:t>
      </w:r>
      <w:r w:rsidR="005A4702">
        <w:t xml:space="preserve">continuerons de siéger au GCAS et tenterons de modifier les façons de faire pour obtenir de meilleurs résultats. </w:t>
      </w:r>
    </w:p>
    <w:p w:rsidR="002A2716" w:rsidRPr="00484912" w:rsidRDefault="002A2716" w:rsidP="000D202F">
      <w:pPr>
        <w:pStyle w:val="NormalArial"/>
        <w:spacing w:line="276" w:lineRule="auto"/>
      </w:pPr>
    </w:p>
    <w:p w:rsidR="00834D70" w:rsidRPr="00834D70" w:rsidRDefault="00834D70" w:rsidP="000D202F">
      <w:pPr>
        <w:pStyle w:val="Titre2numrot"/>
      </w:pPr>
      <w:bookmarkStart w:id="157" w:name="_Toc516234629"/>
      <w:r w:rsidRPr="00834D70">
        <w:t>Modèle d’allocation des ressources aux CÉGEPS</w:t>
      </w:r>
      <w:bookmarkEnd w:id="157"/>
    </w:p>
    <w:p w:rsidR="00834D70" w:rsidRDefault="00834D70" w:rsidP="000D202F">
      <w:pPr>
        <w:spacing w:line="276" w:lineRule="auto"/>
        <w:rPr>
          <w:lang w:eastAsia="x-none"/>
        </w:rPr>
      </w:pPr>
      <w:r w:rsidRPr="00834D70">
        <w:rPr>
          <w:b/>
          <w:lang w:eastAsia="x-none"/>
        </w:rPr>
        <w:t>Contexte</w:t>
      </w:r>
      <w:r w:rsidRPr="00834D70">
        <w:rPr>
          <w:lang w:eastAsia="x-none"/>
        </w:rPr>
        <w:t xml:space="preserve"> : </w:t>
      </w:r>
      <w:r w:rsidR="003421E4">
        <w:rPr>
          <w:lang w:eastAsia="x-none"/>
        </w:rPr>
        <w:t>À l’automne 2017, le gouvernement du Québec a mandaté un comité d’</w:t>
      </w:r>
      <w:r w:rsidR="00B51D7C">
        <w:rPr>
          <w:lang w:eastAsia="x-none"/>
        </w:rPr>
        <w:t>experts afin d’actualiser</w:t>
      </w:r>
      <w:r w:rsidR="003421E4">
        <w:rPr>
          <w:lang w:eastAsia="x-none"/>
        </w:rPr>
        <w:t xml:space="preserve"> le modèle d’allocation des ressources dévolues aux </w:t>
      </w:r>
      <w:r w:rsidR="00AC713F">
        <w:rPr>
          <w:lang w:eastAsia="x-none"/>
        </w:rPr>
        <w:t xml:space="preserve">collèges </w:t>
      </w:r>
      <w:r w:rsidR="00AC713F">
        <w:rPr>
          <w:lang w:eastAsia="x-none"/>
        </w:rPr>
        <w:lastRenderedPageBreak/>
        <w:t>d’enseignement général et professionnel</w:t>
      </w:r>
      <w:r w:rsidR="00B51D7C">
        <w:rPr>
          <w:lang w:eastAsia="x-none"/>
        </w:rPr>
        <w:t xml:space="preserve">, </w:t>
      </w:r>
      <w:r w:rsidR="00762091">
        <w:rPr>
          <w:lang w:eastAsia="x-none"/>
        </w:rPr>
        <w:t>appuyé</w:t>
      </w:r>
      <w:r w:rsidR="00B51D7C">
        <w:rPr>
          <w:lang w:eastAsia="x-none"/>
        </w:rPr>
        <w:t xml:space="preserve"> par une équipe interne du ministère de l’Éducation et de l’Enseignement supérieur. </w:t>
      </w:r>
    </w:p>
    <w:p w:rsidR="003421E4" w:rsidRPr="00834D70" w:rsidRDefault="003421E4" w:rsidP="000D202F">
      <w:pPr>
        <w:spacing w:line="276" w:lineRule="auto"/>
        <w:rPr>
          <w:lang w:eastAsia="x-none"/>
        </w:rPr>
      </w:pPr>
    </w:p>
    <w:p w:rsidR="00834D70" w:rsidRDefault="00834D70" w:rsidP="000D202F">
      <w:pPr>
        <w:spacing w:line="276" w:lineRule="auto"/>
        <w:rPr>
          <w:lang w:eastAsia="x-none"/>
        </w:rPr>
      </w:pPr>
      <w:r w:rsidRPr="00834D70">
        <w:rPr>
          <w:b/>
          <w:lang w:eastAsia="x-none"/>
        </w:rPr>
        <w:t>Actions et résultats</w:t>
      </w:r>
      <w:r w:rsidRPr="00834D70">
        <w:rPr>
          <w:lang w:eastAsia="x-none"/>
        </w:rPr>
        <w:t xml:space="preserve"> : </w:t>
      </w:r>
    </w:p>
    <w:p w:rsidR="00B51D7C" w:rsidRDefault="00B51D7C" w:rsidP="000D202F">
      <w:pPr>
        <w:spacing w:line="276" w:lineRule="auto"/>
        <w:rPr>
          <w:lang w:eastAsia="x-none"/>
        </w:rPr>
      </w:pPr>
      <w:r>
        <w:rPr>
          <w:lang w:eastAsia="x-none"/>
        </w:rPr>
        <w:t xml:space="preserve">- </w:t>
      </w:r>
      <w:r w:rsidR="00E87143">
        <w:rPr>
          <w:lang w:eastAsia="x-none"/>
        </w:rPr>
        <w:t>La CO</w:t>
      </w:r>
      <w:r w:rsidR="006A4EF0">
        <w:rPr>
          <w:lang w:eastAsia="x-none"/>
        </w:rPr>
        <w:t>PHAN a consulté très largement s</w:t>
      </w:r>
      <w:r w:rsidR="00E87143">
        <w:rPr>
          <w:lang w:eastAsia="x-none"/>
        </w:rPr>
        <w:t>es membres. Étant un dossier très spécifique, une rencontre avec l’AQEIPS a été effectué</w:t>
      </w:r>
      <w:r w:rsidR="00F36A55">
        <w:rPr>
          <w:lang w:eastAsia="x-none"/>
        </w:rPr>
        <w:t>e</w:t>
      </w:r>
      <w:r w:rsidR="00E87143">
        <w:rPr>
          <w:lang w:eastAsia="x-none"/>
        </w:rPr>
        <w:t xml:space="preserve"> afin de bien saisir les différents défis et modifications du modèle actuel. </w:t>
      </w:r>
    </w:p>
    <w:p w:rsidR="00812C04" w:rsidRPr="00EB5766" w:rsidRDefault="00E87143" w:rsidP="000D202F">
      <w:pPr>
        <w:spacing w:before="120" w:after="120" w:line="276" w:lineRule="auto"/>
        <w:rPr>
          <w:rFonts w:cs="Arial"/>
          <w:color w:val="231F20"/>
          <w:shd w:val="clear" w:color="auto" w:fill="FFFFFF"/>
        </w:rPr>
      </w:pPr>
      <w:r>
        <w:rPr>
          <w:lang w:eastAsia="x-none"/>
        </w:rPr>
        <w:t>- La COPHAN a envoyé un mémoire à la mi-décembre en lien avec le financement des activités au fonctionnement, l’accessibilité aux études sur l’ensemble du territoire québécois, l’internationalisation, le financement de la recherche et des commentaires plus spécifiques concernant l’allocation « </w:t>
      </w:r>
      <w:r w:rsidRPr="00812C04">
        <w:rPr>
          <w:lang w:eastAsia="x-none"/>
        </w:rPr>
        <w:t xml:space="preserve">Accessibilité au collégial des étudiants en situation de handicap ». </w:t>
      </w:r>
      <w:r w:rsidR="00812C04">
        <w:rPr>
          <w:rFonts w:cs="Arial"/>
          <w:color w:val="231F20"/>
          <w:shd w:val="clear" w:color="auto" w:fill="FFFFFF"/>
        </w:rPr>
        <w:t xml:space="preserve">Pour lire l’avis </w:t>
      </w:r>
      <w:r w:rsidR="00812C04" w:rsidRPr="00812C04">
        <w:rPr>
          <w:rFonts w:cs="Arial"/>
          <w:color w:val="231F20"/>
          <w:shd w:val="clear" w:color="auto" w:fill="FFFFFF"/>
        </w:rPr>
        <w:t xml:space="preserve">déposé par la COPHAN au ministère de l’Éducation et de l’Enseignement supérieur, </w:t>
      </w:r>
      <w:hyperlink r:id="rId43" w:history="1">
        <w:r w:rsidR="00812C04" w:rsidRPr="00812C04">
          <w:rPr>
            <w:rStyle w:val="Lienhypertexte"/>
            <w:rFonts w:cs="Arial"/>
            <w:shd w:val="clear" w:color="auto" w:fill="FFFFFF"/>
          </w:rPr>
          <w:t>cliquez ici</w:t>
        </w:r>
      </w:hyperlink>
      <w:r w:rsidR="00812C04" w:rsidRPr="00812C04">
        <w:rPr>
          <w:rFonts w:cs="Arial"/>
          <w:color w:val="231F20"/>
          <w:shd w:val="clear" w:color="auto" w:fill="FFFFFF"/>
        </w:rPr>
        <w:t xml:space="preserve">. </w:t>
      </w:r>
    </w:p>
    <w:p w:rsidR="00E87143" w:rsidRDefault="00E87143" w:rsidP="000D202F">
      <w:pPr>
        <w:spacing w:line="276" w:lineRule="auto"/>
        <w:rPr>
          <w:lang w:eastAsia="x-none"/>
        </w:rPr>
      </w:pPr>
      <w:r>
        <w:rPr>
          <w:lang w:eastAsia="x-none"/>
        </w:rPr>
        <w:t>- Le 30 janvier, accompagné</w:t>
      </w:r>
      <w:r w:rsidR="00F36A55">
        <w:rPr>
          <w:lang w:eastAsia="x-none"/>
        </w:rPr>
        <w:t>e</w:t>
      </w:r>
      <w:r>
        <w:rPr>
          <w:lang w:eastAsia="x-none"/>
        </w:rPr>
        <w:t xml:space="preserve"> de l’AQEIPS, la COPHAN a rencontré le comité d’experts afin de présenter notre mémoire et d’échanger sur nos recommandations. </w:t>
      </w:r>
    </w:p>
    <w:p w:rsidR="00E87143" w:rsidRPr="00834D70" w:rsidRDefault="00E87143" w:rsidP="000D202F">
      <w:pPr>
        <w:spacing w:line="276" w:lineRule="auto"/>
        <w:rPr>
          <w:lang w:eastAsia="x-none"/>
        </w:rPr>
      </w:pPr>
    </w:p>
    <w:p w:rsidR="00834D70" w:rsidRPr="00834D70" w:rsidRDefault="00834D70" w:rsidP="000D202F">
      <w:pPr>
        <w:spacing w:line="276" w:lineRule="auto"/>
        <w:rPr>
          <w:lang w:eastAsia="x-none"/>
        </w:rPr>
      </w:pPr>
      <w:r w:rsidRPr="00834D70">
        <w:rPr>
          <w:b/>
          <w:lang w:eastAsia="x-none"/>
        </w:rPr>
        <w:t>À suivre</w:t>
      </w:r>
      <w:r w:rsidRPr="00834D70">
        <w:rPr>
          <w:lang w:eastAsia="x-none"/>
        </w:rPr>
        <w:t xml:space="preserve"> : </w:t>
      </w:r>
      <w:r w:rsidR="00B27944">
        <w:rPr>
          <w:lang w:eastAsia="x-none"/>
        </w:rPr>
        <w:t xml:space="preserve">Le comité d’experts doit rendre par écrit des recommandations au gouvernement à l’automne 2018. </w:t>
      </w:r>
    </w:p>
    <w:p w:rsidR="007134C1" w:rsidRPr="00484912" w:rsidRDefault="007134C1" w:rsidP="000D202F">
      <w:pPr>
        <w:spacing w:before="120" w:after="120" w:line="276" w:lineRule="auto"/>
        <w:rPr>
          <w:lang w:eastAsia="x-none"/>
        </w:rPr>
      </w:pPr>
    </w:p>
    <w:p w:rsidR="00B452E5" w:rsidRPr="00484912" w:rsidRDefault="00B452E5" w:rsidP="000D202F">
      <w:pPr>
        <w:pStyle w:val="NormalArial"/>
        <w:spacing w:line="276" w:lineRule="auto"/>
        <w:rPr>
          <w:b/>
          <w:color w:val="FF0000"/>
          <w:sz w:val="2"/>
        </w:rPr>
      </w:pPr>
      <w:bookmarkStart w:id="158" w:name="_Toc451934749"/>
      <w:bookmarkStart w:id="159" w:name="_Toc388606670"/>
      <w:bookmarkStart w:id="160" w:name="_Toc388607700"/>
      <w:bookmarkStart w:id="161" w:name="_Toc263101334"/>
      <w:bookmarkStart w:id="162" w:name="_Toc389552639"/>
      <w:bookmarkStart w:id="163" w:name="_Toc358289996"/>
      <w:bookmarkStart w:id="164" w:name="_Toc358290046"/>
      <w:bookmarkStart w:id="165" w:name="_Toc358290619"/>
      <w:bookmarkStart w:id="166" w:name="_Toc358706389"/>
    </w:p>
    <w:p w:rsidR="00B452E5" w:rsidRPr="00484912" w:rsidRDefault="00B452E5" w:rsidP="000D202F">
      <w:pPr>
        <w:pStyle w:val="Titre1numrot"/>
      </w:pPr>
      <w:bookmarkStart w:id="167" w:name="_Toc516234630"/>
      <w:r w:rsidRPr="00484912">
        <w:t>Tran</w:t>
      </w:r>
      <w:r w:rsidR="007F016D" w:rsidRPr="00484912">
        <w:t>s</w:t>
      </w:r>
      <w:r w:rsidRPr="00484912">
        <w:t>ports</w:t>
      </w:r>
      <w:bookmarkEnd w:id="167"/>
    </w:p>
    <w:p w:rsidR="00BE55BD" w:rsidRDefault="00BE55BD" w:rsidP="000D202F">
      <w:pPr>
        <w:pStyle w:val="Titre2numrot"/>
      </w:pPr>
      <w:bookmarkStart w:id="168" w:name="_Toc516234631"/>
      <w:r w:rsidRPr="00CD02DA">
        <w:t xml:space="preserve">Politique de mobilité </w:t>
      </w:r>
      <w:r>
        <w:t>durable</w:t>
      </w:r>
      <w:bookmarkEnd w:id="168"/>
    </w:p>
    <w:p w:rsidR="00BE55BD" w:rsidRDefault="00BE55BD" w:rsidP="000D202F">
      <w:pPr>
        <w:spacing w:line="276" w:lineRule="auto"/>
        <w:rPr>
          <w:lang w:eastAsia="x-none"/>
        </w:rPr>
      </w:pPr>
      <w:r w:rsidRPr="00BE55BD">
        <w:rPr>
          <w:b/>
          <w:lang w:eastAsia="x-none"/>
        </w:rPr>
        <w:t>Contexte</w:t>
      </w:r>
      <w:r w:rsidR="00CD02DA">
        <w:rPr>
          <w:b/>
          <w:lang w:eastAsia="x-none"/>
        </w:rPr>
        <w:t> </w:t>
      </w:r>
      <w:r w:rsidR="00CD02DA" w:rsidRPr="00CD02DA">
        <w:rPr>
          <w:lang w:eastAsia="x-none"/>
        </w:rPr>
        <w:t xml:space="preserve">: </w:t>
      </w:r>
      <w:r>
        <w:rPr>
          <w:lang w:eastAsia="x-none"/>
        </w:rPr>
        <w:t>Le ministre des Transports, de la Mobilité durable et de l’Électrification des transports a annoncé vouloir adopter une politique de mobilité durable</w:t>
      </w:r>
      <w:r w:rsidR="00A70880">
        <w:rPr>
          <w:lang w:eastAsia="x-none"/>
        </w:rPr>
        <w:t xml:space="preserve"> d’ici le début d’avril 2018</w:t>
      </w:r>
      <w:r>
        <w:rPr>
          <w:lang w:eastAsia="x-none"/>
        </w:rPr>
        <w:t>. La COPHAN a été invitée à participer à l’élaboration de cette politique afin que la perspective des personnes ayant des limitations fonctionnelles y soit représentée.</w:t>
      </w:r>
    </w:p>
    <w:p w:rsidR="00BE55BD" w:rsidRDefault="00BE55BD" w:rsidP="000D202F">
      <w:pPr>
        <w:spacing w:line="276" w:lineRule="auto"/>
        <w:rPr>
          <w:lang w:eastAsia="x-none"/>
        </w:rPr>
      </w:pPr>
    </w:p>
    <w:p w:rsidR="00BE55BD" w:rsidRPr="00BE55BD" w:rsidRDefault="00BE55BD" w:rsidP="000D202F">
      <w:pPr>
        <w:spacing w:line="276" w:lineRule="auto"/>
        <w:rPr>
          <w:b/>
          <w:lang w:eastAsia="x-none"/>
        </w:rPr>
      </w:pPr>
      <w:r w:rsidRPr="00BE55BD">
        <w:rPr>
          <w:b/>
          <w:lang w:eastAsia="x-none"/>
        </w:rPr>
        <w:t>Actions et résultats</w:t>
      </w:r>
    </w:p>
    <w:p w:rsidR="00834D70" w:rsidRDefault="00834D70" w:rsidP="000D202F">
      <w:pPr>
        <w:spacing w:line="276" w:lineRule="auto"/>
        <w:rPr>
          <w:lang w:eastAsia="x-none"/>
        </w:rPr>
      </w:pPr>
      <w:r>
        <w:rPr>
          <w:lang w:eastAsia="x-none"/>
        </w:rPr>
        <w:t xml:space="preserve">- </w:t>
      </w:r>
      <w:r w:rsidR="00031BA4">
        <w:rPr>
          <w:lang w:eastAsia="x-none"/>
        </w:rPr>
        <w:t>Le 9 juin 2017, la COPHAN a été invité</w:t>
      </w:r>
      <w:r w:rsidR="00F36A55">
        <w:rPr>
          <w:lang w:eastAsia="x-none"/>
        </w:rPr>
        <w:t>e</w:t>
      </w:r>
      <w:r w:rsidR="00031BA4">
        <w:rPr>
          <w:lang w:eastAsia="x-none"/>
        </w:rPr>
        <w:t xml:space="preserve"> à une journée d’ateliers thématiques relatifs au contexte de la politique, à savoir : réduction de la consommation de pétrole et des gaz à effet de serre, le développement économique et a performance du système de transport, la sécurité et la santé publique et l’amélioration de la qualité de vie et de la mobilité au service des citoyens. Des ateliers ont également été tenus concernant les champs d’intervention, à savoir : le transport des personnes, le transport des marchandises, l’aménagement intégré et le développement durable des territoires du Québec et le financement et l’écofiscalité. À la suite de cette journée, le ministre des Transports a encouragé les différents organismes à transmettre un mémoire pour l’élaboration de la future politique. </w:t>
      </w:r>
    </w:p>
    <w:p w:rsidR="00834D70" w:rsidRDefault="00834D70" w:rsidP="000D202F">
      <w:pPr>
        <w:spacing w:line="276" w:lineRule="auto"/>
        <w:rPr>
          <w:lang w:eastAsia="x-none"/>
        </w:rPr>
      </w:pPr>
      <w:r>
        <w:rPr>
          <w:lang w:eastAsia="x-none"/>
        </w:rPr>
        <w:lastRenderedPageBreak/>
        <w:t xml:space="preserve">- </w:t>
      </w:r>
      <w:r w:rsidR="00031BA4">
        <w:rPr>
          <w:lang w:eastAsia="x-none"/>
        </w:rPr>
        <w:t xml:space="preserve">Le 6 juillet, la COPHAN a tenu une réunion des membres afin de circonscrire ses différentes recommandations ayant trait aux déplacements et à la mobilité. </w:t>
      </w:r>
    </w:p>
    <w:p w:rsidR="00463F87" w:rsidRPr="00EB5766" w:rsidRDefault="00463F87" w:rsidP="000D202F">
      <w:pPr>
        <w:spacing w:before="120" w:after="120" w:line="276" w:lineRule="auto"/>
        <w:rPr>
          <w:rFonts w:cs="Arial"/>
          <w:color w:val="231F20"/>
          <w:shd w:val="clear" w:color="auto" w:fill="FFFFFF"/>
        </w:rPr>
      </w:pPr>
      <w:r>
        <w:rPr>
          <w:lang w:eastAsia="x-none"/>
        </w:rPr>
        <w:t xml:space="preserve">- </w:t>
      </w:r>
      <w:r w:rsidR="00967571">
        <w:rPr>
          <w:lang w:eastAsia="x-none"/>
        </w:rPr>
        <w:t>Le 11 août 2017</w:t>
      </w:r>
      <w:r w:rsidR="00031BA4">
        <w:rPr>
          <w:lang w:eastAsia="x-none"/>
        </w:rPr>
        <w:t xml:space="preserve">, la COPHAN a transmis son mémoire </w:t>
      </w:r>
      <w:r w:rsidR="00031BA4" w:rsidRPr="00463F87">
        <w:rPr>
          <w:lang w:eastAsia="x-none"/>
        </w:rPr>
        <w:t xml:space="preserve">sur les grands thèmes suivants : l’aménagement du territoire, le transport collectif et la bonification des services de transport adapté. </w:t>
      </w:r>
      <w:r w:rsidRPr="00463F87">
        <w:rPr>
          <w:rFonts w:cs="Arial"/>
          <w:color w:val="231F20"/>
          <w:shd w:val="clear" w:color="auto" w:fill="FFFFFF"/>
        </w:rPr>
        <w:t xml:space="preserve">Pour lire le mémoire déposé par la COPHAN au MTQ, </w:t>
      </w:r>
      <w:hyperlink r:id="rId44" w:history="1">
        <w:r w:rsidRPr="00463F87">
          <w:rPr>
            <w:rStyle w:val="Lienhypertexte"/>
            <w:rFonts w:cs="Arial"/>
            <w:shd w:val="clear" w:color="auto" w:fill="FFFFFF"/>
          </w:rPr>
          <w:t>cliquez ici</w:t>
        </w:r>
      </w:hyperlink>
      <w:r w:rsidRPr="00463F87">
        <w:rPr>
          <w:rFonts w:cs="Arial"/>
          <w:color w:val="231F20"/>
          <w:shd w:val="clear" w:color="auto" w:fill="FFFFFF"/>
        </w:rPr>
        <w:t xml:space="preserve">. </w:t>
      </w:r>
    </w:p>
    <w:p w:rsidR="00BE55BD" w:rsidRDefault="00834D70" w:rsidP="000D202F">
      <w:pPr>
        <w:spacing w:line="276" w:lineRule="auto"/>
        <w:rPr>
          <w:lang w:eastAsia="x-none"/>
        </w:rPr>
      </w:pPr>
      <w:r>
        <w:rPr>
          <w:lang w:eastAsia="x-none"/>
        </w:rPr>
        <w:t xml:space="preserve">- </w:t>
      </w:r>
      <w:r w:rsidR="00BE55BD">
        <w:rPr>
          <w:lang w:eastAsia="x-none"/>
        </w:rPr>
        <w:t xml:space="preserve">Le 23 novembre 2017, la COPHAN ainsi que plusieurs de ses membres ont assisté à la présentation des différents cadres d’intervention préliminaires en matière de mobilité durable. En </w:t>
      </w:r>
      <w:r w:rsidR="00A70880">
        <w:rPr>
          <w:lang w:eastAsia="x-none"/>
        </w:rPr>
        <w:t>marge de</w:t>
      </w:r>
      <w:r w:rsidR="00BE55BD">
        <w:rPr>
          <w:lang w:eastAsia="x-none"/>
        </w:rPr>
        <w:t xml:space="preserve"> cette journée de réflexion sur les</w:t>
      </w:r>
      <w:r w:rsidR="00A70880">
        <w:rPr>
          <w:lang w:eastAsia="x-none"/>
        </w:rPr>
        <w:t xml:space="preserve"> différents</w:t>
      </w:r>
      <w:r w:rsidR="00BE55BD">
        <w:rPr>
          <w:lang w:eastAsia="x-none"/>
        </w:rPr>
        <w:t xml:space="preserve"> axes </w:t>
      </w:r>
      <w:r w:rsidR="00A70880">
        <w:rPr>
          <w:lang w:eastAsia="x-none"/>
        </w:rPr>
        <w:t>de</w:t>
      </w:r>
      <w:r w:rsidR="00BE55BD">
        <w:rPr>
          <w:lang w:eastAsia="x-none"/>
        </w:rPr>
        <w:t xml:space="preserve"> la politique de mobilité durable, la COPHAN avait également fait parvenir au ministre ses commentaires en lien avec les cadres d’intervention préliminaires, après avoir consulté brièvement ses membres à cet effet.</w:t>
      </w:r>
    </w:p>
    <w:p w:rsidR="00BE55BD" w:rsidRDefault="00BE55BD" w:rsidP="000D202F">
      <w:pPr>
        <w:spacing w:line="276" w:lineRule="auto"/>
        <w:rPr>
          <w:lang w:eastAsia="x-none"/>
        </w:rPr>
      </w:pPr>
    </w:p>
    <w:p w:rsidR="00A70880" w:rsidRDefault="00BE55BD" w:rsidP="000D202F">
      <w:pPr>
        <w:spacing w:line="276" w:lineRule="auto"/>
        <w:rPr>
          <w:lang w:eastAsia="x-none"/>
        </w:rPr>
      </w:pPr>
      <w:r w:rsidRPr="00A70880">
        <w:rPr>
          <w:b/>
          <w:lang w:eastAsia="x-none"/>
        </w:rPr>
        <w:t>À suivre</w:t>
      </w:r>
      <w:r w:rsidR="00CD02DA" w:rsidRPr="00CD02DA">
        <w:rPr>
          <w:lang w:eastAsia="x-none"/>
        </w:rPr>
        <w:t> :</w:t>
      </w:r>
      <w:r w:rsidR="00CD02DA">
        <w:rPr>
          <w:b/>
          <w:lang w:eastAsia="x-none"/>
        </w:rPr>
        <w:t xml:space="preserve"> </w:t>
      </w:r>
      <w:r w:rsidR="00A70880">
        <w:rPr>
          <w:lang w:eastAsia="x-none"/>
        </w:rPr>
        <w:t>La Politique de mobilité durable, bien que promise pour le début avril 2018, n’a toujours pas été adoptée. La COPHAN suivra les travaux en ce sens et effectuera les représentations nécessaires s’il y a lieu.</w:t>
      </w:r>
    </w:p>
    <w:p w:rsidR="00A70880" w:rsidRDefault="00A70880" w:rsidP="000D202F">
      <w:pPr>
        <w:spacing w:line="276" w:lineRule="auto"/>
        <w:rPr>
          <w:lang w:eastAsia="x-none"/>
        </w:rPr>
      </w:pPr>
    </w:p>
    <w:p w:rsidR="00FA0D3E" w:rsidRPr="00C252D5" w:rsidRDefault="0039542E" w:rsidP="000D202F">
      <w:pPr>
        <w:pStyle w:val="Titre2numrot"/>
      </w:pPr>
      <w:bookmarkStart w:id="169" w:name="_Toc417465703"/>
      <w:bookmarkStart w:id="170" w:name="_Toc516234632"/>
      <w:bookmarkEnd w:id="158"/>
      <w:r>
        <w:rPr>
          <w:lang w:val="fr-CA"/>
        </w:rPr>
        <w:t>C</w:t>
      </w:r>
      <w:r w:rsidR="00FA0D3E" w:rsidRPr="00C252D5">
        <w:t>omité consultatif sur l’accessibilité des transports de l’Office des transports du Canada</w:t>
      </w:r>
      <w:bookmarkEnd w:id="169"/>
      <w:bookmarkEnd w:id="170"/>
      <w:r w:rsidR="00673AD0" w:rsidRPr="00C252D5">
        <w:rPr>
          <w:lang w:val="fr-CA"/>
        </w:rPr>
        <w:t xml:space="preserve"> </w:t>
      </w:r>
    </w:p>
    <w:p w:rsidR="00FA0D3E" w:rsidRPr="00C252D5" w:rsidRDefault="00FA0D3E" w:rsidP="000D202F">
      <w:pPr>
        <w:pStyle w:val="NormalArial"/>
        <w:spacing w:line="276" w:lineRule="auto"/>
      </w:pPr>
      <w:r w:rsidRPr="00C252D5">
        <w:rPr>
          <w:b/>
        </w:rPr>
        <w:t>Contexte</w:t>
      </w:r>
      <w:r w:rsidR="00C252D5" w:rsidRPr="00C252D5">
        <w:t xml:space="preserve"> : </w:t>
      </w:r>
      <w:r w:rsidRPr="00C252D5">
        <w:rPr>
          <w:rFonts w:cs="ArialMT"/>
        </w:rPr>
        <w:t xml:space="preserve">La COPHAN est membre du comité consultatif sur l’accessibilité </w:t>
      </w:r>
      <w:r w:rsidR="001F797C" w:rsidRPr="00C252D5">
        <w:rPr>
          <w:rFonts w:cs="ArialMT"/>
        </w:rPr>
        <w:t>des</w:t>
      </w:r>
      <w:r w:rsidR="001F797C" w:rsidRPr="00484912">
        <w:rPr>
          <w:rFonts w:cs="ArialMT"/>
        </w:rPr>
        <w:t xml:space="preserve"> transports </w:t>
      </w:r>
      <w:r w:rsidRPr="00484912">
        <w:rPr>
          <w:rFonts w:cs="ArialMT"/>
        </w:rPr>
        <w:t>de l’Office des transports du Canada (OTC), comité formé de représentants de personnes ayant des limitations fonctionnelles, de l</w:t>
      </w:r>
      <w:r w:rsidR="00A011FB" w:rsidRPr="00484912">
        <w:rPr>
          <w:rFonts w:cs="ArialMT"/>
        </w:rPr>
        <w:t>’</w:t>
      </w:r>
      <w:r w:rsidRPr="00484912">
        <w:rPr>
          <w:rFonts w:cs="ArialMT"/>
        </w:rPr>
        <w:t>industrie des transports, ainsi que d</w:t>
      </w:r>
      <w:r w:rsidR="00A011FB" w:rsidRPr="00484912">
        <w:rPr>
          <w:rFonts w:cs="ArialMT"/>
        </w:rPr>
        <w:t>’</w:t>
      </w:r>
      <w:r w:rsidRPr="00484912">
        <w:rPr>
          <w:rFonts w:cs="ArialMT"/>
        </w:rPr>
        <w:t>autres parties intéressées. Le Comité consultatif sur l</w:t>
      </w:r>
      <w:r w:rsidR="00A011FB" w:rsidRPr="00484912">
        <w:rPr>
          <w:rFonts w:cs="ArialMT"/>
        </w:rPr>
        <w:t>’</w:t>
      </w:r>
      <w:r w:rsidRPr="00484912">
        <w:rPr>
          <w:rFonts w:cs="ArialMT"/>
        </w:rPr>
        <w:t>accessibilité aide l</w:t>
      </w:r>
      <w:r w:rsidR="00A011FB" w:rsidRPr="00484912">
        <w:rPr>
          <w:rFonts w:cs="ArialMT"/>
        </w:rPr>
        <w:t>’</w:t>
      </w:r>
      <w:r w:rsidRPr="00484912">
        <w:rPr>
          <w:rFonts w:cs="ArialMT"/>
        </w:rPr>
        <w:t>OTC à élaborer des règlements, des codes de pratiques et des lignes directrices à l</w:t>
      </w:r>
      <w:r w:rsidR="00A011FB" w:rsidRPr="00484912">
        <w:rPr>
          <w:rFonts w:cs="ArialMT"/>
        </w:rPr>
        <w:t>’</w:t>
      </w:r>
      <w:r w:rsidRPr="00484912">
        <w:rPr>
          <w:rFonts w:cs="ArialMT"/>
        </w:rPr>
        <w:t>intention de l</w:t>
      </w:r>
      <w:r w:rsidR="00A011FB" w:rsidRPr="00484912">
        <w:rPr>
          <w:rFonts w:cs="ArialMT"/>
        </w:rPr>
        <w:t>’</w:t>
      </w:r>
      <w:r w:rsidRPr="00484912">
        <w:rPr>
          <w:rFonts w:cs="ArialMT"/>
        </w:rPr>
        <w:t>industrie en matière d</w:t>
      </w:r>
      <w:r w:rsidR="00A011FB" w:rsidRPr="00484912">
        <w:rPr>
          <w:rFonts w:cs="ArialMT"/>
        </w:rPr>
        <w:t>’</w:t>
      </w:r>
      <w:r w:rsidRPr="00484912">
        <w:rPr>
          <w:rFonts w:cs="ArialMT"/>
        </w:rPr>
        <w:t xml:space="preserve">accessibilité. </w:t>
      </w:r>
    </w:p>
    <w:p w:rsidR="00335165" w:rsidRPr="00484912" w:rsidRDefault="00335165" w:rsidP="000D202F">
      <w:pPr>
        <w:pStyle w:val="NormalArial"/>
        <w:spacing w:line="276" w:lineRule="auto"/>
        <w:rPr>
          <w:b/>
        </w:rPr>
      </w:pPr>
    </w:p>
    <w:p w:rsidR="00FA0D3E" w:rsidRPr="00484912" w:rsidRDefault="00FA0D3E" w:rsidP="000D202F">
      <w:pPr>
        <w:pStyle w:val="NormalArial"/>
        <w:spacing w:line="276" w:lineRule="auto"/>
      </w:pPr>
      <w:r w:rsidRPr="00484912">
        <w:rPr>
          <w:b/>
        </w:rPr>
        <w:t>Actions et résultat</w:t>
      </w:r>
      <w:r w:rsidR="0058438B">
        <w:rPr>
          <w:b/>
        </w:rPr>
        <w:t>s</w:t>
      </w:r>
    </w:p>
    <w:p w:rsidR="00FF5FA1" w:rsidRPr="00FF5FA1" w:rsidRDefault="00FA0D3E" w:rsidP="000D202F">
      <w:pPr>
        <w:pStyle w:val="Textebrut"/>
        <w:spacing w:before="120" w:after="120" w:line="276" w:lineRule="auto"/>
        <w:rPr>
          <w:sz w:val="24"/>
          <w:szCs w:val="24"/>
          <w:lang w:val="fr-CA"/>
        </w:rPr>
      </w:pPr>
      <w:r w:rsidRPr="00484912">
        <w:rPr>
          <w:sz w:val="24"/>
          <w:szCs w:val="24"/>
        </w:rPr>
        <w:t>-</w:t>
      </w:r>
      <w:r w:rsidR="005B0017" w:rsidRPr="00484912">
        <w:rPr>
          <w:sz w:val="24"/>
          <w:szCs w:val="24"/>
        </w:rPr>
        <w:t xml:space="preserve"> </w:t>
      </w:r>
      <w:r w:rsidR="00FF5FA1">
        <w:rPr>
          <w:sz w:val="24"/>
          <w:szCs w:val="24"/>
          <w:lang w:val="fr-CA"/>
        </w:rPr>
        <w:t>Aucune consultation n’a eu lieu au cours de l’année 2017-2018.</w:t>
      </w:r>
    </w:p>
    <w:p w:rsidR="00335165" w:rsidRPr="00484912" w:rsidRDefault="00335165" w:rsidP="000D202F">
      <w:pPr>
        <w:pStyle w:val="NormalArial"/>
        <w:spacing w:line="276" w:lineRule="auto"/>
        <w:rPr>
          <w:b/>
        </w:rPr>
      </w:pPr>
    </w:p>
    <w:p w:rsidR="00FA0D3E" w:rsidRPr="00484912" w:rsidRDefault="00FA0D3E" w:rsidP="000D202F">
      <w:pPr>
        <w:pStyle w:val="NormalArial"/>
        <w:spacing w:line="276" w:lineRule="auto"/>
      </w:pPr>
      <w:r w:rsidRPr="00484912">
        <w:rPr>
          <w:b/>
        </w:rPr>
        <w:t>À suivre</w:t>
      </w:r>
      <w:r w:rsidR="00C252D5">
        <w:t xml:space="preserve"> : </w:t>
      </w:r>
      <w:r w:rsidR="001F797C" w:rsidRPr="00484912">
        <w:rPr>
          <w:rFonts w:cs="ArialMT"/>
        </w:rPr>
        <w:t>La COPHAN poursuivra sa participation à ce comité et ré</w:t>
      </w:r>
      <w:r w:rsidR="00550A01" w:rsidRPr="00484912">
        <w:rPr>
          <w:rFonts w:cs="ArialMT"/>
        </w:rPr>
        <w:t>a</w:t>
      </w:r>
      <w:r w:rsidR="001F797C" w:rsidRPr="00484912">
        <w:rPr>
          <w:rFonts w:cs="ArialMT"/>
        </w:rPr>
        <w:t>gira au besoin, suivant ses ressources.</w:t>
      </w:r>
      <w:r w:rsidR="00C252D5">
        <w:rPr>
          <w:rFonts w:cs="ArialMT"/>
        </w:rPr>
        <w:t xml:space="preserve"> Une rencontre est prévue en juin 2018. </w:t>
      </w:r>
    </w:p>
    <w:p w:rsidR="009D71E7" w:rsidRPr="00484912" w:rsidRDefault="009D71E7" w:rsidP="000D202F">
      <w:pPr>
        <w:pStyle w:val="NormalArial"/>
        <w:spacing w:line="276" w:lineRule="auto"/>
        <w:rPr>
          <w:b/>
        </w:rPr>
      </w:pPr>
      <w:bookmarkStart w:id="171" w:name="_Toc438571168"/>
      <w:bookmarkStart w:id="172" w:name="_Toc448488674"/>
    </w:p>
    <w:p w:rsidR="00A35CD6" w:rsidRPr="00EB5766" w:rsidRDefault="00EB5766" w:rsidP="000D202F">
      <w:pPr>
        <w:pStyle w:val="Titre2numrot"/>
      </w:pPr>
      <w:bookmarkStart w:id="173" w:name="_Toc516234633"/>
      <w:bookmarkEnd w:id="171"/>
      <w:bookmarkEnd w:id="172"/>
      <w:r>
        <w:t>Projet de loi n</w:t>
      </w:r>
      <w:r>
        <w:rPr>
          <w:rFonts w:cs="Arial"/>
        </w:rPr>
        <w:t>°</w:t>
      </w:r>
      <w:r>
        <w:t xml:space="preserve"> 165 – </w:t>
      </w:r>
      <w:r w:rsidRPr="00EB5766">
        <w:t>Loi modifiant le Code de la sécurité routière et d’autres dispositions</w:t>
      </w:r>
      <w:bookmarkEnd w:id="173"/>
    </w:p>
    <w:p w:rsidR="00A35CD6" w:rsidRPr="00985AB9" w:rsidRDefault="00A35CD6" w:rsidP="000D202F">
      <w:pPr>
        <w:spacing w:before="120" w:after="120" w:line="276" w:lineRule="auto"/>
        <w:rPr>
          <w:b/>
          <w:lang w:eastAsia="x-none"/>
        </w:rPr>
      </w:pPr>
      <w:r w:rsidRPr="00EB5766">
        <w:rPr>
          <w:b/>
          <w:lang w:eastAsia="x-none"/>
        </w:rPr>
        <w:t>Contexte</w:t>
      </w:r>
      <w:r w:rsidR="00985AB9">
        <w:rPr>
          <w:b/>
          <w:lang w:eastAsia="x-none"/>
        </w:rPr>
        <w:t> </w:t>
      </w:r>
      <w:r w:rsidR="00985AB9" w:rsidRPr="00985AB9">
        <w:rPr>
          <w:lang w:eastAsia="x-none"/>
        </w:rPr>
        <w:t>:</w:t>
      </w:r>
      <w:r w:rsidR="00985AB9">
        <w:rPr>
          <w:b/>
          <w:lang w:eastAsia="x-none"/>
        </w:rPr>
        <w:t xml:space="preserve"> </w:t>
      </w:r>
      <w:r w:rsidR="00EB5766">
        <w:rPr>
          <w:lang w:eastAsia="x-none"/>
        </w:rPr>
        <w:t>En 2017, l</w:t>
      </w:r>
      <w:r w:rsidRPr="00EB5766">
        <w:rPr>
          <w:rFonts w:cs="Arial"/>
          <w:color w:val="231F20"/>
          <w:shd w:val="clear" w:color="auto" w:fill="FFFFFF"/>
        </w:rPr>
        <w:t>e ministre des Transports, de la Mobilité durable et de l’</w:t>
      </w:r>
      <w:r w:rsidR="00985AB9">
        <w:rPr>
          <w:rFonts w:cs="Arial"/>
          <w:color w:val="231F20"/>
          <w:shd w:val="clear" w:color="auto" w:fill="FFFFFF"/>
        </w:rPr>
        <w:t xml:space="preserve">Électrification des transports </w:t>
      </w:r>
      <w:r w:rsidRPr="00EB5766">
        <w:rPr>
          <w:rFonts w:cs="Arial"/>
          <w:color w:val="231F20"/>
          <w:shd w:val="clear" w:color="auto" w:fill="FFFFFF"/>
        </w:rPr>
        <w:t xml:space="preserve">annonçait une tournée régionale de consultation sur la </w:t>
      </w:r>
      <w:r w:rsidRPr="00EB5766">
        <w:rPr>
          <w:rFonts w:cs="Arial"/>
          <w:color w:val="231F20"/>
          <w:shd w:val="clear" w:color="auto" w:fill="FFFFFF"/>
        </w:rPr>
        <w:lastRenderedPageBreak/>
        <w:t>sécurité routière, menée par la Société de l’assurance automobile du Québec (SAAQ)</w:t>
      </w:r>
      <w:r w:rsidR="00EB5766">
        <w:rPr>
          <w:rFonts w:cs="Arial"/>
          <w:color w:val="231F20"/>
          <w:shd w:val="clear" w:color="auto" w:fill="FFFFFF"/>
        </w:rPr>
        <w:t>. La COPHAN avait alors transmis ses commentaires, après avoir consulté ses membres</w:t>
      </w:r>
      <w:r w:rsidRPr="00EB5766">
        <w:rPr>
          <w:rFonts w:cs="Arial"/>
          <w:color w:val="231F20"/>
          <w:shd w:val="clear" w:color="auto" w:fill="FFFFFF"/>
        </w:rPr>
        <w:t>.</w:t>
      </w:r>
      <w:r w:rsidR="00EB5766">
        <w:rPr>
          <w:rFonts w:cs="Arial"/>
          <w:color w:val="231F20"/>
          <w:shd w:val="clear" w:color="auto" w:fill="FFFFFF"/>
        </w:rPr>
        <w:t xml:space="preserve"> Le 8 décembre 2017, le nouveau ministre des </w:t>
      </w:r>
      <w:r w:rsidR="00EB5766" w:rsidRPr="00EB5766">
        <w:rPr>
          <w:rFonts w:cs="Arial"/>
          <w:color w:val="231F20"/>
          <w:shd w:val="clear" w:color="auto" w:fill="FFFFFF"/>
        </w:rPr>
        <w:t>Transports, de la Mobilité durable et de l’Électrification des transports</w:t>
      </w:r>
      <w:r w:rsidR="00EB5766">
        <w:rPr>
          <w:rFonts w:cs="Arial"/>
          <w:color w:val="231F20"/>
          <w:shd w:val="clear" w:color="auto" w:fill="FFFFFF"/>
        </w:rPr>
        <w:t xml:space="preserve">, </w:t>
      </w:r>
      <w:r w:rsidR="00985AB9">
        <w:rPr>
          <w:rFonts w:cs="Arial"/>
          <w:color w:val="231F20"/>
          <w:shd w:val="clear" w:color="auto" w:fill="FFFFFF"/>
        </w:rPr>
        <w:t xml:space="preserve">M. </w:t>
      </w:r>
      <w:r w:rsidR="00EB5766">
        <w:rPr>
          <w:rFonts w:cs="Arial"/>
          <w:color w:val="231F20"/>
          <w:shd w:val="clear" w:color="auto" w:fill="FFFFFF"/>
        </w:rPr>
        <w:t xml:space="preserve">André Fortin, déposait à l’Assemblée nationale le projet de loi n° 165, </w:t>
      </w:r>
      <w:r w:rsidR="00EB5766" w:rsidRPr="00EB5766">
        <w:rPr>
          <w:rFonts w:cs="Arial"/>
          <w:i/>
          <w:color w:val="231F20"/>
          <w:shd w:val="clear" w:color="auto" w:fill="FFFFFF"/>
        </w:rPr>
        <w:t>Loi modifiant le Code de la sécurité routière et d’autres dispositions</w:t>
      </w:r>
      <w:r w:rsidR="00EB5766">
        <w:rPr>
          <w:rFonts w:cs="Arial"/>
          <w:color w:val="231F20"/>
          <w:shd w:val="clear" w:color="auto" w:fill="FFFFFF"/>
        </w:rPr>
        <w:t>.</w:t>
      </w:r>
      <w:r w:rsidR="0058438B">
        <w:rPr>
          <w:rFonts w:cs="Arial"/>
          <w:color w:val="231F20"/>
          <w:shd w:val="clear" w:color="auto" w:fill="FFFFFF"/>
        </w:rPr>
        <w:t xml:space="preserve"> Ce projet de loi reprenait plusieurs des éléments sur lesquels avait porté la consultation de l’année précédente.</w:t>
      </w:r>
    </w:p>
    <w:p w:rsidR="00A35CD6" w:rsidRPr="00EB5766" w:rsidRDefault="00A35CD6" w:rsidP="000D202F">
      <w:pPr>
        <w:spacing w:before="120" w:after="120" w:line="276" w:lineRule="auto"/>
        <w:rPr>
          <w:lang w:eastAsia="x-none"/>
        </w:rPr>
      </w:pPr>
    </w:p>
    <w:p w:rsidR="00A35CD6" w:rsidRPr="00EB5766" w:rsidRDefault="00A35CD6" w:rsidP="000D202F">
      <w:pPr>
        <w:spacing w:before="120" w:after="120" w:line="276" w:lineRule="auto"/>
        <w:rPr>
          <w:lang w:eastAsia="x-none"/>
        </w:rPr>
      </w:pPr>
      <w:r w:rsidRPr="00EB5766">
        <w:rPr>
          <w:b/>
          <w:lang w:eastAsia="x-none"/>
        </w:rPr>
        <w:t>Actions et résultats</w:t>
      </w:r>
    </w:p>
    <w:p w:rsidR="00985AB9" w:rsidRDefault="00985AB9" w:rsidP="000D202F">
      <w:pPr>
        <w:spacing w:before="120" w:after="120" w:line="276" w:lineRule="auto"/>
        <w:rPr>
          <w:rFonts w:cs="Arial"/>
          <w:color w:val="231F20"/>
          <w:shd w:val="clear" w:color="auto" w:fill="FFFFFF"/>
        </w:rPr>
      </w:pPr>
      <w:r>
        <w:rPr>
          <w:lang w:eastAsia="x-none"/>
        </w:rPr>
        <w:t xml:space="preserve">- </w:t>
      </w:r>
      <w:r w:rsidR="00EB5766">
        <w:rPr>
          <w:lang w:eastAsia="x-none"/>
        </w:rPr>
        <w:t xml:space="preserve">La COPHAN a déposé un mémoire à la Commission des transports et de l’environnement saluant notamment l’ajout du principe de prudence au </w:t>
      </w:r>
      <w:r w:rsidR="00EB5766" w:rsidRPr="00EB5766">
        <w:rPr>
          <w:i/>
          <w:lang w:eastAsia="x-none"/>
        </w:rPr>
        <w:t>Code de la sécurité routière</w:t>
      </w:r>
      <w:r w:rsidR="00EB5766">
        <w:rPr>
          <w:lang w:eastAsia="x-none"/>
        </w:rPr>
        <w:t xml:space="preserve">, une revendication de longue date de la COPHAN en matière de sécurité routière. De plus, plusieurs des sujets abordés dans le mémoire de 2017, dont </w:t>
      </w:r>
      <w:r w:rsidR="00A35CD6" w:rsidRPr="00EB5766">
        <w:rPr>
          <w:rFonts w:cs="Arial"/>
          <w:color w:val="231F20"/>
          <w:shd w:val="clear" w:color="auto" w:fill="FFFFFF"/>
        </w:rPr>
        <w:t>les carrefours giratoires</w:t>
      </w:r>
      <w:r w:rsidR="00EB5766">
        <w:rPr>
          <w:rFonts w:cs="Arial"/>
          <w:color w:val="231F20"/>
          <w:shd w:val="clear" w:color="auto" w:fill="FFFFFF"/>
        </w:rPr>
        <w:t xml:space="preserve"> et</w:t>
      </w:r>
      <w:r w:rsidR="00A35CD6" w:rsidRPr="00EB5766">
        <w:rPr>
          <w:rFonts w:cs="Arial"/>
          <w:color w:val="231F20"/>
          <w:shd w:val="clear" w:color="auto" w:fill="FFFFFF"/>
        </w:rPr>
        <w:t xml:space="preserve"> les rues partagées</w:t>
      </w:r>
      <w:r w:rsidR="00EB5766">
        <w:rPr>
          <w:rFonts w:cs="Arial"/>
          <w:color w:val="231F20"/>
          <w:shd w:val="clear" w:color="auto" w:fill="FFFFFF"/>
        </w:rPr>
        <w:t xml:space="preserve">, se retrouvaient dans le projet de loi et ont donc été traités dans le mémoire que nous avons présenté. </w:t>
      </w:r>
    </w:p>
    <w:p w:rsidR="00A35CD6" w:rsidRDefault="00985AB9" w:rsidP="000D202F">
      <w:pPr>
        <w:spacing w:before="120" w:after="120" w:line="276" w:lineRule="auto"/>
        <w:rPr>
          <w:rFonts w:cs="Arial"/>
          <w:color w:val="231F20"/>
          <w:shd w:val="clear" w:color="auto" w:fill="FFFFFF"/>
        </w:rPr>
      </w:pPr>
      <w:r>
        <w:rPr>
          <w:rFonts w:cs="Arial"/>
          <w:color w:val="231F20"/>
          <w:shd w:val="clear" w:color="auto" w:fill="FFFFFF"/>
        </w:rPr>
        <w:t xml:space="preserve">- </w:t>
      </w:r>
      <w:r w:rsidR="00696F31">
        <w:rPr>
          <w:rFonts w:cs="Arial"/>
          <w:color w:val="231F20"/>
          <w:shd w:val="clear" w:color="auto" w:fill="FFFFFF"/>
        </w:rPr>
        <w:t>La COPHAN était de passage le 14 février 2018 devant la Commission des transports et de l’environnement, où elle a</w:t>
      </w:r>
      <w:r w:rsidR="0058438B">
        <w:rPr>
          <w:rFonts w:cs="Arial"/>
          <w:color w:val="231F20"/>
          <w:shd w:val="clear" w:color="auto" w:fill="FFFFFF"/>
        </w:rPr>
        <w:t xml:space="preserve"> ét</w:t>
      </w:r>
      <w:r w:rsidR="00696F31">
        <w:rPr>
          <w:rFonts w:cs="Arial"/>
          <w:color w:val="231F20"/>
          <w:shd w:val="clear" w:color="auto" w:fill="FFFFFF"/>
        </w:rPr>
        <w:t>é accueillie très favorablement. L</w:t>
      </w:r>
      <w:r w:rsidR="0058438B">
        <w:rPr>
          <w:rFonts w:cs="Arial"/>
          <w:color w:val="231F20"/>
          <w:shd w:val="clear" w:color="auto" w:fill="FFFFFF"/>
        </w:rPr>
        <w:t xml:space="preserve">es commentaires que nous avons formulés lors de notre passage </w:t>
      </w:r>
      <w:r w:rsidR="0058438B" w:rsidRPr="00812C04">
        <w:rPr>
          <w:rFonts w:cs="Arial"/>
          <w:color w:val="231F20"/>
          <w:shd w:val="clear" w:color="auto" w:fill="FFFFFF"/>
        </w:rPr>
        <w:t xml:space="preserve">ont été salués par l’ensemble de la députation présente. </w:t>
      </w:r>
      <w:r w:rsidR="00EB5766" w:rsidRPr="00812C04">
        <w:rPr>
          <w:rFonts w:cs="Arial"/>
          <w:color w:val="231F20"/>
          <w:shd w:val="clear" w:color="auto" w:fill="FFFFFF"/>
        </w:rPr>
        <w:t xml:space="preserve">Pour voir </w:t>
      </w:r>
      <w:r w:rsidR="00725775" w:rsidRPr="00812C04">
        <w:rPr>
          <w:rFonts w:cs="Arial"/>
          <w:color w:val="231F20"/>
          <w:shd w:val="clear" w:color="auto" w:fill="FFFFFF"/>
        </w:rPr>
        <w:t>le</w:t>
      </w:r>
      <w:r w:rsidR="00EB5766" w:rsidRPr="00812C04">
        <w:rPr>
          <w:rFonts w:cs="Arial"/>
          <w:color w:val="231F20"/>
          <w:shd w:val="clear" w:color="auto" w:fill="FFFFFF"/>
        </w:rPr>
        <w:t xml:space="preserve"> passage</w:t>
      </w:r>
      <w:r w:rsidR="00725775" w:rsidRPr="00812C04">
        <w:rPr>
          <w:rFonts w:cs="Arial"/>
          <w:color w:val="231F20"/>
          <w:shd w:val="clear" w:color="auto" w:fill="FFFFFF"/>
        </w:rPr>
        <w:t xml:space="preserve"> de la COPHAN</w:t>
      </w:r>
      <w:r w:rsidR="00EB5766" w:rsidRPr="00812C04">
        <w:rPr>
          <w:rFonts w:cs="Arial"/>
          <w:color w:val="231F20"/>
          <w:shd w:val="clear" w:color="auto" w:fill="FFFFFF"/>
        </w:rPr>
        <w:t xml:space="preserve"> aux consultations particul</w:t>
      </w:r>
      <w:r w:rsidRPr="00812C04">
        <w:rPr>
          <w:rFonts w:cs="Arial"/>
          <w:color w:val="231F20"/>
          <w:shd w:val="clear" w:color="auto" w:fill="FFFFFF"/>
        </w:rPr>
        <w:t>ières</w:t>
      </w:r>
      <w:r w:rsidR="00EB5766" w:rsidRPr="00812C04">
        <w:rPr>
          <w:rFonts w:cs="Arial"/>
          <w:color w:val="231F20"/>
          <w:shd w:val="clear" w:color="auto" w:fill="FFFFFF"/>
        </w:rPr>
        <w:t xml:space="preserve"> en lien avec ce projet de loi, </w:t>
      </w:r>
      <w:hyperlink r:id="rId45" w:history="1">
        <w:r w:rsidR="00725775" w:rsidRPr="00812C04">
          <w:rPr>
            <w:rStyle w:val="Lienhypertexte"/>
            <w:rFonts w:cs="Arial"/>
            <w:shd w:val="clear" w:color="auto" w:fill="FFFFFF"/>
          </w:rPr>
          <w:t>cliquez sur ce lien</w:t>
        </w:r>
      </w:hyperlink>
      <w:r w:rsidR="00725775" w:rsidRPr="00812C04">
        <w:rPr>
          <w:rFonts w:cs="Arial"/>
          <w:color w:val="231F20"/>
          <w:shd w:val="clear" w:color="auto" w:fill="FFFFFF"/>
        </w:rPr>
        <w:t xml:space="preserve">. Pour lire le mémoire déposé par la COPHAN à la Commission des transports et de l’environnement, </w:t>
      </w:r>
      <w:hyperlink r:id="rId46" w:history="1">
        <w:r w:rsidR="00725775" w:rsidRPr="00812C04">
          <w:rPr>
            <w:rStyle w:val="Lienhypertexte"/>
            <w:rFonts w:cs="Arial"/>
            <w:shd w:val="clear" w:color="auto" w:fill="FFFFFF"/>
          </w:rPr>
          <w:t>cliquez ici</w:t>
        </w:r>
      </w:hyperlink>
      <w:r w:rsidR="00725775" w:rsidRPr="00812C04">
        <w:rPr>
          <w:rFonts w:cs="Arial"/>
          <w:color w:val="231F20"/>
          <w:shd w:val="clear" w:color="auto" w:fill="FFFFFF"/>
        </w:rPr>
        <w:t>. Le projet de loi a été adopté le 28 mars dernier.</w:t>
      </w:r>
    </w:p>
    <w:p w:rsidR="0039542E" w:rsidRDefault="0039542E" w:rsidP="000D202F">
      <w:pPr>
        <w:spacing w:before="120" w:after="120" w:line="276" w:lineRule="auto"/>
        <w:rPr>
          <w:rFonts w:cs="Arial"/>
          <w:color w:val="231F20"/>
          <w:shd w:val="clear" w:color="auto" w:fill="FFFFFF"/>
        </w:rPr>
      </w:pPr>
    </w:p>
    <w:p w:rsidR="0039542E" w:rsidRPr="00EB5766" w:rsidRDefault="0039542E" w:rsidP="000D202F">
      <w:pPr>
        <w:spacing w:before="120" w:after="120" w:line="276" w:lineRule="auto"/>
        <w:rPr>
          <w:rFonts w:cs="Arial"/>
          <w:color w:val="231F20"/>
          <w:shd w:val="clear" w:color="auto" w:fill="FFFFFF"/>
        </w:rPr>
      </w:pPr>
      <w:r w:rsidRPr="0039542E">
        <w:rPr>
          <w:rFonts w:cs="Arial"/>
          <w:b/>
          <w:color w:val="231F20"/>
          <w:shd w:val="clear" w:color="auto" w:fill="FFFFFF"/>
        </w:rPr>
        <w:t>À suivre</w:t>
      </w:r>
      <w:r>
        <w:rPr>
          <w:rFonts w:cs="Arial"/>
          <w:color w:val="231F20"/>
          <w:shd w:val="clear" w:color="auto" w:fill="FFFFFF"/>
        </w:rPr>
        <w:t xml:space="preserve"> : </w:t>
      </w:r>
      <w:r>
        <w:rPr>
          <w:lang w:eastAsia="x-none"/>
        </w:rPr>
        <w:t>La COPHAN suivra l’adoption du projet de loi en ce sens et effectuera les représentations nécessaires s’il y a lieu.</w:t>
      </w:r>
    </w:p>
    <w:p w:rsidR="003F2300" w:rsidRPr="00484912" w:rsidRDefault="003F2300" w:rsidP="000D202F">
      <w:pPr>
        <w:spacing w:before="120" w:after="120" w:line="276" w:lineRule="auto"/>
        <w:rPr>
          <w:lang w:eastAsia="x-none"/>
        </w:rPr>
      </w:pPr>
    </w:p>
    <w:p w:rsidR="003F2300" w:rsidRPr="00C252D5" w:rsidRDefault="003F2300" w:rsidP="000D202F">
      <w:pPr>
        <w:pStyle w:val="Titre2numrot"/>
      </w:pPr>
      <w:bookmarkStart w:id="174" w:name="_Toc516234634"/>
      <w:r w:rsidRPr="00C252D5">
        <w:t>Comité sur la modernisation de l’industrie du taxi</w:t>
      </w:r>
      <w:bookmarkEnd w:id="174"/>
    </w:p>
    <w:p w:rsidR="00372416" w:rsidRPr="00484912" w:rsidRDefault="003F2300" w:rsidP="000D202F">
      <w:pPr>
        <w:spacing w:before="120" w:after="120" w:line="276" w:lineRule="auto"/>
        <w:rPr>
          <w:rFonts w:cs="Arial"/>
        </w:rPr>
      </w:pPr>
      <w:r w:rsidRPr="00484912">
        <w:rPr>
          <w:b/>
          <w:lang w:eastAsia="x-none"/>
        </w:rPr>
        <w:t>Contexte</w:t>
      </w:r>
      <w:r w:rsidR="00985AB9">
        <w:rPr>
          <w:b/>
          <w:lang w:eastAsia="x-none"/>
        </w:rPr>
        <w:t> </w:t>
      </w:r>
      <w:r w:rsidR="00985AB9" w:rsidRPr="00985AB9">
        <w:rPr>
          <w:lang w:eastAsia="x-none"/>
        </w:rPr>
        <w:t>:</w:t>
      </w:r>
      <w:r w:rsidR="00985AB9">
        <w:rPr>
          <w:b/>
          <w:lang w:eastAsia="x-none"/>
        </w:rPr>
        <w:t xml:space="preserve"> </w:t>
      </w:r>
      <w:r w:rsidR="00372416" w:rsidRPr="00484912">
        <w:rPr>
          <w:rFonts w:cs="Arial"/>
        </w:rPr>
        <w:t xml:space="preserve">En mars </w:t>
      </w:r>
      <w:r w:rsidR="00A70880">
        <w:rPr>
          <w:rFonts w:cs="Arial"/>
        </w:rPr>
        <w:t>2017</w:t>
      </w:r>
      <w:r w:rsidR="00372416" w:rsidRPr="00484912">
        <w:rPr>
          <w:rFonts w:cs="Arial"/>
        </w:rPr>
        <w:t xml:space="preserve">, </w:t>
      </w:r>
      <w:r w:rsidR="005B0017" w:rsidRPr="00484912">
        <w:rPr>
          <w:rFonts w:cs="Arial"/>
        </w:rPr>
        <w:t xml:space="preserve">la COPHAN a été invitée par le </w:t>
      </w:r>
      <w:r w:rsidR="00DB1D6F" w:rsidRPr="00484912">
        <w:rPr>
          <w:rFonts w:cs="Arial"/>
        </w:rPr>
        <w:t>MTQ</w:t>
      </w:r>
      <w:r w:rsidR="00372416" w:rsidRPr="00484912">
        <w:rPr>
          <w:rFonts w:cs="Arial"/>
        </w:rPr>
        <w:t xml:space="preserve"> à siéger au comité sur la modernisation de l’industrie du taxi. Le mandat confié à ce comité par l</w:t>
      </w:r>
      <w:r w:rsidR="00C354BA">
        <w:rPr>
          <w:rFonts w:cs="Arial"/>
        </w:rPr>
        <w:t>’</w:t>
      </w:r>
      <w:r w:rsidR="00372416" w:rsidRPr="00484912">
        <w:rPr>
          <w:rFonts w:cs="Arial"/>
        </w:rPr>
        <w:t>e</w:t>
      </w:r>
      <w:r w:rsidR="00C354BA">
        <w:rPr>
          <w:rFonts w:cs="Arial"/>
        </w:rPr>
        <w:t>x-</w:t>
      </w:r>
      <w:r w:rsidR="00372416" w:rsidRPr="00484912">
        <w:rPr>
          <w:rFonts w:cs="Arial"/>
        </w:rPr>
        <w:t xml:space="preserve">ministre </w:t>
      </w:r>
      <w:r w:rsidR="00696F31">
        <w:rPr>
          <w:rFonts w:cs="Arial"/>
        </w:rPr>
        <w:t>des Transports, de l’Électrification des transports et de la Mobilité durable</w:t>
      </w:r>
      <w:r w:rsidR="00985AB9">
        <w:rPr>
          <w:rFonts w:cs="Arial"/>
        </w:rPr>
        <w:t>, M.</w:t>
      </w:r>
      <w:r w:rsidR="00696F31">
        <w:rPr>
          <w:rFonts w:cs="Arial"/>
        </w:rPr>
        <w:t xml:space="preserve"> </w:t>
      </w:r>
      <w:r w:rsidR="00372416" w:rsidRPr="00484912">
        <w:rPr>
          <w:rFonts w:cs="Arial"/>
        </w:rPr>
        <w:t>Laurent Lessard</w:t>
      </w:r>
      <w:r w:rsidR="00985AB9">
        <w:rPr>
          <w:rFonts w:cs="Arial"/>
        </w:rPr>
        <w:t>,</w:t>
      </w:r>
      <w:r w:rsidR="00372416" w:rsidRPr="00484912">
        <w:rPr>
          <w:rFonts w:cs="Arial"/>
        </w:rPr>
        <w:t xml:space="preserve"> est de documenter et de formuler des recommandations en lien avec les trois chantiers suivants :</w:t>
      </w:r>
    </w:p>
    <w:p w:rsidR="00372416" w:rsidRPr="00484912" w:rsidRDefault="00372416" w:rsidP="000D202F">
      <w:pPr>
        <w:pStyle w:val="Paragraphedeliste"/>
        <w:numPr>
          <w:ilvl w:val="0"/>
          <w:numId w:val="38"/>
        </w:numPr>
        <w:spacing w:line="276" w:lineRule="auto"/>
        <w:contextualSpacing/>
        <w:rPr>
          <w:rFonts w:cs="Arial"/>
        </w:rPr>
      </w:pPr>
      <w:r w:rsidRPr="00484912">
        <w:rPr>
          <w:rFonts w:cs="Arial"/>
        </w:rPr>
        <w:t>L’élaboration d’un programme d’aide à la modernisation de l’industrie du transport par taxi</w:t>
      </w:r>
      <w:r w:rsidR="005B0017" w:rsidRPr="00484912">
        <w:rPr>
          <w:rFonts w:cs="Arial"/>
        </w:rPr>
        <w:t xml:space="preserve"> d’un montant de 25 millions de dollars</w:t>
      </w:r>
      <w:r w:rsidRPr="00484912">
        <w:rPr>
          <w:rFonts w:cs="Arial"/>
        </w:rPr>
        <w:t xml:space="preserve"> sur </w:t>
      </w:r>
      <w:r w:rsidR="005B0017" w:rsidRPr="00484912">
        <w:rPr>
          <w:rFonts w:cs="Arial"/>
        </w:rPr>
        <w:t>5</w:t>
      </w:r>
      <w:r w:rsidRPr="00484912">
        <w:rPr>
          <w:rFonts w:cs="Arial"/>
        </w:rPr>
        <w:t xml:space="preserve"> ans;</w:t>
      </w:r>
    </w:p>
    <w:p w:rsidR="00372416" w:rsidRPr="00484912" w:rsidRDefault="00372416" w:rsidP="000D202F">
      <w:pPr>
        <w:pStyle w:val="Paragraphedeliste"/>
        <w:numPr>
          <w:ilvl w:val="0"/>
          <w:numId w:val="38"/>
        </w:numPr>
        <w:spacing w:line="276" w:lineRule="auto"/>
        <w:contextualSpacing/>
        <w:rPr>
          <w:rFonts w:cs="Arial"/>
        </w:rPr>
      </w:pPr>
      <w:r w:rsidRPr="00484912">
        <w:rPr>
          <w:rFonts w:cs="Arial"/>
        </w:rPr>
        <w:t>Les conditions économiques des chauffeurs et des propriétaires de taxi au Québec;</w:t>
      </w:r>
    </w:p>
    <w:p w:rsidR="00372416" w:rsidRPr="00484912" w:rsidRDefault="00372416" w:rsidP="000D202F">
      <w:pPr>
        <w:pStyle w:val="Paragraphedeliste"/>
        <w:numPr>
          <w:ilvl w:val="0"/>
          <w:numId w:val="38"/>
        </w:numPr>
        <w:spacing w:line="276" w:lineRule="auto"/>
        <w:contextualSpacing/>
        <w:rPr>
          <w:rFonts w:cs="Arial"/>
        </w:rPr>
      </w:pPr>
      <w:r w:rsidRPr="00484912">
        <w:rPr>
          <w:rFonts w:cs="Arial"/>
        </w:rPr>
        <w:lastRenderedPageBreak/>
        <w:t>Les enjeux liés au régime de la gestion de l’offre et à la valeur des permis de propriétaire de taxi.</w:t>
      </w:r>
    </w:p>
    <w:p w:rsidR="003F2300" w:rsidRPr="00484912" w:rsidRDefault="003F2300" w:rsidP="000D202F">
      <w:pPr>
        <w:spacing w:before="120" w:after="120" w:line="276" w:lineRule="auto"/>
        <w:rPr>
          <w:lang w:eastAsia="x-none"/>
        </w:rPr>
      </w:pPr>
    </w:p>
    <w:p w:rsidR="003F2300" w:rsidRPr="00484912" w:rsidRDefault="003F2300" w:rsidP="000D202F">
      <w:pPr>
        <w:spacing w:before="120" w:after="120" w:line="276" w:lineRule="auto"/>
        <w:rPr>
          <w:lang w:eastAsia="x-none"/>
        </w:rPr>
      </w:pPr>
      <w:r w:rsidRPr="00484912">
        <w:rPr>
          <w:b/>
          <w:lang w:eastAsia="x-none"/>
        </w:rPr>
        <w:t>Actions et résultats</w:t>
      </w:r>
      <w:r w:rsidRPr="00484912">
        <w:rPr>
          <w:lang w:eastAsia="x-none"/>
        </w:rPr>
        <w:t xml:space="preserve"> : </w:t>
      </w:r>
    </w:p>
    <w:p w:rsidR="00372416" w:rsidRDefault="00372416" w:rsidP="000D202F">
      <w:pPr>
        <w:spacing w:before="120" w:after="120" w:line="276" w:lineRule="auto"/>
        <w:rPr>
          <w:rFonts w:cs="Arial"/>
        </w:rPr>
      </w:pPr>
      <w:r w:rsidRPr="00484912">
        <w:rPr>
          <w:lang w:eastAsia="x-none"/>
        </w:rPr>
        <w:t xml:space="preserve">- </w:t>
      </w:r>
      <w:r w:rsidRPr="00484912">
        <w:rPr>
          <w:rFonts w:cs="Arial"/>
        </w:rPr>
        <w:t xml:space="preserve">Étant donné son expertise du dossier, la COPHAN a délégué </w:t>
      </w:r>
      <w:r w:rsidR="003517AB">
        <w:rPr>
          <w:rFonts w:cs="Arial"/>
        </w:rPr>
        <w:t xml:space="preserve">Monsieur </w:t>
      </w:r>
      <w:r w:rsidRPr="00484912">
        <w:rPr>
          <w:rFonts w:cs="Arial"/>
        </w:rPr>
        <w:t>Michel Trudel de l’organisme membre Kéroul comme représentant à ce comité. Un petit groupe de travail a été mis sur pied pour l’appuyer dans cette tâche et s’assurer que les préoccupations de l’ensemble de nos membres soient p</w:t>
      </w:r>
      <w:r w:rsidR="00C354BA">
        <w:rPr>
          <w:rFonts w:cs="Arial"/>
        </w:rPr>
        <w:t>ortées à l’attention du comité.</w:t>
      </w:r>
      <w:r w:rsidR="00F31B1D">
        <w:rPr>
          <w:rFonts w:cs="Arial"/>
        </w:rPr>
        <w:t xml:space="preserve"> </w:t>
      </w:r>
    </w:p>
    <w:p w:rsidR="002E54FB" w:rsidRDefault="002E54FB" w:rsidP="000D202F">
      <w:pPr>
        <w:spacing w:before="120" w:after="120" w:line="276" w:lineRule="auto"/>
        <w:rPr>
          <w:rFonts w:cs="Arial"/>
        </w:rPr>
      </w:pPr>
      <w:r>
        <w:rPr>
          <w:rFonts w:cs="Arial"/>
        </w:rPr>
        <w:t xml:space="preserve">- Le 27 octobre 2017, la COPHAN a envoyé une lettre au ministre des Transports, de la Mobilité durable et de l’Électrification des transports afin de transmettre nos commentaires relativement à une demande de Taxelco, du CPCDIT et du RPTM concernant les permis de taxi restreints. La COPHAN indiquait d’ailleurs être contre l’abolition des permis de taxi restreints, en précisant les améliorations à apporter à ce système. </w:t>
      </w:r>
    </w:p>
    <w:p w:rsidR="00C354BA" w:rsidRPr="00FF129B" w:rsidRDefault="00C354BA" w:rsidP="000D202F">
      <w:pPr>
        <w:spacing w:before="120" w:after="120" w:line="276" w:lineRule="auto"/>
        <w:rPr>
          <w:rFonts w:cs="Arial"/>
        </w:rPr>
      </w:pPr>
      <w:r w:rsidRPr="00FF129B">
        <w:rPr>
          <w:rFonts w:cs="Arial"/>
        </w:rPr>
        <w:t>- Nous avons par ailleurs assisté le 15 décembre 2017 à une conférence de presse</w:t>
      </w:r>
      <w:r w:rsidR="00696F31" w:rsidRPr="00FF129B">
        <w:rPr>
          <w:rFonts w:cs="Arial"/>
        </w:rPr>
        <w:t xml:space="preserve"> sur la moder</w:t>
      </w:r>
      <w:r w:rsidR="00FF129B" w:rsidRPr="00FF129B">
        <w:rPr>
          <w:rFonts w:cs="Arial"/>
        </w:rPr>
        <w:t xml:space="preserve">nisation de l’industrie du taxi, à laquelle une annonce de la mise en place d’un programme de soutien à la modernisation de l’industrie du transport par taxi et un groupe de travail qui veillera à solutionner la chute de la valeur des permis de propriétaire de taxi. </w:t>
      </w:r>
    </w:p>
    <w:p w:rsidR="003F2300" w:rsidRPr="00484912" w:rsidRDefault="003F2300" w:rsidP="000D202F">
      <w:pPr>
        <w:spacing w:before="120" w:after="120" w:line="276" w:lineRule="auto"/>
        <w:rPr>
          <w:lang w:eastAsia="x-none"/>
        </w:rPr>
      </w:pPr>
    </w:p>
    <w:p w:rsidR="003F2300" w:rsidRPr="00484912" w:rsidRDefault="003F2300" w:rsidP="000D202F">
      <w:pPr>
        <w:spacing w:before="120" w:after="120" w:line="276" w:lineRule="auto"/>
        <w:rPr>
          <w:lang w:eastAsia="x-none"/>
        </w:rPr>
      </w:pPr>
      <w:r w:rsidRPr="00484912">
        <w:rPr>
          <w:b/>
          <w:lang w:eastAsia="x-none"/>
        </w:rPr>
        <w:t>À suivre</w:t>
      </w:r>
      <w:r w:rsidRPr="00484912">
        <w:rPr>
          <w:lang w:eastAsia="x-none"/>
        </w:rPr>
        <w:t xml:space="preserve"> : </w:t>
      </w:r>
      <w:r w:rsidR="00F36A55">
        <w:rPr>
          <w:lang w:eastAsia="x-none"/>
        </w:rPr>
        <w:t>A</w:t>
      </w:r>
      <w:r w:rsidR="008261BA" w:rsidRPr="00484912">
        <w:rPr>
          <w:lang w:eastAsia="x-none"/>
        </w:rPr>
        <w:t xml:space="preserve">ux dernières nouvelles, les représentants de l’industrie du taxi ont décidé de claquer la porte du comité. </w:t>
      </w:r>
    </w:p>
    <w:p w:rsidR="003F2300" w:rsidRPr="00484912" w:rsidRDefault="003F2300" w:rsidP="000D202F">
      <w:pPr>
        <w:spacing w:before="120" w:after="120" w:line="276" w:lineRule="auto"/>
        <w:rPr>
          <w:lang w:eastAsia="x-none"/>
        </w:rPr>
      </w:pPr>
    </w:p>
    <w:p w:rsidR="00B452E5" w:rsidRPr="00484912" w:rsidRDefault="00B452E5" w:rsidP="000D202F">
      <w:pPr>
        <w:pStyle w:val="NormalArial"/>
        <w:spacing w:line="276" w:lineRule="auto"/>
        <w:rPr>
          <w:b/>
          <w:color w:val="FF0000"/>
          <w:sz w:val="2"/>
        </w:rPr>
      </w:pPr>
      <w:bookmarkStart w:id="175" w:name="_Toc388606673"/>
      <w:bookmarkStart w:id="176" w:name="_Toc388607703"/>
      <w:bookmarkStart w:id="177" w:name="_Toc263101337"/>
      <w:bookmarkStart w:id="178" w:name="_Toc389552642"/>
      <w:bookmarkEnd w:id="159"/>
      <w:bookmarkEnd w:id="160"/>
      <w:bookmarkEnd w:id="161"/>
      <w:bookmarkEnd w:id="162"/>
      <w:bookmarkEnd w:id="163"/>
      <w:bookmarkEnd w:id="164"/>
      <w:bookmarkEnd w:id="165"/>
      <w:bookmarkEnd w:id="166"/>
    </w:p>
    <w:p w:rsidR="00B452E5" w:rsidRPr="00484912" w:rsidRDefault="00B452E5" w:rsidP="000D202F">
      <w:pPr>
        <w:pStyle w:val="Titre1numrot"/>
      </w:pPr>
      <w:bookmarkStart w:id="179" w:name="_Toc516234635"/>
      <w:r w:rsidRPr="00484912">
        <w:t>Environnement bâti et aménagements publics</w:t>
      </w:r>
      <w:bookmarkEnd w:id="179"/>
    </w:p>
    <w:p w:rsidR="00FA0D3E" w:rsidRPr="006711F3" w:rsidRDefault="0015555C" w:rsidP="000D202F">
      <w:pPr>
        <w:pStyle w:val="Titre2numrot"/>
      </w:pPr>
      <w:bookmarkStart w:id="180" w:name="_Toc516234636"/>
      <w:bookmarkEnd w:id="175"/>
      <w:bookmarkEnd w:id="176"/>
      <w:bookmarkEnd w:id="177"/>
      <w:bookmarkEnd w:id="178"/>
      <w:r w:rsidRPr="00F72076">
        <w:t xml:space="preserve">Comité consultatif </w:t>
      </w:r>
      <w:r w:rsidRPr="00930283">
        <w:t>permanent sur l’accessibilité et la sécurité des bâtiments aux personnes handicapées RBQ-OPHQ</w:t>
      </w:r>
      <w:bookmarkEnd w:id="180"/>
    </w:p>
    <w:p w:rsidR="00FA0D3E" w:rsidRPr="00673AD0" w:rsidRDefault="00930283" w:rsidP="000D202F">
      <w:pPr>
        <w:spacing w:before="120" w:after="120" w:line="276" w:lineRule="auto"/>
        <w:rPr>
          <w:rFonts w:cs="Arial"/>
          <w:b/>
        </w:rPr>
      </w:pPr>
      <w:r>
        <w:rPr>
          <w:rFonts w:cs="Arial"/>
          <w:b/>
        </w:rPr>
        <w:t>Contexte</w:t>
      </w:r>
      <w:r w:rsidR="00673AD0">
        <w:rPr>
          <w:rFonts w:cs="Arial"/>
          <w:b/>
        </w:rPr>
        <w:t> </w:t>
      </w:r>
      <w:r w:rsidR="00673AD0" w:rsidRPr="00673AD0">
        <w:rPr>
          <w:rFonts w:cs="Arial"/>
        </w:rPr>
        <w:t>:</w:t>
      </w:r>
      <w:r w:rsidR="00673AD0">
        <w:rPr>
          <w:rFonts w:cs="Arial"/>
          <w:b/>
        </w:rPr>
        <w:t xml:space="preserve"> </w:t>
      </w:r>
      <w:r w:rsidR="0015555C" w:rsidRPr="006711F3">
        <w:rPr>
          <w:rFonts w:cs="Arial"/>
        </w:rPr>
        <w:t xml:space="preserve">La COPHAN siège à ce comité depuis sa création en </w:t>
      </w:r>
      <w:r w:rsidR="00CA37BC" w:rsidRPr="006711F3">
        <w:rPr>
          <w:rFonts w:cs="Arial"/>
        </w:rPr>
        <w:t>2015. Le comité regroupe différents intervenants de tous horizons : ministères et organismes, milieu associatif, professionnels du domaine de la construction, représentants du milieu de l’habitation et chercheurs. Le premier mandat du comité était de travailler sur un</w:t>
      </w:r>
      <w:r w:rsidR="00AE5FB1" w:rsidRPr="006711F3">
        <w:rPr>
          <w:rFonts w:cs="Arial"/>
        </w:rPr>
        <w:t>e</w:t>
      </w:r>
      <w:r w:rsidR="00CA37BC" w:rsidRPr="006711F3">
        <w:rPr>
          <w:rFonts w:cs="Arial"/>
        </w:rPr>
        <w:t xml:space="preserve"> proposition de normes pour l’adaptabilité de l’intérieur des logements. </w:t>
      </w:r>
      <w:r w:rsidR="006711F3">
        <w:rPr>
          <w:rFonts w:cs="Arial"/>
        </w:rPr>
        <w:t xml:space="preserve">Le second mandat, complété en 2017, était </w:t>
      </w:r>
      <w:r w:rsidR="00F72076">
        <w:rPr>
          <w:rFonts w:cs="Arial"/>
        </w:rPr>
        <w:t>de revoir les normes de la section 3.8</w:t>
      </w:r>
      <w:r>
        <w:rPr>
          <w:rFonts w:cs="Arial"/>
        </w:rPr>
        <w:t xml:space="preserve"> du </w:t>
      </w:r>
      <w:r w:rsidRPr="00930283">
        <w:rPr>
          <w:rFonts w:cs="Arial"/>
          <w:i/>
        </w:rPr>
        <w:t>Code national du bâtiment</w:t>
      </w:r>
      <w:r w:rsidR="00F72076">
        <w:rPr>
          <w:rFonts w:cs="Arial"/>
        </w:rPr>
        <w:t>, qui se nommera désormais « Accessibilité ».</w:t>
      </w:r>
    </w:p>
    <w:p w:rsidR="003A0A9C" w:rsidRPr="006711F3" w:rsidRDefault="003A0A9C" w:rsidP="000D202F">
      <w:pPr>
        <w:spacing w:before="120" w:after="120" w:line="276" w:lineRule="auto"/>
        <w:rPr>
          <w:rFonts w:cs="Arial"/>
          <w:b/>
        </w:rPr>
      </w:pPr>
    </w:p>
    <w:p w:rsidR="00FA0D3E" w:rsidRPr="006711F3" w:rsidRDefault="00FA0D3E" w:rsidP="000D202F">
      <w:pPr>
        <w:spacing w:before="120" w:after="120" w:line="276" w:lineRule="auto"/>
        <w:rPr>
          <w:rFonts w:cs="Arial"/>
        </w:rPr>
      </w:pPr>
      <w:r w:rsidRPr="006711F3">
        <w:rPr>
          <w:rFonts w:cs="Arial"/>
          <w:b/>
        </w:rPr>
        <w:lastRenderedPageBreak/>
        <w:t>Actions et résultats</w:t>
      </w:r>
    </w:p>
    <w:p w:rsidR="00673AD0" w:rsidRDefault="00673AD0" w:rsidP="000D202F">
      <w:pPr>
        <w:spacing w:before="120" w:after="120" w:line="276" w:lineRule="auto"/>
        <w:rPr>
          <w:rFonts w:cs="Arial"/>
        </w:rPr>
      </w:pPr>
      <w:r>
        <w:rPr>
          <w:rFonts w:cs="Arial"/>
        </w:rPr>
        <w:t xml:space="preserve">- </w:t>
      </w:r>
      <w:r w:rsidR="00F72076">
        <w:rPr>
          <w:rFonts w:cs="Arial"/>
        </w:rPr>
        <w:t xml:space="preserve">Une rencontre du Comité consultatif permanent s’est tenue le 20 octobre 2017, à laquelle la COPHAN a participé. </w:t>
      </w:r>
    </w:p>
    <w:p w:rsidR="00F72076" w:rsidRDefault="00673AD0" w:rsidP="000D202F">
      <w:pPr>
        <w:spacing w:before="120" w:after="120" w:line="276" w:lineRule="auto"/>
        <w:rPr>
          <w:rFonts w:cs="Arial"/>
        </w:rPr>
      </w:pPr>
      <w:r>
        <w:rPr>
          <w:rFonts w:cs="Arial"/>
        </w:rPr>
        <w:t xml:space="preserve">- </w:t>
      </w:r>
      <w:r w:rsidR="00F72076">
        <w:rPr>
          <w:rFonts w:cs="Arial"/>
        </w:rPr>
        <w:t>Suite à celle-ci, la CO</w:t>
      </w:r>
      <w:r w:rsidR="00E8408E">
        <w:rPr>
          <w:rFonts w:cs="Arial"/>
        </w:rPr>
        <w:t>PHAN a tenu une rencontre avec s</w:t>
      </w:r>
      <w:r w:rsidR="00F72076">
        <w:rPr>
          <w:rFonts w:cs="Arial"/>
        </w:rPr>
        <w:t>es membres intéressés à collaborer à ce dossier, lors de laquelle les commentaires et suggestions des membres</w:t>
      </w:r>
      <w:r w:rsidR="009360CF">
        <w:rPr>
          <w:rFonts w:cs="Arial"/>
        </w:rPr>
        <w:t xml:space="preserve"> </w:t>
      </w:r>
      <w:r w:rsidR="00F72076">
        <w:rPr>
          <w:rFonts w:cs="Arial"/>
        </w:rPr>
        <w:t>ont été recueillis</w:t>
      </w:r>
      <w:r w:rsidR="00930283">
        <w:rPr>
          <w:rFonts w:cs="Arial"/>
        </w:rPr>
        <w:t xml:space="preserve"> en lien avec les modifications suggérées à la section 3.8 du </w:t>
      </w:r>
      <w:r w:rsidR="00930283" w:rsidRPr="00930283">
        <w:rPr>
          <w:rFonts w:cs="Arial"/>
          <w:i/>
        </w:rPr>
        <w:t>Code national du bâtiment</w:t>
      </w:r>
      <w:r w:rsidR="00F72076">
        <w:rPr>
          <w:rFonts w:cs="Arial"/>
        </w:rPr>
        <w:t>.</w:t>
      </w:r>
      <w:r w:rsidR="009360CF">
        <w:rPr>
          <w:rFonts w:cs="Arial"/>
        </w:rPr>
        <w:t xml:space="preserve"> D’autres membres ont également fait parvenir leurs observations par courriel.</w:t>
      </w:r>
      <w:r w:rsidR="00F72076">
        <w:rPr>
          <w:rFonts w:cs="Arial"/>
        </w:rPr>
        <w:t xml:space="preserve"> Ces commentaires ont par la suite fait l’objet d’une mise en commun avec l’AQRIPH et Kéroul, qui siègent également sur le Comité consultatif permanent, et ont été transmis à la RBQ et à l’OPHQ.</w:t>
      </w:r>
    </w:p>
    <w:p w:rsidR="00D25412" w:rsidRPr="006711F3" w:rsidRDefault="00D25412" w:rsidP="000D202F">
      <w:pPr>
        <w:spacing w:before="120" w:after="120" w:line="276" w:lineRule="auto"/>
        <w:rPr>
          <w:rFonts w:cs="Arial"/>
        </w:rPr>
      </w:pPr>
    </w:p>
    <w:p w:rsidR="00FA0D3E" w:rsidRPr="00484912" w:rsidRDefault="00FA0D3E" w:rsidP="000D202F">
      <w:pPr>
        <w:spacing w:before="120" w:after="120" w:line="276" w:lineRule="auto"/>
        <w:rPr>
          <w:rFonts w:cs="Arial"/>
        </w:rPr>
      </w:pPr>
      <w:r w:rsidRPr="006711F3">
        <w:rPr>
          <w:rFonts w:cs="Arial"/>
          <w:b/>
        </w:rPr>
        <w:t>À suivre</w:t>
      </w:r>
      <w:r w:rsidR="00673AD0">
        <w:rPr>
          <w:rFonts w:cs="Arial"/>
        </w:rPr>
        <w:t xml:space="preserve"> : </w:t>
      </w:r>
      <w:r w:rsidRPr="006711F3">
        <w:rPr>
          <w:rFonts w:cs="Arial"/>
        </w:rPr>
        <w:t>La COPHAN poursuivra sa par</w:t>
      </w:r>
      <w:r w:rsidR="000D7349" w:rsidRPr="006711F3">
        <w:rPr>
          <w:rFonts w:cs="Arial"/>
        </w:rPr>
        <w:t>ticipation au comité permanent.</w:t>
      </w:r>
      <w:r w:rsidR="000D7349" w:rsidRPr="00484912">
        <w:rPr>
          <w:rFonts w:cs="Arial"/>
        </w:rPr>
        <w:t xml:space="preserve"> </w:t>
      </w:r>
    </w:p>
    <w:p w:rsidR="00FA0D3E" w:rsidRPr="00484912" w:rsidRDefault="00FA0D3E" w:rsidP="000D202F">
      <w:pPr>
        <w:pStyle w:val="NormalArial"/>
        <w:spacing w:line="276" w:lineRule="auto"/>
        <w:rPr>
          <w:b/>
          <w:color w:val="FF0000"/>
        </w:rPr>
      </w:pPr>
    </w:p>
    <w:p w:rsidR="00032515" w:rsidRDefault="009360CF" w:rsidP="000D202F">
      <w:pPr>
        <w:pStyle w:val="Titre2numrot"/>
      </w:pPr>
      <w:bookmarkStart w:id="181" w:name="_Toc516234637"/>
      <w:r w:rsidRPr="008A4C87">
        <w:t>Accessibilité</w:t>
      </w:r>
      <w:r w:rsidRPr="00E8408E">
        <w:t xml:space="preserve"> des commerces et des places d’affaires</w:t>
      </w:r>
      <w:bookmarkEnd w:id="181"/>
    </w:p>
    <w:p w:rsidR="00032515" w:rsidRPr="00032515" w:rsidRDefault="00032515" w:rsidP="000D202F">
      <w:pPr>
        <w:spacing w:before="120" w:after="120" w:line="276" w:lineRule="auto"/>
        <w:rPr>
          <w:rFonts w:cs="Arial"/>
        </w:rPr>
      </w:pPr>
      <w:r w:rsidRPr="009360CF">
        <w:rPr>
          <w:rFonts w:cs="Arial"/>
          <w:b/>
        </w:rPr>
        <w:t>Contexte</w:t>
      </w:r>
      <w:r w:rsidR="00673AD0">
        <w:rPr>
          <w:rFonts w:cs="Arial"/>
        </w:rPr>
        <w:t xml:space="preserve"> : </w:t>
      </w:r>
      <w:r>
        <w:rPr>
          <w:rFonts w:cs="Arial"/>
        </w:rPr>
        <w:t>Plusieurs initiatives en matière d’accessibilité des commerces et des places d’affaires ont été démarrées ou poursuivies au cours de l’année 2017-2018. Nous les avons séparées ci-dessous en différentes sections</w:t>
      </w:r>
      <w:r w:rsidR="003D227E">
        <w:rPr>
          <w:rFonts w:cs="Arial"/>
        </w:rPr>
        <w:t xml:space="preserve"> représentant chacun des axes d’action,</w:t>
      </w:r>
      <w:r>
        <w:rPr>
          <w:rFonts w:cs="Arial"/>
        </w:rPr>
        <w:t xml:space="preserve"> pour plus de clarté.</w:t>
      </w:r>
    </w:p>
    <w:p w:rsidR="00032515" w:rsidRPr="00032515" w:rsidRDefault="00032515" w:rsidP="000D202F">
      <w:pPr>
        <w:spacing w:line="276" w:lineRule="auto"/>
        <w:rPr>
          <w:lang w:eastAsia="x-none"/>
        </w:rPr>
      </w:pPr>
    </w:p>
    <w:p w:rsidR="00032515" w:rsidRPr="00673AD0" w:rsidRDefault="00032515" w:rsidP="000D202F">
      <w:pPr>
        <w:pStyle w:val="Titre3numrot"/>
      </w:pPr>
      <w:bookmarkStart w:id="182" w:name="_Toc516234638"/>
      <w:r w:rsidRPr="00673AD0">
        <w:t>Regroupement en faveur de l’accessibilité des établissements commerciaux et d’affaires du Québec (RAECAQ)</w:t>
      </w:r>
      <w:bookmarkEnd w:id="182"/>
    </w:p>
    <w:p w:rsidR="00032515" w:rsidRDefault="00673AD0" w:rsidP="000D202F">
      <w:pPr>
        <w:spacing w:before="120" w:after="120" w:line="276" w:lineRule="auto"/>
        <w:rPr>
          <w:rFonts w:cs="Arial"/>
        </w:rPr>
      </w:pPr>
      <w:r w:rsidRPr="00673AD0">
        <w:rPr>
          <w:rFonts w:cs="Arial"/>
          <w:b/>
        </w:rPr>
        <w:t>Contexte</w:t>
      </w:r>
      <w:r>
        <w:rPr>
          <w:rFonts w:cs="Arial"/>
        </w:rPr>
        <w:t> :</w:t>
      </w:r>
      <w:r w:rsidR="00A23901">
        <w:rPr>
          <w:rFonts w:cs="Arial"/>
        </w:rPr>
        <w:t xml:space="preserve"> L</w:t>
      </w:r>
      <w:r w:rsidR="00032515">
        <w:rPr>
          <w:rFonts w:cs="Arial"/>
        </w:rPr>
        <w:t>a COPHAN a siégé au comité directeur du Regroupement en faveur de l’accessibilité des établissements commerciaux et d’affaires du Québec (ci-après le « RAECAQ ») de janvier 2016 à mars 2018. Suite à des demandes des membres ainsi qu’à la mise en commun de plusieurs initiatives en matière d’accessibilité des commerces et des places d’affaires et, plus largement, des bâtiments, il a été décidé que la COPHAN cède sa place à ses membres siégeant déjà au comité directeur du RAECAQ</w:t>
      </w:r>
      <w:r w:rsidR="00E8408E">
        <w:rPr>
          <w:rFonts w:cs="Arial"/>
        </w:rPr>
        <w:t xml:space="preserve"> (ces membres sont : Kéroul, le RAPLIQ ainsi que le ROP 03)</w:t>
      </w:r>
      <w:r w:rsidR="00032515">
        <w:rPr>
          <w:rFonts w:cs="Arial"/>
        </w:rPr>
        <w:t xml:space="preserve"> et poursuive ses travaux en matière d’accessibilité des bâtiments auprès des autres instances et comités sur lesquels elle siège.</w:t>
      </w:r>
    </w:p>
    <w:p w:rsidR="00696F31" w:rsidRDefault="00696F31" w:rsidP="000D202F">
      <w:pPr>
        <w:spacing w:before="120" w:after="120" w:line="276" w:lineRule="auto"/>
        <w:rPr>
          <w:rFonts w:cs="Arial"/>
          <w:b/>
        </w:rPr>
      </w:pPr>
    </w:p>
    <w:p w:rsidR="008F52B7" w:rsidRPr="009360CF" w:rsidRDefault="00E8408E" w:rsidP="000D202F">
      <w:pPr>
        <w:spacing w:before="120" w:after="120" w:line="276" w:lineRule="auto"/>
        <w:rPr>
          <w:rFonts w:cs="Arial"/>
          <w:b/>
        </w:rPr>
      </w:pPr>
      <w:r>
        <w:rPr>
          <w:rFonts w:cs="Arial"/>
          <w:b/>
        </w:rPr>
        <w:t>Actions et résultats</w:t>
      </w:r>
    </w:p>
    <w:p w:rsidR="008F52B7" w:rsidRDefault="00673AD0" w:rsidP="000D202F">
      <w:pPr>
        <w:spacing w:before="120" w:after="120" w:line="276" w:lineRule="auto"/>
        <w:rPr>
          <w:rFonts w:cs="Arial"/>
        </w:rPr>
      </w:pPr>
      <w:r>
        <w:rPr>
          <w:rFonts w:cs="Arial"/>
        </w:rPr>
        <w:t xml:space="preserve">- </w:t>
      </w:r>
      <w:r w:rsidR="008F52B7">
        <w:rPr>
          <w:rFonts w:cs="Arial"/>
        </w:rPr>
        <w:t xml:space="preserve">La COPHAN a participé aux travaux du comité directeur du RAECAQ jusqu’en mars 2018, moment </w:t>
      </w:r>
      <w:r w:rsidR="00E8408E">
        <w:rPr>
          <w:rFonts w:cs="Arial"/>
        </w:rPr>
        <w:t>où</w:t>
      </w:r>
      <w:r w:rsidR="008F52B7">
        <w:rPr>
          <w:rFonts w:cs="Arial"/>
        </w:rPr>
        <w:t xml:space="preserve"> elle en a démissionné. Une grande rencontre des partenaires ainsi </w:t>
      </w:r>
      <w:r w:rsidR="008F52B7">
        <w:rPr>
          <w:rFonts w:cs="Arial"/>
        </w:rPr>
        <w:lastRenderedPageBreak/>
        <w:t>que plusieurs rencontres du comité directeur se sont tenues au cours de l’année 2017-2018</w:t>
      </w:r>
      <w:r w:rsidR="00E8408E">
        <w:rPr>
          <w:rFonts w:cs="Arial"/>
        </w:rPr>
        <w:t>, notamment en décembre 2017, en février 2018 ainsi qu’en mars 2018</w:t>
      </w:r>
      <w:r w:rsidR="008F52B7">
        <w:rPr>
          <w:rFonts w:cs="Arial"/>
        </w:rPr>
        <w:t>.</w:t>
      </w:r>
    </w:p>
    <w:p w:rsidR="000D202F" w:rsidRDefault="000D202F" w:rsidP="000D202F">
      <w:pPr>
        <w:spacing w:before="120" w:after="120" w:line="276" w:lineRule="auto"/>
        <w:rPr>
          <w:rFonts w:cs="Arial"/>
          <w:b/>
        </w:rPr>
      </w:pPr>
    </w:p>
    <w:p w:rsidR="003D227E" w:rsidRDefault="003D227E" w:rsidP="000D202F">
      <w:pPr>
        <w:spacing w:before="120" w:after="120" w:line="276" w:lineRule="auto"/>
        <w:rPr>
          <w:rFonts w:cs="Arial"/>
        </w:rPr>
      </w:pPr>
      <w:r w:rsidRPr="009360CF">
        <w:rPr>
          <w:rFonts w:cs="Arial"/>
          <w:b/>
        </w:rPr>
        <w:t>À suivre</w:t>
      </w:r>
      <w:r w:rsidR="00673AD0">
        <w:rPr>
          <w:rFonts w:cs="Arial"/>
        </w:rPr>
        <w:t xml:space="preserve"> : </w:t>
      </w:r>
      <w:r>
        <w:rPr>
          <w:rFonts w:cs="Arial"/>
        </w:rPr>
        <w:t>Bien qu’elle ait démissionné de son comité directeur, l</w:t>
      </w:r>
      <w:r w:rsidRPr="009360CF">
        <w:rPr>
          <w:rFonts w:cs="Arial"/>
        </w:rPr>
        <w:t xml:space="preserve">a COPHAN suivra l’évolution des travaux </w:t>
      </w:r>
      <w:r w:rsidR="00673AD0">
        <w:rPr>
          <w:rFonts w:cs="Arial"/>
        </w:rPr>
        <w:t xml:space="preserve">du RAECAQ </w:t>
      </w:r>
      <w:r w:rsidRPr="009360CF">
        <w:rPr>
          <w:rFonts w:cs="Arial"/>
        </w:rPr>
        <w:t xml:space="preserve">et participera </w:t>
      </w:r>
      <w:r>
        <w:rPr>
          <w:rFonts w:cs="Arial"/>
        </w:rPr>
        <w:t xml:space="preserve">à ses différentes initiatives </w:t>
      </w:r>
      <w:r w:rsidRPr="009360CF">
        <w:rPr>
          <w:rFonts w:cs="Arial"/>
        </w:rPr>
        <w:t>selon ses ressources.</w:t>
      </w:r>
    </w:p>
    <w:p w:rsidR="00032515" w:rsidRPr="00032515" w:rsidRDefault="00032515" w:rsidP="000D202F">
      <w:pPr>
        <w:pStyle w:val="NormalArial"/>
        <w:spacing w:line="276" w:lineRule="auto"/>
        <w:rPr>
          <w:lang w:eastAsia="x-none"/>
        </w:rPr>
      </w:pPr>
    </w:p>
    <w:p w:rsidR="008F52B7" w:rsidRPr="00673AD0" w:rsidRDefault="00032515" w:rsidP="000D202F">
      <w:pPr>
        <w:pStyle w:val="Titre3numrot"/>
      </w:pPr>
      <w:bookmarkStart w:id="183" w:name="_Toc516234639"/>
      <w:r w:rsidRPr="00673AD0">
        <w:t>Groupe de travail de l’OPHQ en matière d’accessibilité des commerces</w:t>
      </w:r>
      <w:bookmarkEnd w:id="183"/>
    </w:p>
    <w:p w:rsidR="008F52B7" w:rsidRDefault="00673AD0" w:rsidP="000D202F">
      <w:pPr>
        <w:spacing w:before="120" w:after="120" w:line="276" w:lineRule="auto"/>
        <w:rPr>
          <w:rFonts w:cs="Arial"/>
        </w:rPr>
      </w:pPr>
      <w:r w:rsidRPr="00673AD0">
        <w:rPr>
          <w:rFonts w:cs="Arial"/>
          <w:b/>
        </w:rPr>
        <w:t>Contexte</w:t>
      </w:r>
      <w:r>
        <w:rPr>
          <w:rFonts w:cs="Arial"/>
        </w:rPr>
        <w:t> :</w:t>
      </w:r>
      <w:r w:rsidR="00A23901">
        <w:rPr>
          <w:rFonts w:cs="Arial"/>
        </w:rPr>
        <w:t xml:space="preserve"> L</w:t>
      </w:r>
      <w:r w:rsidR="008F52B7">
        <w:rPr>
          <w:rFonts w:cs="Arial"/>
        </w:rPr>
        <w:t>’OPHQ a reçu le mandat, suite notamment aux interventions du RAECA</w:t>
      </w:r>
      <w:r w:rsidR="00E8408E">
        <w:rPr>
          <w:rFonts w:cs="Arial"/>
        </w:rPr>
        <w:t>Q auprès de la Commission de l’é</w:t>
      </w:r>
      <w:r w:rsidR="008F52B7">
        <w:rPr>
          <w:rFonts w:cs="Arial"/>
        </w:rPr>
        <w:t>conomie et du travail de l’Assemblée nationale, d’instaurer un groupe de travail sur l’accessibilité des commerces</w:t>
      </w:r>
      <w:r w:rsidR="00A70880">
        <w:rPr>
          <w:rFonts w:cs="Arial"/>
        </w:rPr>
        <w:t xml:space="preserve">. La première rencontre de ce comité de travail s’est tenue aux bureaux de l’OPHQ le 11 </w:t>
      </w:r>
      <w:r w:rsidR="008F52B7">
        <w:rPr>
          <w:rFonts w:cs="Arial"/>
        </w:rPr>
        <w:t xml:space="preserve">décembre 2017. </w:t>
      </w:r>
    </w:p>
    <w:p w:rsidR="008F52B7" w:rsidRDefault="008F52B7" w:rsidP="000D202F">
      <w:pPr>
        <w:spacing w:before="120" w:after="120" w:line="276" w:lineRule="auto"/>
        <w:rPr>
          <w:rFonts w:cs="Arial"/>
        </w:rPr>
      </w:pPr>
    </w:p>
    <w:p w:rsidR="008F52B7" w:rsidRPr="009360CF" w:rsidRDefault="00E8408E" w:rsidP="000D202F">
      <w:pPr>
        <w:spacing w:before="120" w:after="120" w:line="276" w:lineRule="auto"/>
        <w:rPr>
          <w:rFonts w:cs="Arial"/>
          <w:b/>
        </w:rPr>
      </w:pPr>
      <w:r>
        <w:rPr>
          <w:rFonts w:cs="Arial"/>
          <w:b/>
        </w:rPr>
        <w:t>Actions et résultats</w:t>
      </w:r>
    </w:p>
    <w:p w:rsidR="008F52B7" w:rsidRDefault="00673AD0" w:rsidP="000D202F">
      <w:pPr>
        <w:spacing w:before="120" w:after="120" w:line="276" w:lineRule="auto"/>
        <w:rPr>
          <w:rFonts w:cs="Arial"/>
        </w:rPr>
      </w:pPr>
      <w:r>
        <w:rPr>
          <w:rFonts w:cs="Arial"/>
        </w:rPr>
        <w:t xml:space="preserve">- </w:t>
      </w:r>
      <w:r w:rsidR="008F52B7">
        <w:rPr>
          <w:rFonts w:cs="Arial"/>
        </w:rPr>
        <w:t>La COPHAN</w:t>
      </w:r>
      <w:r w:rsidR="00E8408E">
        <w:rPr>
          <w:rFonts w:cs="Arial"/>
        </w:rPr>
        <w:t>,</w:t>
      </w:r>
      <w:r w:rsidR="008F52B7">
        <w:rPr>
          <w:rFonts w:cs="Arial"/>
        </w:rPr>
        <w:t xml:space="preserve"> ainsi que plusieurs de ses membres</w:t>
      </w:r>
      <w:r w:rsidR="00E8408E">
        <w:rPr>
          <w:rFonts w:cs="Arial"/>
        </w:rPr>
        <w:t>,</w:t>
      </w:r>
      <w:r w:rsidR="008F52B7">
        <w:rPr>
          <w:rFonts w:cs="Arial"/>
        </w:rPr>
        <w:t xml:space="preserve"> </w:t>
      </w:r>
      <w:r w:rsidR="00F36A55">
        <w:rPr>
          <w:rFonts w:cs="Arial"/>
        </w:rPr>
        <w:t>a</w:t>
      </w:r>
      <w:r w:rsidR="008F52B7">
        <w:rPr>
          <w:rFonts w:cs="Arial"/>
        </w:rPr>
        <w:t xml:space="preserve"> participé à la première rencontre de ce groupe de travail, qui s’est tenue en décembre 2017 aux bureaux de l’OPHQ.</w:t>
      </w:r>
    </w:p>
    <w:p w:rsidR="008F52B7" w:rsidRDefault="00673AD0" w:rsidP="000D202F">
      <w:pPr>
        <w:spacing w:before="120" w:after="120" w:line="276" w:lineRule="auto"/>
        <w:rPr>
          <w:rFonts w:cs="Arial"/>
        </w:rPr>
      </w:pPr>
      <w:r>
        <w:rPr>
          <w:rFonts w:cs="Arial"/>
        </w:rPr>
        <w:t xml:space="preserve">- </w:t>
      </w:r>
      <w:r w:rsidR="008F52B7">
        <w:rPr>
          <w:rFonts w:cs="Arial"/>
        </w:rPr>
        <w:t>Un premier rapport d’étape, que la COPHAN a commenté, a été produit par l’OPHQ en février 2018 en lien avec le début des travaux du groupe de travail.</w:t>
      </w:r>
    </w:p>
    <w:p w:rsidR="003D227E" w:rsidRDefault="003D227E" w:rsidP="000D202F">
      <w:pPr>
        <w:spacing w:before="120" w:after="120" w:line="276" w:lineRule="auto"/>
        <w:rPr>
          <w:rFonts w:cs="Arial"/>
        </w:rPr>
      </w:pPr>
    </w:p>
    <w:p w:rsidR="003D227E" w:rsidRDefault="003D227E" w:rsidP="000D202F">
      <w:pPr>
        <w:spacing w:before="120" w:after="120" w:line="276" w:lineRule="auto"/>
        <w:rPr>
          <w:rFonts w:cs="Arial"/>
        </w:rPr>
      </w:pPr>
      <w:r w:rsidRPr="009360CF">
        <w:rPr>
          <w:rFonts w:cs="Arial"/>
          <w:b/>
        </w:rPr>
        <w:t>À suivre</w:t>
      </w:r>
      <w:r w:rsidR="00673AD0">
        <w:rPr>
          <w:rFonts w:cs="Arial"/>
        </w:rPr>
        <w:t xml:space="preserve"> : </w:t>
      </w:r>
      <w:r>
        <w:rPr>
          <w:rFonts w:cs="Arial"/>
        </w:rPr>
        <w:t>La COPHAN suivra avec attention les suites des travaux du groupe de travail et continuera à y contribuer.</w:t>
      </w:r>
    </w:p>
    <w:p w:rsidR="008F52B7" w:rsidRPr="008F52B7" w:rsidRDefault="008F52B7" w:rsidP="000D202F">
      <w:pPr>
        <w:pStyle w:val="NormalArial"/>
        <w:spacing w:line="276" w:lineRule="auto"/>
        <w:rPr>
          <w:lang w:eastAsia="x-none"/>
        </w:rPr>
      </w:pPr>
    </w:p>
    <w:p w:rsidR="008F52B7" w:rsidRPr="00673AD0" w:rsidRDefault="00032515" w:rsidP="000D202F">
      <w:pPr>
        <w:pStyle w:val="Titre3numrot"/>
      </w:pPr>
      <w:bookmarkStart w:id="184" w:name="_Toc516234640"/>
      <w:r w:rsidRPr="00673AD0">
        <w:t>Programme d’accessibilité des petits commerces et places d’affaires</w:t>
      </w:r>
      <w:bookmarkEnd w:id="184"/>
    </w:p>
    <w:p w:rsidR="008F52B7" w:rsidRDefault="00673AD0" w:rsidP="000D202F">
      <w:pPr>
        <w:spacing w:before="120" w:after="120" w:line="276" w:lineRule="auto"/>
        <w:rPr>
          <w:rFonts w:cs="Arial"/>
        </w:rPr>
      </w:pPr>
      <w:r w:rsidRPr="00673AD0">
        <w:rPr>
          <w:rFonts w:cs="Arial"/>
          <w:b/>
        </w:rPr>
        <w:t>Contexte</w:t>
      </w:r>
      <w:r>
        <w:rPr>
          <w:rFonts w:cs="Arial"/>
        </w:rPr>
        <w:t> :</w:t>
      </w:r>
      <w:r w:rsidR="00A23901">
        <w:rPr>
          <w:rFonts w:cs="Arial"/>
        </w:rPr>
        <w:t xml:space="preserve"> L</w:t>
      </w:r>
      <w:r w:rsidR="008F52B7">
        <w:rPr>
          <w:rFonts w:cs="Arial"/>
        </w:rPr>
        <w:t>e gouvernement du Québec a instauré, dans son budget 2016-2017, un programme d’accessibilité des petits commerces et places d’affaires. Ce programme n’a</w:t>
      </w:r>
      <w:r w:rsidR="00E8408E">
        <w:rPr>
          <w:rFonts w:cs="Arial"/>
        </w:rPr>
        <w:t xml:space="preserve"> toutefois</w:t>
      </w:r>
      <w:r w:rsidR="008F52B7">
        <w:rPr>
          <w:rFonts w:cs="Arial"/>
        </w:rPr>
        <w:t xml:space="preserve"> pas encore été mis en œuvre en raison du fait que la Société d’habitation du Québec, à laquelle le gouvernement a octroyé le budget de ce programme, n’était pas encore légalement habilitée à le gérer.</w:t>
      </w:r>
      <w:r w:rsidR="00E8408E">
        <w:rPr>
          <w:rFonts w:cs="Arial"/>
        </w:rPr>
        <w:t xml:space="preserve"> En novembre 2017, le gouvernement a déposé le projet de loi n° 155, </w:t>
      </w:r>
      <w:r w:rsidR="00E8408E" w:rsidRPr="00E8408E">
        <w:rPr>
          <w:rFonts w:cs="Arial"/>
          <w:i/>
        </w:rPr>
        <w:t>Loi modifiant diverses dispositions législatives concernant le domaine municipal et la Société d’habitation du Québec</w:t>
      </w:r>
      <w:r w:rsidR="00E8408E">
        <w:rPr>
          <w:rFonts w:cs="Arial"/>
        </w:rPr>
        <w:t>, qui avait notamment pour but d’habiliter la Société d’habitation du Québec à gérer ce programme.</w:t>
      </w:r>
    </w:p>
    <w:p w:rsidR="008F52B7" w:rsidRPr="009360CF" w:rsidRDefault="00E8408E" w:rsidP="000D202F">
      <w:pPr>
        <w:spacing w:before="120" w:after="120" w:line="276" w:lineRule="auto"/>
        <w:rPr>
          <w:rFonts w:cs="Arial"/>
          <w:b/>
        </w:rPr>
      </w:pPr>
      <w:r>
        <w:rPr>
          <w:rFonts w:cs="Arial"/>
          <w:b/>
        </w:rPr>
        <w:lastRenderedPageBreak/>
        <w:t>Actions et résultats</w:t>
      </w:r>
    </w:p>
    <w:p w:rsidR="008F52B7" w:rsidRDefault="00673AD0" w:rsidP="000D202F">
      <w:pPr>
        <w:spacing w:before="120" w:after="120" w:line="276" w:lineRule="auto"/>
        <w:rPr>
          <w:rFonts w:cs="Arial"/>
        </w:rPr>
      </w:pPr>
      <w:r>
        <w:rPr>
          <w:rFonts w:cs="Arial"/>
        </w:rPr>
        <w:t xml:space="preserve">- </w:t>
      </w:r>
      <w:r w:rsidR="007E67BE">
        <w:rPr>
          <w:rFonts w:cs="Arial"/>
        </w:rPr>
        <w:t>La</w:t>
      </w:r>
      <w:r w:rsidR="008F52B7">
        <w:rPr>
          <w:rFonts w:cs="Arial"/>
        </w:rPr>
        <w:t xml:space="preserve"> COPHAN a comparu devant la Commission de l’aménagement du territoire </w:t>
      </w:r>
      <w:r w:rsidR="00696F31">
        <w:rPr>
          <w:rFonts w:cs="Arial"/>
        </w:rPr>
        <w:t>le 16</w:t>
      </w:r>
      <w:r w:rsidR="008F52B7">
        <w:rPr>
          <w:rFonts w:cs="Arial"/>
        </w:rPr>
        <w:t xml:space="preserve"> janvier 2018 afin notamment de soulever la question du financement du programme prévu pour l’année financière 2016-2017</w:t>
      </w:r>
      <w:r w:rsidR="007E67BE">
        <w:rPr>
          <w:rFonts w:cs="Arial"/>
        </w:rPr>
        <w:t>,</w:t>
      </w:r>
      <w:r w:rsidR="008F52B7">
        <w:rPr>
          <w:rFonts w:cs="Arial"/>
        </w:rPr>
        <w:t xml:space="preserve"> qui n’aura finalement pas été utilisé.</w:t>
      </w:r>
      <w:r w:rsidR="00E8408E">
        <w:rPr>
          <w:rFonts w:cs="Arial"/>
        </w:rPr>
        <w:t xml:space="preserve"> En date du </w:t>
      </w:r>
      <w:r w:rsidR="00F92D23">
        <w:rPr>
          <w:rFonts w:cs="Arial"/>
        </w:rPr>
        <w:t>31 mars</w:t>
      </w:r>
      <w:r w:rsidR="00E8408E">
        <w:rPr>
          <w:rFonts w:cs="Arial"/>
        </w:rPr>
        <w:t xml:space="preserve"> 2018, le projet de loi n’a toujours pas été adopté.</w:t>
      </w:r>
      <w:r>
        <w:rPr>
          <w:rFonts w:cs="Arial"/>
        </w:rPr>
        <w:t xml:space="preserve"> </w:t>
      </w:r>
      <w:r w:rsidR="003D227E">
        <w:rPr>
          <w:rFonts w:cs="Arial"/>
        </w:rPr>
        <w:t>Pour visionner le passage de la COPHAN aux consultations publiques</w:t>
      </w:r>
      <w:r w:rsidR="00C03478">
        <w:rPr>
          <w:rFonts w:cs="Arial"/>
        </w:rPr>
        <w:t xml:space="preserve"> sur le projet de loi n° 155</w:t>
      </w:r>
      <w:r w:rsidR="003D227E">
        <w:rPr>
          <w:rFonts w:cs="Arial"/>
        </w:rPr>
        <w:t xml:space="preserve">, </w:t>
      </w:r>
      <w:hyperlink r:id="rId47" w:history="1">
        <w:r w:rsidR="003D227E">
          <w:rPr>
            <w:rStyle w:val="Lienhypertexte"/>
            <w:rFonts w:cs="Arial"/>
          </w:rPr>
          <w:t>cliquez sur ce lien</w:t>
        </w:r>
      </w:hyperlink>
      <w:r w:rsidR="003D227E">
        <w:rPr>
          <w:rFonts w:cs="Arial"/>
        </w:rPr>
        <w:t xml:space="preserve">. Pour </w:t>
      </w:r>
      <w:r w:rsidR="00C03478">
        <w:rPr>
          <w:rFonts w:cs="Arial"/>
        </w:rPr>
        <w:t>lire</w:t>
      </w:r>
      <w:r w:rsidR="003D227E">
        <w:rPr>
          <w:rFonts w:cs="Arial"/>
        </w:rPr>
        <w:t xml:space="preserve"> le mémoire déposé à la Commission de l’aménagement du territoire par la COPHAN, </w:t>
      </w:r>
      <w:hyperlink r:id="rId48" w:history="1">
        <w:r w:rsidR="003D227E">
          <w:rPr>
            <w:rStyle w:val="Lienhypertexte"/>
            <w:rFonts w:cs="Arial"/>
          </w:rPr>
          <w:t>cliquez sur ce lien</w:t>
        </w:r>
      </w:hyperlink>
      <w:r w:rsidR="003D227E">
        <w:rPr>
          <w:rFonts w:cs="Arial"/>
        </w:rPr>
        <w:t>.</w:t>
      </w:r>
    </w:p>
    <w:p w:rsidR="003D227E" w:rsidRDefault="00673AD0" w:rsidP="000D202F">
      <w:pPr>
        <w:spacing w:before="120" w:after="120" w:line="276" w:lineRule="auto"/>
        <w:rPr>
          <w:rFonts w:cs="Arial"/>
        </w:rPr>
      </w:pPr>
      <w:r>
        <w:rPr>
          <w:rFonts w:cs="Arial"/>
        </w:rPr>
        <w:t xml:space="preserve">- </w:t>
      </w:r>
      <w:r w:rsidR="003D227E">
        <w:rPr>
          <w:rFonts w:cs="Arial"/>
        </w:rPr>
        <w:t>Par ailleurs, la COPHAN a également fait parvenir à la ministre responsable de la Protection des consommateurs et de l’Habitation deux lettres, une en décembre et une en mars, afin de demander que soient conservées les sommes allouées au programme pour l’année financière 2018-2019.</w:t>
      </w:r>
      <w:r w:rsidR="0043172F">
        <w:rPr>
          <w:rFonts w:cs="Arial"/>
        </w:rPr>
        <w:t xml:space="preserve"> D’ailleurs, la lettre de décembre misait sur la journée internationale des personnes handicapées afin d’amplifier le fait que nous voulions des mesures concrètes afin d’assurer le respect des droits et de l’amélioration des conditions de vie des personnes que nous représentons. Nous n’avons eu aucun retour à l’heure actuelle. </w:t>
      </w:r>
      <w:r w:rsidR="005F006D">
        <w:rPr>
          <w:rFonts w:cs="Arial"/>
        </w:rPr>
        <w:t xml:space="preserve">Une lettre ouverte sur la place des personnes handicapées a d’ailleurs été publiée à cet effet (pour la consulter, </w:t>
      </w:r>
      <w:hyperlink r:id="rId49" w:history="1">
        <w:r w:rsidR="005F006D" w:rsidRPr="005F006D">
          <w:rPr>
            <w:rStyle w:val="Lienhypertexte"/>
            <w:rFonts w:cs="Arial"/>
          </w:rPr>
          <w:t>cliquer sur ce lien</w:t>
        </w:r>
      </w:hyperlink>
      <w:r w:rsidR="005F006D">
        <w:rPr>
          <w:rFonts w:cs="Arial"/>
        </w:rPr>
        <w:t xml:space="preserve">). </w:t>
      </w:r>
    </w:p>
    <w:p w:rsidR="008F52B7" w:rsidRDefault="008F52B7" w:rsidP="000D202F">
      <w:pPr>
        <w:pStyle w:val="NormalArial"/>
        <w:spacing w:line="276" w:lineRule="auto"/>
        <w:rPr>
          <w:lang w:eastAsia="x-none"/>
        </w:rPr>
      </w:pPr>
    </w:p>
    <w:p w:rsidR="003D227E" w:rsidRPr="00673AD0" w:rsidRDefault="00673AD0" w:rsidP="000D202F">
      <w:pPr>
        <w:pStyle w:val="NormalArial"/>
        <w:spacing w:line="276" w:lineRule="auto"/>
        <w:rPr>
          <w:b/>
          <w:lang w:eastAsia="x-none"/>
        </w:rPr>
      </w:pPr>
      <w:r>
        <w:rPr>
          <w:b/>
          <w:lang w:eastAsia="x-none"/>
        </w:rPr>
        <w:t>À suivre </w:t>
      </w:r>
      <w:r w:rsidRPr="00673AD0">
        <w:rPr>
          <w:lang w:eastAsia="x-none"/>
        </w:rPr>
        <w:t>:</w:t>
      </w:r>
      <w:r>
        <w:rPr>
          <w:b/>
          <w:lang w:eastAsia="x-none"/>
        </w:rPr>
        <w:t xml:space="preserve"> </w:t>
      </w:r>
      <w:r w:rsidR="00C03478">
        <w:rPr>
          <w:lang w:eastAsia="x-none"/>
        </w:rPr>
        <w:t>L</w:t>
      </w:r>
      <w:r w:rsidR="003D227E">
        <w:rPr>
          <w:lang w:eastAsia="x-none"/>
        </w:rPr>
        <w:t>e projet de loi n</w:t>
      </w:r>
      <w:r w:rsidR="003D227E">
        <w:rPr>
          <w:rFonts w:cs="Arial"/>
          <w:lang w:eastAsia="x-none"/>
        </w:rPr>
        <w:t>°</w:t>
      </w:r>
      <w:r w:rsidR="003D227E">
        <w:rPr>
          <w:lang w:eastAsia="x-none"/>
        </w:rPr>
        <w:t xml:space="preserve"> 155 n’ayant toujours pas été adopté, la COPHAN suit de près le moment o</w:t>
      </w:r>
      <w:r w:rsidR="003D227E">
        <w:rPr>
          <w:rFonts w:cs="Arial"/>
          <w:lang w:eastAsia="x-none"/>
        </w:rPr>
        <w:t>ù</w:t>
      </w:r>
      <w:r w:rsidR="003D227E">
        <w:rPr>
          <w:lang w:eastAsia="x-none"/>
        </w:rPr>
        <w:t xml:space="preserve"> il le sera. La COPHAN fera également le suivi des communications envoyées à la ministre de l’Habitation, qui sont pour le moment restées sans réponse de la part de la ministre.</w:t>
      </w:r>
    </w:p>
    <w:p w:rsidR="003D227E" w:rsidRPr="008F52B7" w:rsidRDefault="003D227E" w:rsidP="000D202F">
      <w:pPr>
        <w:pStyle w:val="NormalArial"/>
        <w:spacing w:line="276" w:lineRule="auto"/>
        <w:rPr>
          <w:lang w:eastAsia="x-none"/>
        </w:rPr>
      </w:pPr>
    </w:p>
    <w:p w:rsidR="00FA0D3E" w:rsidRPr="00C03478" w:rsidRDefault="00FA0D3E" w:rsidP="000D202F">
      <w:pPr>
        <w:pStyle w:val="Titre2numrot"/>
      </w:pPr>
      <w:bookmarkStart w:id="185" w:name="_Toc516234641"/>
      <w:bookmarkStart w:id="186" w:name="_Toc419883904"/>
      <w:r w:rsidRPr="00C03478">
        <w:t>Représentations auprès de la Société d’habitation du Québec</w:t>
      </w:r>
      <w:bookmarkEnd w:id="185"/>
    </w:p>
    <w:p w:rsidR="00FA0D3E" w:rsidRDefault="00FA0D3E" w:rsidP="000D202F">
      <w:pPr>
        <w:pStyle w:val="NormalArial"/>
        <w:spacing w:line="276" w:lineRule="auto"/>
        <w:rPr>
          <w:rFonts w:cs="Arial"/>
        </w:rPr>
      </w:pPr>
      <w:r w:rsidRPr="00C03478">
        <w:rPr>
          <w:rFonts w:cs="Arial"/>
          <w:b/>
        </w:rPr>
        <w:t>Contexte</w:t>
      </w:r>
      <w:r w:rsidR="00B05BB2">
        <w:rPr>
          <w:rFonts w:cs="Arial"/>
          <w:b/>
        </w:rPr>
        <w:t> </w:t>
      </w:r>
      <w:r w:rsidR="00B05BB2" w:rsidRPr="00B05BB2">
        <w:rPr>
          <w:rFonts w:cs="Arial"/>
        </w:rPr>
        <w:t>:</w:t>
      </w:r>
      <w:r w:rsidR="00B05BB2">
        <w:rPr>
          <w:rFonts w:cs="Arial"/>
          <w:b/>
        </w:rPr>
        <w:t xml:space="preserve"> </w:t>
      </w:r>
      <w:r w:rsidRPr="00C03478">
        <w:rPr>
          <w:rFonts w:cs="Arial"/>
        </w:rPr>
        <w:t xml:space="preserve">Depuis plus de trente ans, les lacunes liées à la recherche, </w:t>
      </w:r>
      <w:r w:rsidR="002B685F" w:rsidRPr="00C03478">
        <w:rPr>
          <w:rFonts w:cs="Arial"/>
        </w:rPr>
        <w:t xml:space="preserve">à </w:t>
      </w:r>
      <w:r w:rsidRPr="00C03478">
        <w:rPr>
          <w:rFonts w:cs="Arial"/>
        </w:rPr>
        <w:t>l’identification et à l’adaptation de logis pour les personnes ayant des limitations fonctionnelles et leurs proches sont reconnues au Québec. La COPHAN effectue des représentations soutenues auprès de la SHQ dans le but d’améliorer cette situation. Avec le processus gouvernemental de révision des programmes, la COPHAN reste alerte sur ces dossiers et demande à être consultée sur l’ensemble des programmes et mesures relevant de l’habitation.</w:t>
      </w:r>
      <w:r w:rsidR="00296CE2" w:rsidRPr="00C03478">
        <w:rPr>
          <w:rFonts w:cs="Arial"/>
        </w:rPr>
        <w:t xml:space="preserve"> </w:t>
      </w:r>
      <w:r w:rsidR="00C03478">
        <w:rPr>
          <w:rFonts w:cs="Arial"/>
        </w:rPr>
        <w:t>Le Programme d’adaptation du domicile (« PAD ») venant à échéance le 31 mars 2018, la SHQ a consulté la COPHAN quant à des propositions de modifications qu’elle souhaitait faire en demandant le renouvellement du programme.</w:t>
      </w:r>
    </w:p>
    <w:p w:rsidR="000D202F" w:rsidRDefault="000D202F" w:rsidP="000D202F">
      <w:pPr>
        <w:spacing w:before="120" w:after="120" w:line="276" w:lineRule="auto"/>
        <w:rPr>
          <w:rFonts w:cs="Arial"/>
          <w:b/>
        </w:rPr>
      </w:pPr>
    </w:p>
    <w:p w:rsidR="00FA0D3E" w:rsidRPr="00C03478" w:rsidRDefault="00FA0D3E" w:rsidP="000D202F">
      <w:pPr>
        <w:spacing w:before="120" w:after="120" w:line="276" w:lineRule="auto"/>
        <w:rPr>
          <w:rFonts w:cs="Arial"/>
        </w:rPr>
      </w:pPr>
      <w:r w:rsidRPr="00C03478">
        <w:rPr>
          <w:rFonts w:cs="Arial"/>
          <w:b/>
        </w:rPr>
        <w:t>Actions et résultats</w:t>
      </w:r>
    </w:p>
    <w:p w:rsidR="00C03478" w:rsidRDefault="00B05BB2" w:rsidP="000D202F">
      <w:pPr>
        <w:spacing w:before="120" w:after="120" w:line="276" w:lineRule="auto"/>
        <w:rPr>
          <w:rFonts w:cs="Arial"/>
        </w:rPr>
      </w:pPr>
      <w:r>
        <w:rPr>
          <w:rFonts w:cs="Arial"/>
        </w:rPr>
        <w:lastRenderedPageBreak/>
        <w:t xml:space="preserve">- </w:t>
      </w:r>
      <w:r w:rsidR="00C03478">
        <w:rPr>
          <w:rFonts w:cs="Arial"/>
        </w:rPr>
        <w:t>Suite aux actions entreprises par la COPHAN en 2016, nous avons participé à la consultation menée par la SHQ quant à la révision du cadre normatif du PAD. Une conférence téléphonique a été tenue avec des représentants de la SHQ et la COPHAN a effectué une consultation ciblée de ses membres ayant une expertise particulière en habitation, étant donné les délais extrêmement courts entre la présentation des propositions de modifications et la présentation de ces propositions par la SHQ au Conseil du Trésor. La COPHAN a soumis ses commentaires à la SHQ.</w:t>
      </w:r>
    </w:p>
    <w:p w:rsidR="003A0A9C" w:rsidRPr="00C03478" w:rsidRDefault="003A0A9C" w:rsidP="000D202F">
      <w:pPr>
        <w:spacing w:before="120" w:after="120" w:line="276" w:lineRule="auto"/>
        <w:rPr>
          <w:rFonts w:cs="Arial"/>
          <w:color w:val="231F20"/>
        </w:rPr>
      </w:pPr>
    </w:p>
    <w:p w:rsidR="009F4387" w:rsidRDefault="00FA0D3E" w:rsidP="000D202F">
      <w:pPr>
        <w:spacing w:before="120" w:after="120" w:line="276" w:lineRule="auto"/>
        <w:rPr>
          <w:rFonts w:cs="Arial"/>
        </w:rPr>
      </w:pPr>
      <w:r w:rsidRPr="00C03478">
        <w:rPr>
          <w:rFonts w:cs="Arial"/>
          <w:b/>
        </w:rPr>
        <w:t>À suivre</w:t>
      </w:r>
      <w:bookmarkEnd w:id="186"/>
      <w:r w:rsidR="00B05BB2">
        <w:rPr>
          <w:rFonts w:cs="Arial"/>
        </w:rPr>
        <w:t xml:space="preserve"> : </w:t>
      </w:r>
      <w:r w:rsidR="009D677B" w:rsidRPr="00C03478">
        <w:rPr>
          <w:rFonts w:cs="Arial"/>
        </w:rPr>
        <w:t xml:space="preserve">La COPHAN continuera d’intervenir auprès de la SHQ sur les différentes questions touchant le logement des personnes en situation de handicap. </w:t>
      </w:r>
      <w:bookmarkStart w:id="187" w:name="_Toc388606683"/>
      <w:bookmarkStart w:id="188" w:name="_Toc388607713"/>
      <w:r w:rsidR="00C03478">
        <w:rPr>
          <w:rFonts w:cs="Arial"/>
        </w:rPr>
        <w:t>Nous attendrons notamment les suites de la demande présentée par la SHQ au Conseil du Trésor sur la prolongation du PAD.</w:t>
      </w:r>
    </w:p>
    <w:p w:rsidR="00C03478" w:rsidRDefault="00C03478" w:rsidP="000D202F">
      <w:pPr>
        <w:spacing w:before="120" w:after="120" w:line="276" w:lineRule="auto"/>
        <w:rPr>
          <w:rFonts w:cs="Arial"/>
        </w:rPr>
      </w:pPr>
    </w:p>
    <w:p w:rsidR="006F1751" w:rsidRDefault="006F1751" w:rsidP="000D202F">
      <w:pPr>
        <w:pStyle w:val="Titre2numrot"/>
        <w:rPr>
          <w:lang w:val="fr-CA"/>
        </w:rPr>
      </w:pPr>
      <w:bookmarkStart w:id="189" w:name="_Toc516234642"/>
      <w:r>
        <w:rPr>
          <w:lang w:val="fr-CA"/>
        </w:rPr>
        <w:t>Règlement sur l’accessibilité minimale et l’adaptabilité des nouveaux logements d’habitation</w:t>
      </w:r>
      <w:bookmarkEnd w:id="189"/>
      <w:r>
        <w:rPr>
          <w:lang w:val="fr-CA"/>
        </w:rPr>
        <w:t xml:space="preserve"> </w:t>
      </w:r>
    </w:p>
    <w:p w:rsidR="006F1751" w:rsidRDefault="006F1751" w:rsidP="000D202F">
      <w:pPr>
        <w:spacing w:line="276" w:lineRule="auto"/>
        <w:rPr>
          <w:lang w:eastAsia="x-none"/>
        </w:rPr>
      </w:pPr>
      <w:r w:rsidRPr="006F1751">
        <w:rPr>
          <w:b/>
          <w:lang w:eastAsia="x-none"/>
        </w:rPr>
        <w:t>Contexte</w:t>
      </w:r>
      <w:r>
        <w:rPr>
          <w:lang w:eastAsia="x-none"/>
        </w:rPr>
        <w:t xml:space="preserve"> : Le 20 février, la ministre responsable de la Protection des consommateurs et de l’Habitation a présenté lors d’une conférence de presse un projet de règlement visant l’accessibilité à l’intérieur des logements d’habitation. </w:t>
      </w:r>
    </w:p>
    <w:p w:rsidR="006F1751" w:rsidRDefault="006F1751" w:rsidP="000D202F">
      <w:pPr>
        <w:spacing w:line="276" w:lineRule="auto"/>
        <w:rPr>
          <w:lang w:eastAsia="x-none"/>
        </w:rPr>
      </w:pPr>
    </w:p>
    <w:p w:rsidR="006F1751" w:rsidRDefault="006F1751" w:rsidP="000D202F">
      <w:pPr>
        <w:spacing w:line="276" w:lineRule="auto"/>
        <w:rPr>
          <w:lang w:eastAsia="x-none"/>
        </w:rPr>
      </w:pPr>
      <w:r w:rsidRPr="006F1751">
        <w:rPr>
          <w:b/>
          <w:lang w:eastAsia="x-none"/>
        </w:rPr>
        <w:t>Actions et résultats</w:t>
      </w:r>
      <w:r>
        <w:rPr>
          <w:lang w:eastAsia="x-none"/>
        </w:rPr>
        <w:t xml:space="preserve"> : </w:t>
      </w:r>
    </w:p>
    <w:p w:rsidR="006F1751" w:rsidRDefault="006F1751" w:rsidP="000D202F">
      <w:pPr>
        <w:spacing w:line="276" w:lineRule="auto"/>
        <w:rPr>
          <w:lang w:eastAsia="x-none"/>
        </w:rPr>
      </w:pPr>
      <w:r>
        <w:rPr>
          <w:lang w:eastAsia="x-none"/>
        </w:rPr>
        <w:t xml:space="preserve">- Le 20 février, la COPHAN a assisté à la conférence de presse et </w:t>
      </w:r>
      <w:r w:rsidR="00D1054A">
        <w:rPr>
          <w:lang w:eastAsia="x-none"/>
        </w:rPr>
        <w:t>a</w:t>
      </w:r>
      <w:r w:rsidR="000D202F">
        <w:rPr>
          <w:lang w:eastAsia="x-none"/>
        </w:rPr>
        <w:t xml:space="preserve"> tout de suite </w:t>
      </w:r>
      <w:r>
        <w:rPr>
          <w:lang w:eastAsia="x-none"/>
        </w:rPr>
        <w:t>communiqu</w:t>
      </w:r>
      <w:r w:rsidR="00D1054A">
        <w:rPr>
          <w:lang w:eastAsia="x-none"/>
        </w:rPr>
        <w:t>é</w:t>
      </w:r>
      <w:r>
        <w:rPr>
          <w:lang w:eastAsia="x-none"/>
        </w:rPr>
        <w:t xml:space="preserve"> avec </w:t>
      </w:r>
      <w:r w:rsidR="00D1054A">
        <w:rPr>
          <w:lang w:eastAsia="x-none"/>
        </w:rPr>
        <w:t>s</w:t>
      </w:r>
      <w:r>
        <w:rPr>
          <w:lang w:eastAsia="x-none"/>
        </w:rPr>
        <w:t xml:space="preserve">es membres pour avoir leur opinion. Un mémoire est en cours de rédaction et devrait être transmis à la Régie du bâtiment du Québec. </w:t>
      </w:r>
    </w:p>
    <w:p w:rsidR="006F1751" w:rsidRDefault="006F1751" w:rsidP="000D202F">
      <w:pPr>
        <w:spacing w:line="276" w:lineRule="auto"/>
        <w:rPr>
          <w:lang w:eastAsia="x-none"/>
        </w:rPr>
      </w:pPr>
    </w:p>
    <w:p w:rsidR="006F1751" w:rsidRDefault="006F1751" w:rsidP="000D202F">
      <w:pPr>
        <w:spacing w:line="276" w:lineRule="auto"/>
        <w:rPr>
          <w:lang w:eastAsia="x-none"/>
        </w:rPr>
      </w:pPr>
      <w:r w:rsidRPr="006F1751">
        <w:rPr>
          <w:b/>
          <w:lang w:eastAsia="x-none"/>
        </w:rPr>
        <w:t>À suivre</w:t>
      </w:r>
      <w:r>
        <w:rPr>
          <w:lang w:eastAsia="x-none"/>
        </w:rPr>
        <w:t> : La COPHAN transmettra ses commentaires et suivra les modifications proposées afin de s’assurer d’une meilleur</w:t>
      </w:r>
      <w:r w:rsidR="00D1054A">
        <w:rPr>
          <w:lang w:eastAsia="x-none"/>
        </w:rPr>
        <w:t>e</w:t>
      </w:r>
      <w:r>
        <w:rPr>
          <w:lang w:eastAsia="x-none"/>
        </w:rPr>
        <w:t xml:space="preserve"> accessibilité et adaptabilité des nouveaux logements. </w:t>
      </w:r>
    </w:p>
    <w:p w:rsidR="006F1751" w:rsidRPr="006F1751" w:rsidRDefault="006F1751" w:rsidP="000D202F">
      <w:pPr>
        <w:spacing w:line="276" w:lineRule="auto"/>
        <w:rPr>
          <w:lang w:eastAsia="x-none"/>
        </w:rPr>
      </w:pPr>
    </w:p>
    <w:p w:rsidR="00DC120A" w:rsidRDefault="00DC120A" w:rsidP="000D202F">
      <w:pPr>
        <w:pStyle w:val="Titre2numrot"/>
        <w:rPr>
          <w:lang w:val="fr-CA"/>
        </w:rPr>
      </w:pPr>
      <w:bookmarkStart w:id="190" w:name="_Toc516234643"/>
      <w:r>
        <w:rPr>
          <w:lang w:val="fr-CA"/>
        </w:rPr>
        <w:t>Stratégie nationale sur le logement</w:t>
      </w:r>
      <w:bookmarkEnd w:id="190"/>
    </w:p>
    <w:p w:rsidR="00DC120A" w:rsidRDefault="00DC120A" w:rsidP="000D202F">
      <w:pPr>
        <w:spacing w:line="276" w:lineRule="auto"/>
        <w:rPr>
          <w:lang w:eastAsia="x-none"/>
        </w:rPr>
      </w:pPr>
      <w:r w:rsidRPr="00DC120A">
        <w:rPr>
          <w:b/>
          <w:lang w:eastAsia="x-none"/>
        </w:rPr>
        <w:t>Contexte</w:t>
      </w:r>
      <w:r>
        <w:rPr>
          <w:lang w:eastAsia="x-none"/>
        </w:rPr>
        <w:t xml:space="preserve"> : En novembre 2017, le gouvernement fédéral publiait le document « Ce que nous avons entendu – Élaborons la Stratégie nationale sur le logement du Canada » dans laquelle un investissement de 40 milliards de dollars sur une période de dix ans était annoncé. </w:t>
      </w:r>
    </w:p>
    <w:p w:rsidR="00DC120A" w:rsidRDefault="00DC120A" w:rsidP="000D202F">
      <w:pPr>
        <w:spacing w:line="276" w:lineRule="auto"/>
        <w:rPr>
          <w:lang w:eastAsia="x-none"/>
        </w:rPr>
      </w:pPr>
    </w:p>
    <w:p w:rsidR="00DC120A" w:rsidRDefault="00DC120A" w:rsidP="000D202F">
      <w:pPr>
        <w:spacing w:line="276" w:lineRule="auto"/>
        <w:rPr>
          <w:lang w:eastAsia="x-none"/>
        </w:rPr>
      </w:pPr>
      <w:r w:rsidRPr="00DC120A">
        <w:rPr>
          <w:b/>
          <w:lang w:eastAsia="x-none"/>
        </w:rPr>
        <w:t>Actions et résultats</w:t>
      </w:r>
      <w:r>
        <w:rPr>
          <w:lang w:eastAsia="x-none"/>
        </w:rPr>
        <w:t xml:space="preserve"> : </w:t>
      </w:r>
    </w:p>
    <w:p w:rsidR="00DC120A" w:rsidRDefault="00DC120A" w:rsidP="000D202F">
      <w:pPr>
        <w:spacing w:line="276" w:lineRule="auto"/>
        <w:rPr>
          <w:rFonts w:cs="Arial"/>
        </w:rPr>
      </w:pPr>
      <w:r>
        <w:rPr>
          <w:lang w:eastAsia="x-none"/>
        </w:rPr>
        <w:t xml:space="preserve">- Le 4 décembre dernier, afin de souligner la journée internationale des personnes handicapées, la COPHAN a fait parvenir une lettre au </w:t>
      </w:r>
      <w:r w:rsidR="00D1054A">
        <w:rPr>
          <w:lang w:eastAsia="x-none"/>
        </w:rPr>
        <w:t>m</w:t>
      </w:r>
      <w:r>
        <w:rPr>
          <w:lang w:eastAsia="x-none"/>
        </w:rPr>
        <w:t xml:space="preserve">inistre de la Famille, des </w:t>
      </w:r>
      <w:r>
        <w:rPr>
          <w:lang w:eastAsia="x-none"/>
        </w:rPr>
        <w:lastRenderedPageBreak/>
        <w:t xml:space="preserve">Enfants et du Développement social, M. Jean-Yves Duclos, responsable de l’élaboration de la Stratégie nationale sur le logement. Nous indiquions alors les </w:t>
      </w:r>
      <w:r w:rsidR="007D293E">
        <w:rPr>
          <w:lang w:eastAsia="x-none"/>
        </w:rPr>
        <w:t>particul</w:t>
      </w:r>
      <w:r w:rsidR="00D1054A">
        <w:rPr>
          <w:lang w:eastAsia="x-none"/>
        </w:rPr>
        <w:t>a</w:t>
      </w:r>
      <w:r w:rsidR="007D293E">
        <w:rPr>
          <w:lang w:eastAsia="x-none"/>
        </w:rPr>
        <w:t>rités des personnes ayant des limitations vivant a</w:t>
      </w:r>
      <w:r>
        <w:rPr>
          <w:lang w:eastAsia="x-none"/>
        </w:rPr>
        <w:t xml:space="preserve">u Québec afin de bonifier la Stratégie et sollicitions une rencontre d’échange à ce propos. </w:t>
      </w:r>
      <w:r w:rsidR="005F006D">
        <w:rPr>
          <w:rFonts w:cs="Arial"/>
        </w:rPr>
        <w:t xml:space="preserve">Une lettre ouverte sur la place des personnes handicapées a d’ailleurs été publiée à cet effet (pour la consulter, </w:t>
      </w:r>
      <w:hyperlink r:id="rId50" w:history="1">
        <w:r w:rsidR="005F006D" w:rsidRPr="005F006D">
          <w:rPr>
            <w:rStyle w:val="Lienhypertexte"/>
            <w:rFonts w:cs="Arial"/>
          </w:rPr>
          <w:t>cliquer sur ce lien</w:t>
        </w:r>
      </w:hyperlink>
      <w:r w:rsidR="005F006D">
        <w:rPr>
          <w:rFonts w:cs="Arial"/>
        </w:rPr>
        <w:t>).</w:t>
      </w:r>
    </w:p>
    <w:p w:rsidR="00DC120A" w:rsidRDefault="00DC120A" w:rsidP="000D202F">
      <w:pPr>
        <w:spacing w:line="276" w:lineRule="auto"/>
        <w:rPr>
          <w:lang w:eastAsia="x-none"/>
        </w:rPr>
      </w:pPr>
      <w:r>
        <w:rPr>
          <w:lang w:eastAsia="x-none"/>
        </w:rPr>
        <w:t xml:space="preserve">- En février dernier, nous avons reçu un retour précisant qu’une rencontre avec son attaché politique était possible. Nous n’avons toutefois eu aucun retour satisfaisant afin de programmer une telle rencontre. </w:t>
      </w:r>
    </w:p>
    <w:p w:rsidR="00DC120A" w:rsidRDefault="00DC120A" w:rsidP="000D202F">
      <w:pPr>
        <w:spacing w:line="276" w:lineRule="auto"/>
        <w:rPr>
          <w:lang w:eastAsia="x-none"/>
        </w:rPr>
      </w:pPr>
    </w:p>
    <w:p w:rsidR="00DC120A" w:rsidRDefault="00DC120A" w:rsidP="000D202F">
      <w:pPr>
        <w:spacing w:line="276" w:lineRule="auto"/>
        <w:rPr>
          <w:lang w:eastAsia="x-none"/>
        </w:rPr>
      </w:pPr>
      <w:r w:rsidRPr="00DC120A">
        <w:rPr>
          <w:b/>
          <w:lang w:eastAsia="x-none"/>
        </w:rPr>
        <w:t>À suivre</w:t>
      </w:r>
      <w:r>
        <w:rPr>
          <w:lang w:eastAsia="x-none"/>
        </w:rPr>
        <w:t xml:space="preserve"> : La COPHAN tentera de nouveau d’entrer en contact avec le </w:t>
      </w:r>
      <w:r w:rsidR="00D1054A">
        <w:rPr>
          <w:lang w:eastAsia="x-none"/>
        </w:rPr>
        <w:t>m</w:t>
      </w:r>
      <w:r>
        <w:rPr>
          <w:lang w:eastAsia="x-none"/>
        </w:rPr>
        <w:t xml:space="preserve">inistre Duclos afin d’obtenir une rencontre afin de préciser les besoins spécifiques des personnes ayant des limitations en lien avec le logement. </w:t>
      </w:r>
    </w:p>
    <w:p w:rsidR="0039542E" w:rsidRDefault="0039542E" w:rsidP="000D202F">
      <w:pPr>
        <w:spacing w:line="276" w:lineRule="auto"/>
        <w:rPr>
          <w:lang w:eastAsia="x-none"/>
        </w:rPr>
      </w:pPr>
    </w:p>
    <w:p w:rsidR="00F17A90" w:rsidRPr="00CF31AE" w:rsidRDefault="00F17A90" w:rsidP="000D202F">
      <w:pPr>
        <w:pStyle w:val="Titre2numrot"/>
      </w:pPr>
      <w:bookmarkStart w:id="191" w:name="_Toc516234644"/>
      <w:r w:rsidRPr="00CF31AE">
        <w:t>Postes Canada</w:t>
      </w:r>
      <w:bookmarkEnd w:id="191"/>
    </w:p>
    <w:p w:rsidR="000772A3" w:rsidRDefault="00B92A36" w:rsidP="000D202F">
      <w:pPr>
        <w:spacing w:before="120" w:after="120" w:line="276" w:lineRule="auto"/>
      </w:pPr>
      <w:r w:rsidRPr="00CF31AE">
        <w:rPr>
          <w:b/>
        </w:rPr>
        <w:t>Contexte</w:t>
      </w:r>
      <w:r w:rsidRPr="00CF31AE">
        <w:t xml:space="preserve"> : </w:t>
      </w:r>
      <w:r w:rsidR="000772A3">
        <w:t xml:space="preserve">En 2016, le Comité permanent des opérations gouvernementales et des prévisions budgétaires de la Chambre des communes a mené des consultations à travers le Canada afin d’évaluer les services et la situation financière de Postes Canada. En juin 2016, </w:t>
      </w:r>
      <w:r w:rsidR="000772A3" w:rsidRPr="00CF31AE">
        <w:t>la COPHAN a envoyé une lettre au comité parlementaire afin de dénoncer leur décision de mettre fin à la livraison à domicile puisque cela aura un impact majeur sur les personnes ayant des limitations fonctionnelles, dont plusieurs sont en situation de vulnérabilité et d’isolement.</w:t>
      </w:r>
      <w:r w:rsidR="000772A3">
        <w:t xml:space="preserve"> Nous avions également été convoqué</w:t>
      </w:r>
      <w:r w:rsidR="00F36A55">
        <w:t>s</w:t>
      </w:r>
      <w:r w:rsidR="000772A3">
        <w:t xml:space="preserve"> afin de défendre nos idées en septembre 2016. </w:t>
      </w:r>
    </w:p>
    <w:p w:rsidR="000D202F" w:rsidRDefault="000D202F" w:rsidP="000D202F">
      <w:pPr>
        <w:spacing w:before="120" w:after="120" w:line="276" w:lineRule="auto"/>
        <w:rPr>
          <w:b/>
        </w:rPr>
      </w:pPr>
    </w:p>
    <w:p w:rsidR="00B92A36" w:rsidRDefault="00B92A36" w:rsidP="000D202F">
      <w:pPr>
        <w:spacing w:before="120" w:after="120" w:line="276" w:lineRule="auto"/>
      </w:pPr>
      <w:r w:rsidRPr="00CF31AE">
        <w:rPr>
          <w:b/>
        </w:rPr>
        <w:t>Actions et résultats</w:t>
      </w:r>
      <w:r w:rsidRPr="00CF31AE">
        <w:t xml:space="preserve"> : </w:t>
      </w:r>
    </w:p>
    <w:p w:rsidR="000D202F" w:rsidRDefault="000772A3" w:rsidP="000D202F">
      <w:pPr>
        <w:spacing w:before="120" w:after="120" w:line="276" w:lineRule="auto"/>
      </w:pPr>
      <w:r>
        <w:t xml:space="preserve">- Le 25 janvier 2018, </w:t>
      </w:r>
      <w:r w:rsidR="00B546FB">
        <w:t>nous avons été invité</w:t>
      </w:r>
      <w:r w:rsidR="00F36A55">
        <w:t>s</w:t>
      </w:r>
      <w:r w:rsidR="00B546FB">
        <w:t xml:space="preserve"> à une conférence de presse où il y a eu l’annonce de la fin du programme de conversion de la livraison à domicile en boîtes postales communautaires et de l’amélioration des services pour les personnes aînées et les personnes à mobilité réduite grâce à un programme d’accessibilité amélioré.  </w:t>
      </w:r>
    </w:p>
    <w:p w:rsidR="000D202F" w:rsidRDefault="000D202F" w:rsidP="000D202F">
      <w:pPr>
        <w:spacing w:before="120" w:after="120" w:line="276" w:lineRule="auto"/>
        <w:rPr>
          <w:b/>
        </w:rPr>
      </w:pPr>
    </w:p>
    <w:p w:rsidR="007D293E" w:rsidRDefault="00B92A36" w:rsidP="000D202F">
      <w:pPr>
        <w:spacing w:before="120" w:after="120" w:line="276" w:lineRule="auto"/>
      </w:pPr>
      <w:r w:rsidRPr="00CF31AE">
        <w:rPr>
          <w:b/>
        </w:rPr>
        <w:t>À suivre</w:t>
      </w:r>
      <w:r w:rsidRPr="00CF31AE">
        <w:t xml:space="preserve"> : </w:t>
      </w:r>
      <w:r w:rsidR="00B546FB">
        <w:t xml:space="preserve">Nous avons manifesté notre intérêt pour participer au groupe consultatif pour l’amélioration des services aux personnes aînées et aux personnes ayant des limitations. </w:t>
      </w:r>
    </w:p>
    <w:p w:rsidR="000D202F" w:rsidRPr="00484912" w:rsidRDefault="000D202F" w:rsidP="000D202F">
      <w:pPr>
        <w:spacing w:before="120" w:after="120" w:line="276" w:lineRule="auto"/>
      </w:pPr>
    </w:p>
    <w:p w:rsidR="00FA0D3E" w:rsidRDefault="00FA0D3E" w:rsidP="000D202F">
      <w:pPr>
        <w:pStyle w:val="Titre1numrot"/>
      </w:pPr>
      <w:bookmarkStart w:id="192" w:name="_Toc263101346"/>
      <w:bookmarkStart w:id="193" w:name="_Toc389552651"/>
      <w:bookmarkStart w:id="194" w:name="_Toc516234645"/>
      <w:r w:rsidRPr="00484912">
        <w:lastRenderedPageBreak/>
        <w:t>Technologies</w:t>
      </w:r>
      <w:bookmarkEnd w:id="187"/>
      <w:bookmarkEnd w:id="188"/>
      <w:bookmarkEnd w:id="192"/>
      <w:bookmarkEnd w:id="193"/>
      <w:bookmarkEnd w:id="194"/>
    </w:p>
    <w:p w:rsidR="00D655D5" w:rsidRDefault="00D655D5" w:rsidP="000D202F">
      <w:pPr>
        <w:pStyle w:val="Titre2numrot"/>
        <w:rPr>
          <w:lang w:val="fr-CA"/>
        </w:rPr>
      </w:pPr>
      <w:bookmarkStart w:id="195" w:name="_Toc516234646"/>
      <w:r>
        <w:rPr>
          <w:lang w:val="fr-CA"/>
        </w:rPr>
        <w:t>Projet sur l’accessibilité du Web</w:t>
      </w:r>
      <w:bookmarkEnd w:id="195"/>
      <w:r>
        <w:rPr>
          <w:lang w:val="fr-CA"/>
        </w:rPr>
        <w:t xml:space="preserve"> </w:t>
      </w:r>
    </w:p>
    <w:p w:rsidR="00D655D5" w:rsidRDefault="00D655D5" w:rsidP="000D202F">
      <w:pPr>
        <w:pStyle w:val="NormalArial"/>
        <w:spacing w:line="276" w:lineRule="auto"/>
        <w:rPr>
          <w:bCs/>
        </w:rPr>
      </w:pPr>
      <w:r w:rsidRPr="00484912">
        <w:rPr>
          <w:b/>
        </w:rPr>
        <w:t>Contexte </w:t>
      </w:r>
      <w:r w:rsidRPr="00484912">
        <w:t xml:space="preserve">: </w:t>
      </w:r>
      <w:r>
        <w:t>En mars 2016, la COPHAN a publié son rapport « Accessibilité du Web : de la standardisation à l’utilisabilité » en part</w:t>
      </w:r>
      <w:r w:rsidRPr="00484912">
        <w:t>ant du principe que l’application seule des standards du Web ne permet pas automatiquement la création d’un site Web accessible et qu’il n’existe toujo</w:t>
      </w:r>
      <w:r>
        <w:t xml:space="preserve">urs rien pour les sites privés. </w:t>
      </w:r>
      <w:r w:rsidRPr="00484912">
        <w:rPr>
          <w:bCs/>
        </w:rPr>
        <w:t>Ce projet, débuté en 2015, visait aussi à définir de solides recommandations en vue de la révision des standards prévue initialement en 2016.</w:t>
      </w:r>
      <w:r>
        <w:rPr>
          <w:bCs/>
        </w:rPr>
        <w:t xml:space="preserve"> Idéalement, la COPHAN espère accompagner chaque organisation dont le site a été évalué afin d’adapter ce dernier en fonction des critères d’accessibilité et de l’utilisabilité. </w:t>
      </w:r>
    </w:p>
    <w:p w:rsidR="00D655D5" w:rsidRPr="00484912" w:rsidRDefault="00D655D5" w:rsidP="000D202F">
      <w:pPr>
        <w:pStyle w:val="NormalArial"/>
        <w:spacing w:line="276" w:lineRule="auto"/>
        <w:rPr>
          <w:b/>
        </w:rPr>
      </w:pPr>
    </w:p>
    <w:p w:rsidR="00D655D5" w:rsidRPr="00484912" w:rsidRDefault="00D655D5" w:rsidP="000D202F">
      <w:pPr>
        <w:pStyle w:val="NormalArial"/>
        <w:spacing w:line="276" w:lineRule="auto"/>
      </w:pPr>
      <w:r w:rsidRPr="00484912">
        <w:rPr>
          <w:b/>
        </w:rPr>
        <w:t>Actions et résultats</w:t>
      </w:r>
      <w:r w:rsidRPr="00484912">
        <w:t> :</w:t>
      </w:r>
    </w:p>
    <w:p w:rsidR="00D655D5" w:rsidRDefault="00D655D5" w:rsidP="000D202F">
      <w:pPr>
        <w:pStyle w:val="NormalArial"/>
        <w:spacing w:line="276" w:lineRule="auto"/>
      </w:pPr>
      <w:r w:rsidRPr="00484912">
        <w:t xml:space="preserve">- </w:t>
      </w:r>
      <w:r>
        <w:t>À la suite de cette publication, la COPHAN a été contacté</w:t>
      </w:r>
      <w:r w:rsidR="00F36A55">
        <w:t>e</w:t>
      </w:r>
      <w:r>
        <w:t xml:space="preserve"> par l’Office de la protection du consommateur pour faire pour que des personnes de l’Office puissent assister à des tests effectués par des personnes ayant des limitations et ainsi mieux concevoir les limites de leur système Web. L’organisation et la tenue des tests ont été réalisé</w:t>
      </w:r>
      <w:r w:rsidR="00F36A55">
        <w:t>e</w:t>
      </w:r>
      <w:r>
        <w:t xml:space="preserve">s grâce à la collaboration d’Olivier Collomb d’Eyrames qui avait été très impliqué dans le projet de base. </w:t>
      </w:r>
    </w:p>
    <w:p w:rsidR="00D655D5" w:rsidRDefault="00D655D5" w:rsidP="000D202F">
      <w:pPr>
        <w:pStyle w:val="NormalArial"/>
        <w:spacing w:line="276" w:lineRule="auto"/>
      </w:pPr>
      <w:r>
        <w:t xml:space="preserve">- La RAMQ a également contacté la COPHAN pour effectuer de tels tests d’utilisabilité. </w:t>
      </w:r>
      <w:r w:rsidR="00F178ED">
        <w:t xml:space="preserve">D’ailleurs, le 5 décembre 2017, la RAMQ a effectué une présentation du nouvel outil « Carnet santé Québec » sur lequel nous avions exprimé des préoccupations concernant l’accessibilité et l’utilisabilité. Nous sommes ainsi satisfaits de la démarche de la RAMQ de vouloir améliorer l’accessibilité de son nouvel outil afin qu’il puisse servir à toutes les personnes. </w:t>
      </w:r>
    </w:p>
    <w:p w:rsidR="00765F3B" w:rsidRPr="00484912" w:rsidRDefault="00765F3B" w:rsidP="000D202F">
      <w:pPr>
        <w:pStyle w:val="NormalArial"/>
        <w:spacing w:line="276" w:lineRule="auto"/>
      </w:pPr>
      <w:r>
        <w:t xml:space="preserve">- Concernant les standards d’utilisabilité du Web, la COPHAN a, le 12 juin dernier, assisté à une rencontre du Secrétariat du </w:t>
      </w:r>
      <w:r w:rsidR="00F36A55">
        <w:t>C</w:t>
      </w:r>
      <w:r>
        <w:t>onseil du trésor à ce propos. La nouvelle version des standards devrait être publié</w:t>
      </w:r>
      <w:r w:rsidR="00F36A55">
        <w:t>e</w:t>
      </w:r>
      <w:r>
        <w:t xml:space="preserve"> au printemps 2018. Nous attendrons cette publication avec un grand intérêt.  </w:t>
      </w:r>
    </w:p>
    <w:p w:rsidR="00D655D5" w:rsidRPr="00484912" w:rsidRDefault="00D655D5" w:rsidP="000D202F">
      <w:pPr>
        <w:pStyle w:val="NormalArial"/>
        <w:spacing w:line="276" w:lineRule="auto"/>
      </w:pPr>
    </w:p>
    <w:p w:rsidR="00D655D5" w:rsidRPr="00484912" w:rsidRDefault="00D655D5" w:rsidP="000D202F">
      <w:pPr>
        <w:pStyle w:val="NormalArial"/>
        <w:spacing w:line="276" w:lineRule="auto"/>
      </w:pPr>
      <w:r w:rsidRPr="00484912">
        <w:rPr>
          <w:b/>
        </w:rPr>
        <w:t>À suivre</w:t>
      </w:r>
      <w:r w:rsidRPr="00484912">
        <w:t xml:space="preserve"> : </w:t>
      </w:r>
      <w:r>
        <w:t>Élections Canada, bien que n’ayant pas été évalué lors de ce projet, nous a contacté</w:t>
      </w:r>
      <w:r w:rsidR="00F36A55">
        <w:t>s</w:t>
      </w:r>
      <w:r>
        <w:t xml:space="preserve"> afin d’effectuer des tests d’utilisabilité de leur nouvelle plateforme Web. </w:t>
      </w:r>
      <w:r w:rsidR="006A5B93">
        <w:t xml:space="preserve">Les travaux avec la RAMQ suivent leurs cours et les tests devraient être effectués prochainement. </w:t>
      </w:r>
      <w:r>
        <w:t>Nous continuerons d’accompagner les organisations qui le souhaite</w:t>
      </w:r>
      <w:r w:rsidR="00F36A55">
        <w:t>nt</w:t>
      </w:r>
      <w:r>
        <w:t xml:space="preserve"> en mettant de l’avant le concept d’utilisabilité. </w:t>
      </w:r>
    </w:p>
    <w:p w:rsidR="00D655D5" w:rsidRDefault="00D655D5" w:rsidP="000D202F">
      <w:pPr>
        <w:spacing w:line="276" w:lineRule="auto"/>
        <w:rPr>
          <w:lang w:eastAsia="x-none"/>
        </w:rPr>
      </w:pPr>
    </w:p>
    <w:p w:rsidR="00D655D5" w:rsidRPr="00D655D5" w:rsidRDefault="00D655D5" w:rsidP="000D202F">
      <w:pPr>
        <w:spacing w:line="276" w:lineRule="auto"/>
        <w:rPr>
          <w:lang w:eastAsia="x-none"/>
        </w:rPr>
      </w:pPr>
    </w:p>
    <w:p w:rsidR="005F006D" w:rsidRDefault="005F006D" w:rsidP="000D202F">
      <w:pPr>
        <w:pStyle w:val="Titre2numrot"/>
        <w:rPr>
          <w:lang w:val="fr-CA"/>
        </w:rPr>
      </w:pPr>
      <w:bookmarkStart w:id="196" w:name="_Toc516234647"/>
      <w:r>
        <w:rPr>
          <w:lang w:val="fr-CA"/>
        </w:rPr>
        <w:lastRenderedPageBreak/>
        <w:t>Accessibilité des télécommunications sans fil</w:t>
      </w:r>
      <w:bookmarkEnd w:id="196"/>
      <w:r>
        <w:rPr>
          <w:lang w:val="fr-CA"/>
        </w:rPr>
        <w:t xml:space="preserve"> </w:t>
      </w:r>
    </w:p>
    <w:p w:rsidR="005F006D" w:rsidRDefault="005F006D" w:rsidP="000D202F">
      <w:pPr>
        <w:spacing w:line="276" w:lineRule="auto"/>
        <w:rPr>
          <w:lang w:val="fr-FR" w:eastAsia="x-none"/>
        </w:rPr>
      </w:pPr>
      <w:r w:rsidRPr="00D655D5">
        <w:rPr>
          <w:b/>
          <w:lang w:val="fr-FR" w:eastAsia="x-none"/>
        </w:rPr>
        <w:t>Contexte</w:t>
      </w:r>
      <w:r>
        <w:rPr>
          <w:lang w:val="fr-FR" w:eastAsia="x-none"/>
        </w:rPr>
        <w:t> : L’Association canadienne des télécommunications sans fil (ACTS) a effectué une consultation entre ses membres, à savoir des exploitants de services de téléphonie cellulaire et les entreprises qui conçoivent et réalisent des produits et services pour l’industrie du sans-fil, et des groupes de défense des intérêts sur les mesures d’accessibilité. La COPHAN a été invitée à participer aux deux activités : pour les personnes aveugles et malvoyantes et pour les personnes sourdes et malentendantes.</w:t>
      </w:r>
    </w:p>
    <w:p w:rsidR="005F006D" w:rsidRDefault="005F006D" w:rsidP="000D202F">
      <w:pPr>
        <w:spacing w:line="276" w:lineRule="auto"/>
        <w:rPr>
          <w:lang w:val="fr-FR" w:eastAsia="x-none"/>
        </w:rPr>
      </w:pPr>
    </w:p>
    <w:p w:rsidR="005F006D" w:rsidRDefault="005F006D" w:rsidP="000D202F">
      <w:pPr>
        <w:spacing w:line="276" w:lineRule="auto"/>
        <w:rPr>
          <w:lang w:val="fr-FR" w:eastAsia="x-none"/>
        </w:rPr>
      </w:pPr>
      <w:r w:rsidRPr="00D655D5">
        <w:rPr>
          <w:b/>
          <w:lang w:val="fr-FR" w:eastAsia="x-none"/>
        </w:rPr>
        <w:t>Actions et résultats</w:t>
      </w:r>
      <w:r>
        <w:rPr>
          <w:lang w:val="fr-FR" w:eastAsia="x-none"/>
        </w:rPr>
        <w:t xml:space="preserve"> : </w:t>
      </w:r>
    </w:p>
    <w:p w:rsidR="005F006D" w:rsidRDefault="005F006D" w:rsidP="000D202F">
      <w:pPr>
        <w:spacing w:line="276" w:lineRule="auto"/>
        <w:rPr>
          <w:lang w:val="fr-FR" w:eastAsia="x-none"/>
        </w:rPr>
      </w:pPr>
      <w:r>
        <w:rPr>
          <w:lang w:val="fr-FR" w:eastAsia="x-none"/>
        </w:rPr>
        <w:t xml:space="preserve">- Pour la section sur la surdité, la COPHAN a nommé Yves Dubé comme représentant. Le 27 novembre, une rencontre a été organisée avec différents membres afin de préciser nos questionnements et nos revendications. </w:t>
      </w:r>
    </w:p>
    <w:p w:rsidR="005F006D" w:rsidRDefault="005F006D" w:rsidP="000D202F">
      <w:pPr>
        <w:spacing w:line="276" w:lineRule="auto"/>
        <w:rPr>
          <w:lang w:val="fr-FR" w:eastAsia="x-none"/>
        </w:rPr>
      </w:pPr>
      <w:r>
        <w:rPr>
          <w:lang w:val="fr-FR" w:eastAsia="x-none"/>
        </w:rPr>
        <w:t xml:space="preserve">- Pour la section sur la déficience visuelle, la COPHAN a nommé Anne Pelletier comme représentante. Le 29 novembre, une rencontre a été organisée afin de préciser les enjeux en lien avec la déficience visuelle sur les télécommunications sans fil. </w:t>
      </w:r>
    </w:p>
    <w:p w:rsidR="005F006D" w:rsidRDefault="005F006D" w:rsidP="000D202F">
      <w:pPr>
        <w:spacing w:line="276" w:lineRule="auto"/>
        <w:rPr>
          <w:lang w:val="fr-FR" w:eastAsia="x-none"/>
        </w:rPr>
      </w:pPr>
      <w:r>
        <w:rPr>
          <w:lang w:val="fr-FR" w:eastAsia="x-none"/>
        </w:rPr>
        <w:t xml:space="preserve">- Au final, le 4 décembre, une rencontre en avant-midi était organisée pour les enjeux des télécommunications sans fil pour les personnes ayant des limitations visuelles et l’après-midi était réservé aux personnes ayant des limitations auditives. </w:t>
      </w:r>
    </w:p>
    <w:p w:rsidR="005F006D" w:rsidRDefault="005F006D" w:rsidP="000D202F">
      <w:pPr>
        <w:spacing w:line="276" w:lineRule="auto"/>
        <w:rPr>
          <w:lang w:val="fr-FR" w:eastAsia="x-none"/>
        </w:rPr>
      </w:pPr>
    </w:p>
    <w:p w:rsidR="005F006D" w:rsidRDefault="005F006D" w:rsidP="000D202F">
      <w:pPr>
        <w:spacing w:line="276" w:lineRule="auto"/>
        <w:rPr>
          <w:lang w:val="fr-FR" w:eastAsia="x-none"/>
        </w:rPr>
      </w:pPr>
      <w:r w:rsidRPr="00D655D5">
        <w:rPr>
          <w:b/>
          <w:lang w:val="fr-FR" w:eastAsia="x-none"/>
        </w:rPr>
        <w:t>À suivre</w:t>
      </w:r>
      <w:r>
        <w:rPr>
          <w:lang w:val="fr-FR" w:eastAsia="x-none"/>
        </w:rPr>
        <w:t xml:space="preserve"> : L’ACTS nous a envoyé un lexique des termes en français et en anglais pour les langues signées (ASL et LSQ). Nous n’avions pas de commentaires, mais avons apprécié être informés des suites du projet. Nous avons également été invité à réagir au suivi de la politique réglementaire de télécom 2016-496 sur l’accessibilité. Les membres n’ont soumis aucun commentaire additionnel et l’ACTS voudrait élaborer un guide sur les bonnes pratiques en accessibilité. </w:t>
      </w:r>
    </w:p>
    <w:p w:rsidR="005F006D" w:rsidRPr="005F006D" w:rsidRDefault="005F006D" w:rsidP="000D202F">
      <w:pPr>
        <w:spacing w:line="276" w:lineRule="auto"/>
        <w:rPr>
          <w:lang w:val="fr-FR" w:eastAsia="x-none"/>
        </w:rPr>
      </w:pPr>
    </w:p>
    <w:p w:rsidR="005F006D" w:rsidRPr="005F006D" w:rsidRDefault="005F006D" w:rsidP="000D202F">
      <w:pPr>
        <w:spacing w:line="276" w:lineRule="auto"/>
        <w:rPr>
          <w:lang w:eastAsia="x-none"/>
        </w:rPr>
      </w:pPr>
    </w:p>
    <w:p w:rsidR="005F006D" w:rsidRDefault="005F006D" w:rsidP="000D202F">
      <w:pPr>
        <w:pStyle w:val="Titre2numrot"/>
        <w:rPr>
          <w:lang w:val="fr-CA"/>
        </w:rPr>
      </w:pPr>
      <w:bookmarkStart w:id="197" w:name="_Toc516234648"/>
      <w:r>
        <w:rPr>
          <w:lang w:val="fr-CA"/>
        </w:rPr>
        <w:t xml:space="preserve">Vidéodescription </w:t>
      </w:r>
      <w:r w:rsidR="00D275EF">
        <w:rPr>
          <w:lang w:val="fr-CA"/>
        </w:rPr>
        <w:t>obligatoire pour les heures de grande écoute</w:t>
      </w:r>
      <w:bookmarkEnd w:id="197"/>
    </w:p>
    <w:p w:rsidR="005F006D" w:rsidRDefault="005F006D" w:rsidP="000D202F">
      <w:pPr>
        <w:spacing w:line="276" w:lineRule="auto"/>
      </w:pPr>
      <w:bookmarkStart w:id="198" w:name="_Toc388606686"/>
      <w:bookmarkStart w:id="199" w:name="_Toc388607716"/>
      <w:bookmarkStart w:id="200" w:name="_Toc263101349"/>
      <w:bookmarkStart w:id="201" w:name="_Toc389552654"/>
      <w:r w:rsidRPr="005F006D">
        <w:rPr>
          <w:b/>
        </w:rPr>
        <w:t>Contexte</w:t>
      </w:r>
      <w:r>
        <w:t xml:space="preserve"> : </w:t>
      </w:r>
      <w:r w:rsidR="00D275EF">
        <w:rPr>
          <w:rFonts w:cs="Arial"/>
        </w:rPr>
        <w:t>À partir du 1</w:t>
      </w:r>
      <w:r w:rsidR="00D275EF">
        <w:rPr>
          <w:rFonts w:cs="Arial"/>
          <w:vertAlign w:val="superscript"/>
        </w:rPr>
        <w:t>er</w:t>
      </w:r>
      <w:r w:rsidR="00D275EF">
        <w:rPr>
          <w:rFonts w:cs="Arial"/>
        </w:rPr>
        <w:t xml:space="preserve"> septembre 2019, la vidéodescription sera obligatoire pour certains télédiffuseurs pour les heures de grande écoute (soit entre 19h et 23h), sept jours par semaine. Cette nouvelle permettra ainsi aux personnes en situation de handicap visuel d’avoir accès au contenu télévisuel lors de ces heures d’écoute.</w:t>
      </w:r>
      <w:r w:rsidR="00D275EF" w:rsidRPr="00D275EF">
        <w:rPr>
          <w:rFonts w:cs="Arial"/>
        </w:rPr>
        <w:t xml:space="preserve"> </w:t>
      </w:r>
      <w:r w:rsidR="00D275EF">
        <w:rPr>
          <w:rFonts w:cs="Arial"/>
        </w:rPr>
        <w:t>Toutefois, Québecor Média (qui détient entre autres le Groupe TVA) a fait une demande au Conseil de la radiodiffusion et des télécommunications canadiennes (CRTC) visant à être exclu</w:t>
      </w:r>
      <w:r w:rsidR="00095BB2">
        <w:rPr>
          <w:rFonts w:cs="Arial"/>
        </w:rPr>
        <w:t>e</w:t>
      </w:r>
      <w:r w:rsidR="00D275EF">
        <w:rPr>
          <w:rFonts w:cs="Arial"/>
        </w:rPr>
        <w:t xml:space="preserve"> de cette obligation pour les émissions en rediffusion, précisant les coûts importants à titre d’excuse.</w:t>
      </w:r>
    </w:p>
    <w:p w:rsidR="005F006D" w:rsidRDefault="005F006D" w:rsidP="000D202F">
      <w:pPr>
        <w:spacing w:line="276" w:lineRule="auto"/>
      </w:pPr>
      <w:r>
        <w:br/>
      </w:r>
      <w:r w:rsidRPr="005F006D">
        <w:rPr>
          <w:b/>
        </w:rPr>
        <w:t>Actions et résultats</w:t>
      </w:r>
      <w:r>
        <w:t xml:space="preserve"> : </w:t>
      </w:r>
    </w:p>
    <w:p w:rsidR="00D275EF" w:rsidRDefault="00D275EF" w:rsidP="000D202F">
      <w:pPr>
        <w:spacing w:line="276" w:lineRule="auto"/>
        <w:rPr>
          <w:rFonts w:cs="Arial"/>
        </w:rPr>
      </w:pPr>
      <w:r>
        <w:lastRenderedPageBreak/>
        <w:t xml:space="preserve">- </w:t>
      </w:r>
      <w:r>
        <w:rPr>
          <w:rFonts w:cs="Arial"/>
        </w:rPr>
        <w:t xml:space="preserve">À la demande du Regroupement des aveugles et amblyopes du Québec (RAAQ), la COPHAN </w:t>
      </w:r>
      <w:r w:rsidR="00D1054A">
        <w:rPr>
          <w:rFonts w:cs="Arial"/>
        </w:rPr>
        <w:t>a réagi</w:t>
      </w:r>
      <w:r>
        <w:rPr>
          <w:rFonts w:cs="Arial"/>
        </w:rPr>
        <w:t xml:space="preserve"> afin que Québecor Média n’obtienne pas cette exclusion. Le 15 janvier 2018, la COPHAN a fait parvenir une lettre au CRTC en précisant que la demande de Québecor Média est une façon détournée de ne pas inclure les personnes ayant des limitations fonctionnelles et que la compagnie tente de contourner la future réglementation. </w:t>
      </w:r>
    </w:p>
    <w:p w:rsidR="00D275EF" w:rsidRDefault="00D275EF" w:rsidP="000D202F">
      <w:pPr>
        <w:spacing w:line="276" w:lineRule="auto"/>
      </w:pPr>
      <w:r>
        <w:rPr>
          <w:rFonts w:cs="Arial"/>
        </w:rPr>
        <w:t xml:space="preserve">- </w:t>
      </w:r>
      <w:r>
        <w:t xml:space="preserve">Nous avons également envoyé un courriel aux membres afin qu’ils fassent la même démarche auprès du CRTC. </w:t>
      </w:r>
    </w:p>
    <w:p w:rsidR="005F006D" w:rsidRDefault="005F006D" w:rsidP="000D202F">
      <w:pPr>
        <w:spacing w:line="276" w:lineRule="auto"/>
      </w:pPr>
    </w:p>
    <w:p w:rsidR="005F006D" w:rsidRDefault="005F006D" w:rsidP="000D202F">
      <w:pPr>
        <w:spacing w:line="276" w:lineRule="auto"/>
      </w:pPr>
      <w:r w:rsidRPr="005F006D">
        <w:rPr>
          <w:b/>
        </w:rPr>
        <w:t>À suivre</w:t>
      </w:r>
      <w:r>
        <w:t xml:space="preserve"> : </w:t>
      </w:r>
      <w:r w:rsidR="00D275EF">
        <w:t xml:space="preserve">Nous attendons la décision du CTRC concernant la vidéodescription de Québecor Média. </w:t>
      </w: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0D202F" w:rsidRDefault="000D202F" w:rsidP="000D202F">
      <w:pPr>
        <w:spacing w:line="276" w:lineRule="auto"/>
      </w:pPr>
    </w:p>
    <w:p w:rsidR="00FA0D3E" w:rsidRPr="00484912" w:rsidRDefault="00FA0D3E" w:rsidP="000D202F">
      <w:pPr>
        <w:pStyle w:val="Titre1numrot"/>
        <w:numPr>
          <w:ilvl w:val="0"/>
          <w:numId w:val="0"/>
        </w:numPr>
      </w:pPr>
      <w:bookmarkStart w:id="202" w:name="_Toc516234649"/>
      <w:r w:rsidRPr="00484912">
        <w:lastRenderedPageBreak/>
        <w:t>Alliés et partenaires</w:t>
      </w:r>
      <w:bookmarkEnd w:id="86"/>
      <w:bookmarkEnd w:id="87"/>
      <w:bookmarkEnd w:id="198"/>
      <w:bookmarkEnd w:id="199"/>
      <w:bookmarkEnd w:id="200"/>
      <w:bookmarkEnd w:id="201"/>
      <w:bookmarkEnd w:id="202"/>
    </w:p>
    <w:p w:rsidR="00DE4561" w:rsidRPr="00484912" w:rsidRDefault="00DE4561" w:rsidP="000D202F">
      <w:pPr>
        <w:pStyle w:val="Paragraphedeliste"/>
        <w:spacing w:line="276" w:lineRule="auto"/>
        <w:ind w:left="0"/>
        <w:rPr>
          <w:rFonts w:eastAsia="Cambria" w:cs="Arial"/>
          <w:b/>
          <w:color w:val="000000"/>
        </w:rPr>
      </w:pPr>
      <w:r w:rsidRPr="00DD5A73">
        <w:rPr>
          <w:rFonts w:eastAsia="Cambria" w:cs="Arial"/>
          <w:b/>
          <w:color w:val="000000"/>
        </w:rPr>
        <w:t>Commission des droits de la personne et des droits de la jeunesse (CDPDJ)</w:t>
      </w:r>
    </w:p>
    <w:p w:rsidR="00DE4561" w:rsidRDefault="00DE4561" w:rsidP="000D202F">
      <w:pPr>
        <w:spacing w:before="120" w:after="120" w:line="276" w:lineRule="auto"/>
      </w:pPr>
      <w:r w:rsidRPr="00484912">
        <w:t xml:space="preserve">La COPHAN est membre de la table de concertation de la CDPDJ. Cela dit, il n’y a pas eu de </w:t>
      </w:r>
      <w:r>
        <w:t>rencontre de cette table en 2017</w:t>
      </w:r>
      <w:r w:rsidRPr="00484912">
        <w:t>-20</w:t>
      </w:r>
      <w:r>
        <w:t>18</w:t>
      </w:r>
      <w:r w:rsidRPr="00484912">
        <w:t xml:space="preserve">. </w:t>
      </w:r>
      <w:r>
        <w:t xml:space="preserve">Cependant, une rencontre est prévue pour le mois de mai 2018. </w:t>
      </w:r>
    </w:p>
    <w:p w:rsidR="00DE4561" w:rsidRDefault="00DE4561" w:rsidP="000D202F">
      <w:pPr>
        <w:spacing w:before="120" w:after="120" w:line="276" w:lineRule="auto"/>
      </w:pPr>
    </w:p>
    <w:p w:rsidR="009D02F9" w:rsidRPr="00484912" w:rsidRDefault="00FA0D3E" w:rsidP="000D202F">
      <w:pPr>
        <w:pStyle w:val="NormalArial"/>
        <w:spacing w:line="276" w:lineRule="auto"/>
        <w:rPr>
          <w:rFonts w:cs="Arial"/>
          <w:b/>
        </w:rPr>
      </w:pPr>
      <w:r w:rsidRPr="00BB770B">
        <w:rPr>
          <w:rFonts w:cs="Arial"/>
          <w:b/>
        </w:rPr>
        <w:t xml:space="preserve">Conseil des </w:t>
      </w:r>
      <w:r w:rsidR="004560C7" w:rsidRPr="00BB770B">
        <w:rPr>
          <w:rFonts w:cs="Arial"/>
          <w:b/>
        </w:rPr>
        <w:t>C</w:t>
      </w:r>
      <w:r w:rsidRPr="00BB770B">
        <w:rPr>
          <w:rFonts w:cs="Arial"/>
          <w:b/>
        </w:rPr>
        <w:t>anadiens avec déficiences (CCD)</w:t>
      </w:r>
    </w:p>
    <w:p w:rsidR="009D02F9" w:rsidRPr="00484912" w:rsidRDefault="009D02F9" w:rsidP="000D202F">
      <w:pPr>
        <w:spacing w:before="120" w:after="120" w:line="276" w:lineRule="auto"/>
      </w:pPr>
      <w:r w:rsidRPr="00484912">
        <w:t>- La COPHAN a assisté à plusieurs rencontres téléphoniques du Conseil du CCD et du comité sur la loi sur l’accessibilité et l’inclusion.</w:t>
      </w:r>
      <w:r w:rsidR="00CD21C1" w:rsidRPr="00484912">
        <w:t xml:space="preserve"> </w:t>
      </w:r>
    </w:p>
    <w:p w:rsidR="004D58E9" w:rsidRDefault="009D02F9" w:rsidP="000D202F">
      <w:pPr>
        <w:spacing w:before="120" w:after="120" w:line="276" w:lineRule="auto"/>
      </w:pPr>
      <w:r w:rsidRPr="00484912">
        <w:t xml:space="preserve">- </w:t>
      </w:r>
      <w:r w:rsidR="00B877A4" w:rsidRPr="00484912">
        <w:t>La C</w:t>
      </w:r>
      <w:r w:rsidR="00E60CAD" w:rsidRPr="00484912">
        <w:t xml:space="preserve">OPHAN a participé à </w:t>
      </w:r>
      <w:r w:rsidRPr="00484912">
        <w:t xml:space="preserve">la journée de planification stratégique et à </w:t>
      </w:r>
      <w:r w:rsidR="00E60CAD" w:rsidRPr="00484912">
        <w:t>l’AGA du CCD</w:t>
      </w:r>
      <w:r w:rsidR="00B877A4" w:rsidRPr="00484912">
        <w:t xml:space="preserve"> à Winnipeg les </w:t>
      </w:r>
      <w:r w:rsidR="00BB770B">
        <w:t>1</w:t>
      </w:r>
      <w:r w:rsidR="00BB770B" w:rsidRPr="00BB770B">
        <w:rPr>
          <w:vertAlign w:val="superscript"/>
        </w:rPr>
        <w:t>er</w:t>
      </w:r>
      <w:r w:rsidR="00BB770B">
        <w:t>, 2 et 3 juin 2017</w:t>
      </w:r>
      <w:r w:rsidR="00B877A4" w:rsidRPr="00484912">
        <w:t xml:space="preserve">. </w:t>
      </w:r>
    </w:p>
    <w:p w:rsidR="00432764" w:rsidRDefault="00432764" w:rsidP="000D202F">
      <w:pPr>
        <w:spacing w:before="120" w:after="120" w:line="276" w:lineRule="auto"/>
      </w:pPr>
      <w:r>
        <w:t>- La représentante au CCD était Audrey-Anne Trudel, ancienne personne à la permanence de la COPHAN. Notre représentation a par la suite été assumé</w:t>
      </w:r>
      <w:r w:rsidR="00D1054A">
        <w:t>e</w:t>
      </w:r>
      <w:r>
        <w:t xml:space="preserve"> par Mme Monique Beaudoin, du RAPHO. </w:t>
      </w:r>
    </w:p>
    <w:p w:rsidR="00DE4561" w:rsidRDefault="00DE4561" w:rsidP="000D202F">
      <w:pPr>
        <w:spacing w:before="120" w:after="120" w:line="276" w:lineRule="auto"/>
      </w:pPr>
    </w:p>
    <w:p w:rsidR="00DE4561" w:rsidRPr="00DE4561" w:rsidRDefault="00DE4561" w:rsidP="000D202F">
      <w:pPr>
        <w:spacing w:before="120" w:after="120" w:line="276" w:lineRule="auto"/>
        <w:rPr>
          <w:b/>
        </w:rPr>
      </w:pPr>
      <w:r w:rsidRPr="00DE4561">
        <w:rPr>
          <w:b/>
        </w:rPr>
        <w:t xml:space="preserve">Groupe d’intérêt et de réflexion sur l’accès à l’information </w:t>
      </w:r>
    </w:p>
    <w:p w:rsidR="00DE4561" w:rsidRDefault="00D2371E" w:rsidP="000D202F">
      <w:pPr>
        <w:spacing w:before="120" w:after="120" w:line="276" w:lineRule="auto"/>
      </w:pPr>
      <w:r>
        <w:t xml:space="preserve">Sous la Chaire Interdisciplinaire de Recherche en Littératie et Inclusion (CIRLI), un groupe d’intérêt et de réflexion sur l’accès à l’information a été mis en place avec des acteurs du milieu communautaire afin de promouvoir l’accès à l’information et à sa compréhension pour les personnes vivant une situation de handicap. </w:t>
      </w:r>
      <w:r w:rsidR="00DE4561">
        <w:t>Toutefois, puisque ce comité concentre ses travaux sur les personnes ayant une déficience intellectuelle, la COPHAN a décidé de se retirer des travaux</w:t>
      </w:r>
      <w:r>
        <w:t>, les personnes concernées étant de toute façon bien représenté</w:t>
      </w:r>
      <w:r w:rsidR="00F36A55">
        <w:t>e</w:t>
      </w:r>
      <w:r>
        <w:t>s sur le comité. La COPHAN restera sur le comité à titre de collaborat</w:t>
      </w:r>
      <w:r w:rsidR="00F36A55">
        <w:t>eur</w:t>
      </w:r>
      <w:r>
        <w:t xml:space="preserve"> plutôt que participant. </w:t>
      </w:r>
    </w:p>
    <w:p w:rsidR="00DE4561" w:rsidRPr="00484912" w:rsidRDefault="00DE4561" w:rsidP="000D202F">
      <w:pPr>
        <w:spacing w:before="120" w:after="120" w:line="276" w:lineRule="auto"/>
      </w:pPr>
    </w:p>
    <w:p w:rsidR="007537B1" w:rsidRPr="00484912" w:rsidRDefault="00070A24" w:rsidP="000D202F">
      <w:pPr>
        <w:spacing w:before="120" w:after="120" w:line="276" w:lineRule="auto"/>
        <w:rPr>
          <w:rFonts w:cs="Arial"/>
          <w:b/>
        </w:rPr>
      </w:pPr>
      <w:r w:rsidRPr="00BB770B">
        <w:rPr>
          <w:rFonts w:cs="Arial"/>
          <w:b/>
        </w:rPr>
        <w:t>Office des personnes handicapées du Québec (</w:t>
      </w:r>
      <w:r w:rsidR="00FA0D3E" w:rsidRPr="00BB770B">
        <w:rPr>
          <w:rFonts w:cs="Arial"/>
          <w:b/>
        </w:rPr>
        <w:t>OPHQ</w:t>
      </w:r>
      <w:r w:rsidRPr="00BB770B">
        <w:rPr>
          <w:rFonts w:cs="Arial"/>
          <w:b/>
        </w:rPr>
        <w:t>)</w:t>
      </w:r>
    </w:p>
    <w:p w:rsidR="007537B1" w:rsidRDefault="00BB770B" w:rsidP="000D202F">
      <w:pPr>
        <w:spacing w:before="120" w:after="120" w:line="276" w:lineRule="auto"/>
      </w:pPr>
      <w:r>
        <w:t>- En 2017</w:t>
      </w:r>
      <w:r w:rsidR="007E5039" w:rsidRPr="00484912">
        <w:t>-</w:t>
      </w:r>
      <w:r>
        <w:t>2018</w:t>
      </w:r>
      <w:r w:rsidR="00562B0C" w:rsidRPr="00484912">
        <w:t xml:space="preserve">, la COPHAN a participé à </w:t>
      </w:r>
      <w:r w:rsidR="00070A24" w:rsidRPr="00484912">
        <w:t>une</w:t>
      </w:r>
      <w:r w:rsidR="007E5039" w:rsidRPr="00484912">
        <w:t xml:space="preserve"> </w:t>
      </w:r>
      <w:r w:rsidR="00975F55" w:rsidRPr="00484912">
        <w:t xml:space="preserve">rencontre </w:t>
      </w:r>
      <w:r>
        <w:t>bilatérale</w:t>
      </w:r>
      <w:r w:rsidR="00975F55" w:rsidRPr="00484912">
        <w:t xml:space="preserve"> le </w:t>
      </w:r>
      <w:r>
        <w:t>16 mai 2017</w:t>
      </w:r>
      <w:r w:rsidR="00975F55" w:rsidRPr="00484912">
        <w:t xml:space="preserve"> </w:t>
      </w:r>
      <w:r>
        <w:t>avec l’OPHQ.</w:t>
      </w:r>
    </w:p>
    <w:p w:rsidR="00BB770B" w:rsidRPr="00484912" w:rsidRDefault="00BB770B" w:rsidP="000D202F">
      <w:pPr>
        <w:spacing w:before="120" w:after="120" w:line="276" w:lineRule="auto"/>
      </w:pPr>
      <w:r>
        <w:t xml:space="preserve">- En 2017-2018, la COPHAN, de concert avec l’AQIS, l’AQRIPH et le COSME a participé à des rencontres multilatérales le 30 novembre 2017 et le 21 mars 2018. </w:t>
      </w:r>
    </w:p>
    <w:p w:rsidR="00FA0D3E" w:rsidRPr="00484912" w:rsidRDefault="00FA0D3E" w:rsidP="000D202F">
      <w:pPr>
        <w:pStyle w:val="NormalArial"/>
        <w:spacing w:line="276" w:lineRule="auto"/>
        <w:rPr>
          <w:rFonts w:cs="Arial"/>
        </w:rPr>
      </w:pPr>
    </w:p>
    <w:p w:rsidR="00FA0D3E" w:rsidRPr="00484912" w:rsidRDefault="00FA0D3E" w:rsidP="000D202F">
      <w:pPr>
        <w:pStyle w:val="NormalArial"/>
        <w:spacing w:line="276" w:lineRule="auto"/>
        <w:rPr>
          <w:rFonts w:cs="Arial"/>
          <w:b/>
        </w:rPr>
      </w:pPr>
      <w:r w:rsidRPr="00BB770B">
        <w:rPr>
          <w:rFonts w:cs="Arial"/>
          <w:b/>
        </w:rPr>
        <w:t>Mouvement PHAS</w:t>
      </w:r>
    </w:p>
    <w:p w:rsidR="00BB770B" w:rsidRDefault="00BB770B" w:rsidP="000D202F">
      <w:pPr>
        <w:pStyle w:val="Default"/>
        <w:spacing w:before="120" w:after="120" w:line="276" w:lineRule="auto"/>
      </w:pPr>
      <w:r w:rsidRPr="00BB770B">
        <w:lastRenderedPageBreak/>
        <w:t>- La</w:t>
      </w:r>
      <w:r>
        <w:t xml:space="preserve"> COPHAN s’est impliqué</w:t>
      </w:r>
      <w:r w:rsidR="00F36A55">
        <w:t>e</w:t>
      </w:r>
      <w:r>
        <w:t xml:space="preserve"> comme relayeur d’informations cette année concernant le mouvement PHAS, ne pouvant consacrer beaucoup de ressources à l’interne et en fonction des différents dossiers à court terme. </w:t>
      </w:r>
    </w:p>
    <w:p w:rsidR="00DE4561" w:rsidRDefault="00DE4561" w:rsidP="000D202F">
      <w:pPr>
        <w:spacing w:before="120" w:after="120" w:line="276" w:lineRule="auto"/>
        <w:rPr>
          <w:rFonts w:eastAsia="Cambria" w:cs="Arial"/>
          <w:b/>
          <w:color w:val="000000"/>
          <w:lang w:eastAsia="en-US"/>
        </w:rPr>
      </w:pPr>
    </w:p>
    <w:p w:rsidR="00DE4561" w:rsidRPr="00484912" w:rsidRDefault="00DE4561" w:rsidP="000D202F">
      <w:pPr>
        <w:spacing w:before="120" w:after="120" w:line="276" w:lineRule="auto"/>
        <w:rPr>
          <w:rFonts w:eastAsia="Cambria" w:cs="Arial"/>
          <w:b/>
          <w:color w:val="000000"/>
          <w:lang w:eastAsia="en-US"/>
        </w:rPr>
      </w:pPr>
      <w:r w:rsidRPr="003A4164">
        <w:rPr>
          <w:rFonts w:eastAsia="Cambria" w:cs="Arial"/>
          <w:b/>
          <w:color w:val="000000"/>
          <w:lang w:eastAsia="en-US"/>
        </w:rPr>
        <w:t>Regroupement des organismes en défense collective des droits (RO-DCD)</w:t>
      </w:r>
    </w:p>
    <w:p w:rsidR="00DE4561" w:rsidRPr="00484912" w:rsidRDefault="00DE4561" w:rsidP="000D202F">
      <w:pPr>
        <w:spacing w:before="120" w:after="120" w:line="276" w:lineRule="auto"/>
      </w:pPr>
      <w:r w:rsidRPr="00484912">
        <w:t>Faute de temps pour participer, la COPHAN n’avait pas renouvel</w:t>
      </w:r>
      <w:r>
        <w:t>é son adhésion au RO-DCD en 2016</w:t>
      </w:r>
      <w:r w:rsidRPr="00484912">
        <w:t xml:space="preserve">-2017. Après avoir discuté avec la coordonnatrice, il a été décidé de renouveler pour 2017-2018, mais de façon symbolique, puisque nous ne prévoyons pas avoir les ressources pour participer. </w:t>
      </w:r>
      <w:r>
        <w:t xml:space="preserve">Finalement, pour l’année 2018-2019, le conseil d’administration de la COPHAN a décidé de ne pas renouveler notre abonnement. </w:t>
      </w:r>
    </w:p>
    <w:p w:rsidR="00BB770B" w:rsidRDefault="00BB770B" w:rsidP="000D202F">
      <w:pPr>
        <w:pStyle w:val="Default"/>
        <w:spacing w:before="120" w:after="120" w:line="276" w:lineRule="auto"/>
      </w:pPr>
    </w:p>
    <w:p w:rsidR="00DE4561" w:rsidRPr="00DD5A73" w:rsidRDefault="00DE4561" w:rsidP="000D202F">
      <w:pPr>
        <w:spacing w:before="120" w:after="120" w:line="276" w:lineRule="auto"/>
        <w:rPr>
          <w:rFonts w:eastAsia="Cambria" w:cs="Arial"/>
          <w:b/>
          <w:lang w:eastAsia="en-US"/>
        </w:rPr>
      </w:pPr>
      <w:r w:rsidRPr="00DD5A73">
        <w:rPr>
          <w:rFonts w:eastAsia="Cambria" w:cs="Arial"/>
          <w:b/>
          <w:lang w:eastAsia="en-US"/>
        </w:rPr>
        <w:t>Réseau québécois de l’action communautaire autonome (RQ-ACA)</w:t>
      </w:r>
    </w:p>
    <w:p w:rsidR="00DE4561" w:rsidRDefault="00DE4561" w:rsidP="000D202F">
      <w:pPr>
        <w:spacing w:before="120" w:after="120" w:line="276" w:lineRule="auto"/>
      </w:pPr>
      <w:r w:rsidRPr="00BE55BD">
        <w:t xml:space="preserve">En </w:t>
      </w:r>
      <w:r>
        <w:t>2017-2018</w:t>
      </w:r>
      <w:r w:rsidRPr="00BE55BD">
        <w:t>, la participation de la COPHAN aux activités du RQ-ACA s’est surtout limitée au</w:t>
      </w:r>
      <w:r>
        <w:t xml:space="preserve"> plan d’action </w:t>
      </w:r>
      <w:r w:rsidRPr="002955DD">
        <w:t>pour l’élection provinciale de 2018. Le RQ-ACA a tenu plusieurs rencontres de ses membres spécifiquement à cet effet et l</w:t>
      </w:r>
      <w:r w:rsidR="00A1316B" w:rsidRPr="002955DD">
        <w:t>a COPHAN a été présente lorsque ses</w:t>
      </w:r>
      <w:r w:rsidRPr="002955DD">
        <w:t xml:space="preserve"> ressources </w:t>
      </w:r>
      <w:r w:rsidR="00A1316B" w:rsidRPr="002955DD">
        <w:t xml:space="preserve">le </w:t>
      </w:r>
      <w:r w:rsidR="002955DD">
        <w:t>permett</w:t>
      </w:r>
      <w:r w:rsidR="002955DD" w:rsidRPr="002955DD">
        <w:t>aient</w:t>
      </w:r>
      <w:r w:rsidRPr="002955DD">
        <w:t>, notamment en décembre 2017, en janvier 2018 et en février 2018.</w:t>
      </w:r>
    </w:p>
    <w:p w:rsidR="00DE4561" w:rsidRDefault="00DE4561" w:rsidP="000D202F">
      <w:pPr>
        <w:spacing w:before="120" w:after="120" w:line="276" w:lineRule="auto"/>
      </w:pPr>
      <w:r>
        <w:t>De plus, nous avons été impliqué</w:t>
      </w:r>
      <w:r w:rsidR="00F36A55">
        <w:t>s</w:t>
      </w:r>
      <w:r>
        <w:t xml:space="preserve"> quant à l’élaboration d’un projet sur la participation des personnes handicapées à la vie associative. D’ailleurs, la COPHAN a également assisté à l’activité de lancement de l’étude du </w:t>
      </w:r>
      <w:r w:rsidRPr="00BE55BD">
        <w:t>projet sur la participation des personnes handicapées à la vie associative des organismes d’action communautaire autonome</w:t>
      </w:r>
      <w:r>
        <w:t xml:space="preserve"> du 4 décembre 2017</w:t>
      </w:r>
      <w:r w:rsidRPr="00BE55BD">
        <w:t>.</w:t>
      </w:r>
      <w:r>
        <w:t xml:space="preserve"> </w:t>
      </w:r>
    </w:p>
    <w:p w:rsidR="00DE4561" w:rsidRDefault="00DE4561" w:rsidP="000D202F">
      <w:pPr>
        <w:spacing w:before="120" w:after="120" w:line="276" w:lineRule="auto"/>
      </w:pPr>
    </w:p>
    <w:p w:rsidR="00DE4561" w:rsidRPr="00DE4561" w:rsidRDefault="00D2371E" w:rsidP="000D202F">
      <w:pPr>
        <w:spacing w:before="120" w:after="120" w:line="276" w:lineRule="auto"/>
        <w:rPr>
          <w:b/>
        </w:rPr>
      </w:pPr>
      <w:r>
        <w:rPr>
          <w:b/>
        </w:rPr>
        <w:t>Vers une société québécoise plus</w:t>
      </w:r>
      <w:r w:rsidR="00DE4561" w:rsidRPr="00DE4561">
        <w:rPr>
          <w:b/>
        </w:rPr>
        <w:t xml:space="preserve"> inclusive</w:t>
      </w:r>
    </w:p>
    <w:p w:rsidR="00DE4561" w:rsidRPr="00017EBC" w:rsidRDefault="00D2371E" w:rsidP="000D202F">
      <w:pPr>
        <w:spacing w:before="120" w:after="120" w:line="276" w:lineRule="auto"/>
        <w:rPr>
          <w:b/>
        </w:rPr>
      </w:pPr>
      <w:r>
        <w:t xml:space="preserve">« Vers une société québécoise plus inclusive » est une initiative de recherche dont le but est de créer des environnements physiques et sociaux plus inclusifs pour les personnes ayant des limitations fonctionnelles. Cette initiative veut financer des projets intersectoriels et la COPHAN est partenaire de cette démarche. </w:t>
      </w:r>
      <w:r w:rsidR="001D204B">
        <w:t>Nous ne nous sommes toutefois pas encore impliqué</w:t>
      </w:r>
      <w:r w:rsidR="00F36A55">
        <w:t>s</w:t>
      </w:r>
      <w:r w:rsidR="001D204B">
        <w:t xml:space="preserve"> dans la présentation de projet ou en soutien à un projet de reche</w:t>
      </w:r>
      <w:r w:rsidR="000B6661">
        <w:t xml:space="preserve">rche. Une représentante de la COPHAN a d’ailleurs assisté à deux rencontres, le 28 septembre et le 23 octobre 2017. </w:t>
      </w:r>
    </w:p>
    <w:p w:rsidR="00D2371E" w:rsidRPr="00484912" w:rsidRDefault="00D2371E" w:rsidP="000D202F">
      <w:pPr>
        <w:spacing w:before="120" w:after="120" w:line="276" w:lineRule="auto"/>
      </w:pPr>
    </w:p>
    <w:p w:rsidR="00FA0D3E" w:rsidRPr="00BB770B" w:rsidRDefault="00FA0D3E" w:rsidP="000D202F">
      <w:pPr>
        <w:pStyle w:val="Default"/>
        <w:spacing w:before="120" w:after="120" w:line="276" w:lineRule="auto"/>
        <w:rPr>
          <w:b/>
        </w:rPr>
      </w:pPr>
      <w:r w:rsidRPr="00BB770B">
        <w:rPr>
          <w:b/>
        </w:rPr>
        <w:t xml:space="preserve">Table des regroupements provinciaux d’organismes communautaires et bénévoles (TROPCB) </w:t>
      </w:r>
    </w:p>
    <w:p w:rsidR="00FA0D3E" w:rsidRPr="00484912" w:rsidRDefault="00562B0C" w:rsidP="000D202F">
      <w:pPr>
        <w:pStyle w:val="Paragraphedeliste"/>
        <w:spacing w:line="276" w:lineRule="auto"/>
        <w:ind w:left="0"/>
        <w:rPr>
          <w:rFonts w:cs="Arial"/>
        </w:rPr>
      </w:pPr>
      <w:r w:rsidRPr="00BB770B">
        <w:rPr>
          <w:rFonts w:cs="Arial"/>
        </w:rPr>
        <w:lastRenderedPageBreak/>
        <w:t xml:space="preserve">Encore cette année, la COPHAN a renouvelé son adhésion à la TRPOCB et a assisté à l’AGA et aux </w:t>
      </w:r>
      <w:r w:rsidR="00C47791" w:rsidRPr="00BB770B">
        <w:rPr>
          <w:rFonts w:cs="Arial"/>
        </w:rPr>
        <w:t xml:space="preserve">différents </w:t>
      </w:r>
      <w:r w:rsidRPr="00BB770B">
        <w:rPr>
          <w:rFonts w:cs="Arial"/>
        </w:rPr>
        <w:t>CA bimestriels selon ses disponibilités. En raison d’autres priorités, nous ne nous sommes pas impliqués activement dans les dossiers de la TRPOCB cette année.</w:t>
      </w:r>
    </w:p>
    <w:p w:rsidR="00FA0D3E" w:rsidRPr="00484912" w:rsidRDefault="00FA0D3E" w:rsidP="000D202F">
      <w:pPr>
        <w:spacing w:before="120" w:after="120" w:line="276" w:lineRule="auto"/>
        <w:rPr>
          <w:rFonts w:eastAsia="Cambria" w:cs="Arial"/>
          <w:color w:val="000000"/>
        </w:rPr>
      </w:pPr>
      <w:bookmarkStart w:id="203" w:name="_Toc448488663"/>
    </w:p>
    <w:bookmarkEnd w:id="203"/>
    <w:p w:rsidR="00FA0D3E" w:rsidRPr="00484912" w:rsidRDefault="002F39ED" w:rsidP="000D202F">
      <w:pPr>
        <w:pStyle w:val="NormalArial"/>
        <w:spacing w:line="276" w:lineRule="auto"/>
      </w:pPr>
      <w:r>
        <w:t>Ainsi</w:t>
      </w:r>
      <w:r w:rsidR="00686871">
        <w:t>, en 2017-2018</w:t>
      </w:r>
      <w:r w:rsidR="00FA0D3E" w:rsidRPr="00484912">
        <w:t>, la COPHAN était membre des organisations suivantes :</w:t>
      </w:r>
    </w:p>
    <w:p w:rsidR="00FA0D3E" w:rsidRPr="00484912" w:rsidRDefault="00FA0D3E" w:rsidP="000D202F">
      <w:pPr>
        <w:pStyle w:val="Listepucessansnumro"/>
        <w:spacing w:before="120" w:after="120" w:line="276" w:lineRule="auto"/>
        <w:ind w:left="426" w:hanging="426"/>
      </w:pPr>
      <w:r w:rsidRPr="00484912">
        <w:rPr>
          <w:kern w:val="1"/>
        </w:rPr>
        <w:t>La Table des regroupements provinciaux d’organismes communautaires et bénévoles (</w:t>
      </w:r>
      <w:r w:rsidRPr="00484912">
        <w:t>TROPCB)</w:t>
      </w:r>
      <w:r w:rsidR="0065531E" w:rsidRPr="00484912">
        <w:t>;</w:t>
      </w:r>
    </w:p>
    <w:p w:rsidR="00FA0D3E" w:rsidRPr="00484912" w:rsidRDefault="00FA0D3E" w:rsidP="000D202F">
      <w:pPr>
        <w:pStyle w:val="Listepucessansnumro"/>
        <w:spacing w:before="120" w:after="120" w:line="276" w:lineRule="auto"/>
        <w:ind w:left="426" w:hanging="426"/>
      </w:pPr>
      <w:r w:rsidRPr="00484912">
        <w:t xml:space="preserve">Le Réseau québécois de l’action </w:t>
      </w:r>
      <w:r w:rsidR="0065531E" w:rsidRPr="00484912">
        <w:t>communautaire autonome (RQ-ACA);</w:t>
      </w:r>
    </w:p>
    <w:p w:rsidR="00FA0D3E" w:rsidRPr="00484912" w:rsidRDefault="00FA0D3E" w:rsidP="000D202F">
      <w:pPr>
        <w:pStyle w:val="Listepucessansnumro"/>
        <w:spacing w:before="120" w:after="120" w:line="276" w:lineRule="auto"/>
        <w:ind w:left="426" w:hanging="426"/>
      </w:pPr>
      <w:r w:rsidRPr="00484912">
        <w:t>Le Regroupement d’organismes en défense collective des droits (RO-DCD)</w:t>
      </w:r>
      <w:r w:rsidR="0065531E" w:rsidRPr="00484912">
        <w:t>;</w:t>
      </w:r>
    </w:p>
    <w:p w:rsidR="00FA0D3E" w:rsidRPr="00484912" w:rsidRDefault="00FA0D3E" w:rsidP="000D202F">
      <w:pPr>
        <w:pStyle w:val="Listepucessansnumro"/>
        <w:spacing w:before="120" w:after="120" w:line="276" w:lineRule="auto"/>
        <w:ind w:left="426" w:hanging="426"/>
      </w:pPr>
      <w:r w:rsidRPr="00484912">
        <w:t xml:space="preserve">La </w:t>
      </w:r>
      <w:r w:rsidR="00673C49" w:rsidRPr="00484912">
        <w:t>Ligue des droits et libertés</w:t>
      </w:r>
      <w:r w:rsidR="00A1316B">
        <w:t xml:space="preserve">. </w:t>
      </w:r>
    </w:p>
    <w:p w:rsidR="00930E69" w:rsidRPr="00484912" w:rsidRDefault="00FA0D3E" w:rsidP="000D202F">
      <w:pPr>
        <w:pStyle w:val="Titre1numrot"/>
        <w:numPr>
          <w:ilvl w:val="0"/>
          <w:numId w:val="0"/>
        </w:numPr>
      </w:pPr>
      <w:bookmarkStart w:id="204" w:name="_Toc358224474"/>
      <w:bookmarkStart w:id="205" w:name="_Toc358619632"/>
      <w:bookmarkStart w:id="206" w:name="_Toc388606687"/>
      <w:bookmarkStart w:id="207" w:name="_Toc388607717"/>
      <w:r w:rsidRPr="00484912">
        <w:br w:type="page"/>
      </w:r>
      <w:bookmarkStart w:id="208" w:name="_Toc516234650"/>
      <w:bookmarkStart w:id="209" w:name="_Toc263101350"/>
      <w:bookmarkStart w:id="210" w:name="_Toc389552655"/>
      <w:r w:rsidR="00930E69" w:rsidRPr="001F3523">
        <w:lastRenderedPageBreak/>
        <w:t>Conclusion</w:t>
      </w:r>
      <w:bookmarkEnd w:id="208"/>
    </w:p>
    <w:bookmarkEnd w:id="204"/>
    <w:bookmarkEnd w:id="205"/>
    <w:bookmarkEnd w:id="206"/>
    <w:bookmarkEnd w:id="207"/>
    <w:bookmarkEnd w:id="209"/>
    <w:bookmarkEnd w:id="210"/>
    <w:p w:rsidR="00FA0D3E" w:rsidRPr="00484912" w:rsidRDefault="00FA0D3E" w:rsidP="000D202F">
      <w:pPr>
        <w:pStyle w:val="NormalArial"/>
        <w:spacing w:line="276" w:lineRule="auto"/>
        <w:rPr>
          <w:color w:val="000000"/>
        </w:rPr>
      </w:pPr>
      <w:r w:rsidRPr="00484912">
        <w:rPr>
          <w:color w:val="000000"/>
        </w:rPr>
        <w:t>Encore en</w:t>
      </w:r>
      <w:r w:rsidR="00DA0881">
        <w:rPr>
          <w:color w:val="000000"/>
        </w:rPr>
        <w:t xml:space="preserve"> 2017-2018</w:t>
      </w:r>
      <w:r w:rsidR="00B71E9B" w:rsidRPr="00484912">
        <w:rPr>
          <w:color w:val="000000"/>
        </w:rPr>
        <w:t>,</w:t>
      </w:r>
      <w:r w:rsidRPr="00484912">
        <w:rPr>
          <w:color w:val="000000"/>
        </w:rPr>
        <w:t xml:space="preserve"> la COPHAN a dû composer avec des ressources humaines et financières insuffisantes. </w:t>
      </w:r>
    </w:p>
    <w:p w:rsidR="00A164A8" w:rsidRPr="00484912" w:rsidRDefault="00A164A8" w:rsidP="000D202F">
      <w:pPr>
        <w:pStyle w:val="NormalArial"/>
        <w:spacing w:line="276" w:lineRule="auto"/>
        <w:rPr>
          <w:color w:val="000000"/>
        </w:rPr>
      </w:pPr>
      <w:r w:rsidRPr="00484912">
        <w:rPr>
          <w:color w:val="000000"/>
        </w:rPr>
        <w:t>S</w:t>
      </w:r>
      <w:r w:rsidR="00FA0D3E" w:rsidRPr="00484912">
        <w:rPr>
          <w:color w:val="000000"/>
        </w:rPr>
        <w:t>ans relâche, la COPHAN a poursuivi sa mission de défendre les droits des personnes ayant des limitations fonctionnelles et de leurs proches, notamment par</w:t>
      </w:r>
      <w:r w:rsidRPr="00484912">
        <w:rPr>
          <w:color w:val="000000"/>
        </w:rPr>
        <w:t> :</w:t>
      </w:r>
    </w:p>
    <w:p w:rsidR="00FA0D3E" w:rsidRPr="00484912" w:rsidRDefault="00FA0D3E" w:rsidP="000D202F">
      <w:pPr>
        <w:numPr>
          <w:ilvl w:val="0"/>
          <w:numId w:val="25"/>
        </w:numPr>
        <w:spacing w:before="120" w:after="120" w:line="276" w:lineRule="auto"/>
        <w:ind w:left="426"/>
      </w:pPr>
      <w:r w:rsidRPr="00484912">
        <w:t>L’action politique non partisane, en faisant l’analyse des politiques gouvernementales, des projets de loi ou des règlements émanant de différents paliers de gouvern</w:t>
      </w:r>
      <w:r w:rsidR="00F236B7" w:rsidRPr="00484912">
        <w:t>ement ou d’instances publiques.</w:t>
      </w:r>
    </w:p>
    <w:p w:rsidR="00A164A8" w:rsidRPr="00484912" w:rsidRDefault="00A164A8" w:rsidP="000D202F">
      <w:pPr>
        <w:pStyle w:val="NormalArial"/>
        <w:numPr>
          <w:ilvl w:val="0"/>
          <w:numId w:val="15"/>
        </w:numPr>
        <w:spacing w:line="276" w:lineRule="auto"/>
        <w:ind w:left="357" w:hanging="357"/>
        <w:rPr>
          <w:color w:val="000000"/>
        </w:rPr>
      </w:pPr>
      <w:r w:rsidRPr="00484912">
        <w:rPr>
          <w:color w:val="000000"/>
        </w:rPr>
        <w:t>La ré</w:t>
      </w:r>
      <w:r w:rsidR="001F3523">
        <w:rPr>
          <w:color w:val="000000"/>
        </w:rPr>
        <w:t>daction de plusieurs mémoires,</w:t>
      </w:r>
      <w:r w:rsidRPr="00484912">
        <w:rPr>
          <w:color w:val="000000"/>
        </w:rPr>
        <w:t xml:space="preserve"> avis</w:t>
      </w:r>
      <w:r w:rsidR="001F3523">
        <w:rPr>
          <w:color w:val="000000"/>
        </w:rPr>
        <w:t xml:space="preserve"> et commentaires</w:t>
      </w:r>
      <w:r w:rsidRPr="00484912">
        <w:rPr>
          <w:color w:val="000000"/>
        </w:rPr>
        <w:t xml:space="preserve"> dans un large éventail de dossiers </w:t>
      </w:r>
      <w:r w:rsidR="00B71E9B" w:rsidRPr="00484912">
        <w:rPr>
          <w:color w:val="000000"/>
        </w:rPr>
        <w:t>touchant la vie des personnes ayant des limitations fonctionnelles, souvent dans de</w:t>
      </w:r>
      <w:r w:rsidRPr="00484912">
        <w:rPr>
          <w:color w:val="000000"/>
        </w:rPr>
        <w:t xml:space="preserve"> très courts</w:t>
      </w:r>
      <w:r w:rsidR="00B71E9B" w:rsidRPr="00484912">
        <w:rPr>
          <w:color w:val="000000"/>
        </w:rPr>
        <w:t xml:space="preserve"> délais</w:t>
      </w:r>
      <w:r w:rsidRPr="00484912">
        <w:rPr>
          <w:color w:val="000000"/>
        </w:rPr>
        <w:t>.</w:t>
      </w:r>
    </w:p>
    <w:p w:rsidR="00FA0D3E" w:rsidRPr="00484912" w:rsidRDefault="00FA0D3E" w:rsidP="000D202F">
      <w:pPr>
        <w:pStyle w:val="NormalArial"/>
        <w:numPr>
          <w:ilvl w:val="0"/>
          <w:numId w:val="15"/>
        </w:numPr>
        <w:spacing w:line="276" w:lineRule="auto"/>
        <w:ind w:left="357" w:hanging="357"/>
        <w:rPr>
          <w:color w:val="000000"/>
        </w:rPr>
      </w:pPr>
      <w:r w:rsidRPr="00484912">
        <w:rPr>
          <w:color w:val="000000"/>
        </w:rPr>
        <w:t>La mobilisation sociale, en incitant nos membres et partenaires à s’engager dans des actions ou des activités collectives destinées à interpeller l’opinion publique et les représentants</w:t>
      </w:r>
      <w:r w:rsidR="00F236B7" w:rsidRPr="00484912">
        <w:rPr>
          <w:color w:val="000000"/>
        </w:rPr>
        <w:t xml:space="preserve"> politiques et gouvernementaux.</w:t>
      </w:r>
    </w:p>
    <w:p w:rsidR="00FA0D3E" w:rsidRPr="00484912" w:rsidRDefault="00FA0D3E" w:rsidP="000D202F">
      <w:pPr>
        <w:pStyle w:val="NormalArial"/>
        <w:numPr>
          <w:ilvl w:val="0"/>
          <w:numId w:val="15"/>
        </w:numPr>
        <w:spacing w:line="276" w:lineRule="auto"/>
        <w:ind w:left="357" w:hanging="357"/>
        <w:rPr>
          <w:color w:val="000000"/>
        </w:rPr>
      </w:pPr>
      <w:r w:rsidRPr="00484912">
        <w:rPr>
          <w:color w:val="000000"/>
        </w:rPr>
        <w:t>La représentation, en faisant connaître aux autorités gouvernementales compétentes les changements qui devraient être apportés à des lois, règlements, pratiques ou politiques pour assurer un meilleur exercice des droits des personnes ayant des limitations fonc</w:t>
      </w:r>
      <w:r w:rsidR="00F236B7" w:rsidRPr="00484912">
        <w:rPr>
          <w:color w:val="000000"/>
        </w:rPr>
        <w:t>tionnelles et de leurs proches.</w:t>
      </w:r>
    </w:p>
    <w:p w:rsidR="00FA0D3E" w:rsidRPr="00484912" w:rsidRDefault="00FA0D3E" w:rsidP="000D202F">
      <w:pPr>
        <w:pStyle w:val="NormalArial"/>
        <w:spacing w:line="276" w:lineRule="auto"/>
        <w:rPr>
          <w:color w:val="000000"/>
        </w:rPr>
      </w:pPr>
      <w:r w:rsidRPr="00484912">
        <w:rPr>
          <w:color w:val="000000"/>
        </w:rPr>
        <w:t>Si, malgré le contexte</w:t>
      </w:r>
      <w:r w:rsidR="00F236B7" w:rsidRPr="00484912">
        <w:rPr>
          <w:color w:val="000000"/>
        </w:rPr>
        <w:t xml:space="preserve"> actuel</w:t>
      </w:r>
      <w:r w:rsidRPr="00484912">
        <w:rPr>
          <w:color w:val="000000"/>
        </w:rPr>
        <w:t>, nous avons tout de même poursuivi notre travail dans de nombreux dossiers, c’est notamment grâce au soutien indéfectible de nos membres, nos alliés, nos partenaires et nos bailleurs de fonds. La COPHAN les remercie tous pour leur soutien et pour leur collaboration.</w:t>
      </w:r>
    </w:p>
    <w:p w:rsidR="00FA0D3E" w:rsidRPr="00484912" w:rsidRDefault="00FA0D3E" w:rsidP="000D202F">
      <w:pPr>
        <w:pStyle w:val="NormalArial"/>
        <w:spacing w:line="276" w:lineRule="auto"/>
        <w:rPr>
          <w:color w:val="000000"/>
        </w:rPr>
      </w:pPr>
      <w:r w:rsidRPr="00484912">
        <w:rPr>
          <w:color w:val="000000"/>
        </w:rPr>
        <w:t xml:space="preserve">Les prochaines années s’annoncent difficiles. Nos acquis sont en péril et nos moyens d’action de plus en plus limités. Notre financement </w:t>
      </w:r>
      <w:r w:rsidR="00A51524" w:rsidRPr="00484912">
        <w:rPr>
          <w:color w:val="000000"/>
        </w:rPr>
        <w:t>est plus précaire que jamais</w:t>
      </w:r>
      <w:r w:rsidRPr="00484912">
        <w:rPr>
          <w:color w:val="000000"/>
        </w:rPr>
        <w:t xml:space="preserve"> et nous devons unir nos forces si nous voulons être entendus par nos gouvernants. </w:t>
      </w:r>
      <w:r w:rsidR="00B71E9B" w:rsidRPr="00484912">
        <w:rPr>
          <w:color w:val="000000"/>
        </w:rPr>
        <w:t xml:space="preserve">Dans ces circonstances, la COPHAN, ses membres, de même que tous ceux et celles qui </w:t>
      </w:r>
      <w:r w:rsidRPr="00484912">
        <w:rPr>
          <w:color w:val="000000"/>
        </w:rPr>
        <w:t>s’intéressent à la défense collective des droits des personnes ayant des limitations et leurs proches doivent s’unir pour créer une véritable force de frappe. Nous devons être encore plus performants en terme</w:t>
      </w:r>
      <w:r w:rsidR="004560C7" w:rsidRPr="00484912">
        <w:rPr>
          <w:color w:val="000000"/>
        </w:rPr>
        <w:t xml:space="preserve">s </w:t>
      </w:r>
      <w:r w:rsidRPr="00484912">
        <w:rPr>
          <w:color w:val="000000"/>
        </w:rPr>
        <w:t>de gestion des budgets qui sont consacrés à la défense de nos droits, optimiser notre fonctionnement comme Mouvement et ainsi</w:t>
      </w:r>
      <w:r w:rsidR="00560B66" w:rsidRPr="00484912">
        <w:rPr>
          <w:color w:val="000000"/>
        </w:rPr>
        <w:t>,</w:t>
      </w:r>
      <w:r w:rsidRPr="00484912">
        <w:rPr>
          <w:color w:val="000000"/>
        </w:rPr>
        <w:t xml:space="preserve"> prioriser les dossiers et non plus le maintien de structures lourdes qui, souvent, se dédoublent. Le contexte politique et économique entraîne donc un vrai défi organisationnel. </w:t>
      </w:r>
    </w:p>
    <w:p w:rsidR="00FA0D3E" w:rsidRPr="00484912" w:rsidRDefault="00FA0D3E" w:rsidP="000D202F">
      <w:pPr>
        <w:pStyle w:val="NormalArial"/>
        <w:spacing w:line="276" w:lineRule="auto"/>
        <w:rPr>
          <w:color w:val="000000"/>
        </w:rPr>
      </w:pPr>
      <w:r w:rsidRPr="00484912">
        <w:rPr>
          <w:color w:val="000000"/>
        </w:rPr>
        <w:t>L</w:t>
      </w:r>
      <w:r w:rsidR="00A51524" w:rsidRPr="00484912">
        <w:rPr>
          <w:color w:val="000000"/>
        </w:rPr>
        <w:t>’heure est aux véritables choix, la COPHAN ne peut pas tout faire et doit apprendre à prioriser, ce qui veut dire faire peut-être moins, mais surtout mieux</w:t>
      </w:r>
      <w:r w:rsidR="00A011FB" w:rsidRPr="00484912">
        <w:rPr>
          <w:color w:val="000000"/>
        </w:rPr>
        <w:t> !</w:t>
      </w:r>
    </w:p>
    <w:p w:rsidR="00ED5857" w:rsidRPr="004F500E" w:rsidRDefault="00FA0D3E" w:rsidP="000D202F">
      <w:pPr>
        <w:pStyle w:val="Titre1numrot"/>
        <w:numPr>
          <w:ilvl w:val="0"/>
          <w:numId w:val="0"/>
        </w:numPr>
      </w:pPr>
      <w:r w:rsidRPr="00484912">
        <w:br w:type="page"/>
      </w:r>
      <w:bookmarkStart w:id="211" w:name="_Toc358224475"/>
      <w:bookmarkStart w:id="212" w:name="_Toc358619633"/>
      <w:bookmarkStart w:id="213" w:name="_Toc388606688"/>
      <w:bookmarkStart w:id="214" w:name="_Toc388607718"/>
      <w:bookmarkStart w:id="215" w:name="_Toc263101351"/>
      <w:bookmarkStart w:id="216" w:name="_Toc389552656"/>
      <w:bookmarkStart w:id="217" w:name="_Toc516234651"/>
      <w:r w:rsidRPr="004F500E">
        <w:lastRenderedPageBreak/>
        <w:t xml:space="preserve">Annexe I </w:t>
      </w:r>
      <w:r w:rsidR="00ED5857" w:rsidRPr="004F500E">
        <w:t>-</w:t>
      </w:r>
      <w:r w:rsidRPr="004F500E">
        <w:t xml:space="preserve"> Membres</w:t>
      </w:r>
      <w:bookmarkEnd w:id="211"/>
      <w:bookmarkEnd w:id="212"/>
      <w:bookmarkEnd w:id="213"/>
      <w:bookmarkEnd w:id="214"/>
      <w:bookmarkEnd w:id="215"/>
      <w:bookmarkEnd w:id="216"/>
      <w:bookmarkEnd w:id="217"/>
    </w:p>
    <w:p w:rsidR="00FA0D3E" w:rsidRPr="00484912" w:rsidRDefault="00ED5857" w:rsidP="000D202F">
      <w:pPr>
        <w:pStyle w:val="NormalArial"/>
        <w:spacing w:line="276" w:lineRule="auto"/>
        <w:rPr>
          <w:sz w:val="28"/>
          <w:szCs w:val="28"/>
        </w:rPr>
      </w:pPr>
      <w:r w:rsidRPr="004F500E">
        <w:rPr>
          <w:sz w:val="28"/>
          <w:szCs w:val="28"/>
        </w:rPr>
        <w:t xml:space="preserve">Membres </w:t>
      </w:r>
      <w:r w:rsidR="00696421" w:rsidRPr="004F500E">
        <w:rPr>
          <w:sz w:val="28"/>
          <w:szCs w:val="28"/>
        </w:rPr>
        <w:t>inscrits aux liv</w:t>
      </w:r>
      <w:r w:rsidR="00DA0881" w:rsidRPr="004F500E">
        <w:rPr>
          <w:sz w:val="28"/>
          <w:szCs w:val="28"/>
        </w:rPr>
        <w:t>res de la COPHAN au 31 mars 2018</w:t>
      </w:r>
    </w:p>
    <w:p w:rsidR="00FA0D3E" w:rsidRPr="00484912" w:rsidRDefault="00FA0D3E" w:rsidP="000D202F">
      <w:pPr>
        <w:pStyle w:val="NormalArial"/>
        <w:spacing w:line="276" w:lineRule="auto"/>
        <w:rPr>
          <w:b/>
        </w:rPr>
      </w:pPr>
    </w:p>
    <w:p w:rsidR="00FA0D3E" w:rsidRPr="00484912" w:rsidRDefault="00FA0D3E" w:rsidP="000D202F">
      <w:pPr>
        <w:pStyle w:val="NormalArial"/>
        <w:spacing w:line="276" w:lineRule="auto"/>
        <w:rPr>
          <w:b/>
        </w:rPr>
      </w:pPr>
      <w:r w:rsidRPr="00484912">
        <w:rPr>
          <w:b/>
        </w:rPr>
        <w:t>Membres actifs votants</w:t>
      </w:r>
    </w:p>
    <w:p w:rsidR="00FA0D3E" w:rsidRPr="00D80375" w:rsidRDefault="00FA0D3E" w:rsidP="000D202F">
      <w:pPr>
        <w:pStyle w:val="NormalArial"/>
        <w:spacing w:line="276" w:lineRule="auto"/>
      </w:pPr>
      <w:r w:rsidRPr="00D80375">
        <w:t>Acouphènes Québec</w:t>
      </w:r>
    </w:p>
    <w:p w:rsidR="00FA0D3E" w:rsidRPr="00D80375" w:rsidRDefault="00FA0D3E" w:rsidP="000D202F">
      <w:pPr>
        <w:pStyle w:val="NormalArial"/>
        <w:spacing w:line="276" w:lineRule="auto"/>
      </w:pPr>
      <w:r w:rsidRPr="00D80375">
        <w:t>Altergo</w:t>
      </w:r>
    </w:p>
    <w:p w:rsidR="00D80375" w:rsidRPr="00484912" w:rsidRDefault="00D80375" w:rsidP="000D202F">
      <w:pPr>
        <w:pStyle w:val="NormalArial"/>
        <w:spacing w:line="276" w:lineRule="auto"/>
      </w:pPr>
      <w:r w:rsidRPr="00D80375">
        <w:t>Aphasie Québec (anciennement RAPAQ)</w:t>
      </w:r>
    </w:p>
    <w:p w:rsidR="00FA0D3E" w:rsidRDefault="00783DA8" w:rsidP="000D202F">
      <w:pPr>
        <w:pStyle w:val="NormalArial"/>
        <w:spacing w:line="276" w:lineRule="auto"/>
      </w:pPr>
      <w:r w:rsidRPr="00D80375">
        <w:t>Association canadienne des victimes de la thalidomide (ACVT)</w:t>
      </w:r>
    </w:p>
    <w:p w:rsidR="005A2EF9" w:rsidRDefault="005A2EF9" w:rsidP="000D202F">
      <w:pPr>
        <w:pStyle w:val="NormalArial"/>
        <w:spacing w:line="276" w:lineRule="auto"/>
      </w:pPr>
      <w:r w:rsidRPr="00D80375">
        <w:t>Association de spina-bifida et d’hydrocéphalie du Québec (ASBHQ)</w:t>
      </w:r>
    </w:p>
    <w:p w:rsidR="00FA0D3E" w:rsidRPr="00D80375" w:rsidRDefault="00FA0D3E" w:rsidP="000D202F">
      <w:pPr>
        <w:pStyle w:val="NormalArial"/>
        <w:spacing w:line="276" w:lineRule="auto"/>
      </w:pPr>
      <w:r w:rsidRPr="00D80375">
        <w:t>Association du Québec pour enfants avec problèmes auditifs (AQEPA)</w:t>
      </w:r>
    </w:p>
    <w:p w:rsidR="00FA0D3E" w:rsidRPr="00D80375" w:rsidRDefault="00FA0D3E" w:rsidP="000D202F">
      <w:pPr>
        <w:pStyle w:val="NormalArial"/>
        <w:spacing w:line="276" w:lineRule="auto"/>
      </w:pPr>
      <w:r w:rsidRPr="00D80375">
        <w:t>Association du syndrome de Usher du Québec (ASUQ)</w:t>
      </w:r>
    </w:p>
    <w:p w:rsidR="00FA0D3E" w:rsidRDefault="00FA0D3E" w:rsidP="000D202F">
      <w:pPr>
        <w:pStyle w:val="NormalArial"/>
        <w:spacing w:line="276" w:lineRule="auto"/>
      </w:pPr>
      <w:r w:rsidRPr="00D80375">
        <w:t>Association générale des insuffisants rénaux (AGIR)</w:t>
      </w:r>
    </w:p>
    <w:p w:rsidR="00FA0D3E" w:rsidRPr="00D80375" w:rsidRDefault="00FA0D3E" w:rsidP="000D202F">
      <w:pPr>
        <w:pStyle w:val="NormalArial"/>
        <w:spacing w:line="276" w:lineRule="auto"/>
      </w:pPr>
      <w:r w:rsidRPr="00D80375">
        <w:t>Association multiethnique pour l’intégration des personnes handicapées (AMEIPH)</w:t>
      </w:r>
    </w:p>
    <w:p w:rsidR="00FA0D3E" w:rsidRPr="00484912" w:rsidRDefault="00FA0D3E" w:rsidP="000D202F">
      <w:pPr>
        <w:pStyle w:val="NormalArial"/>
        <w:spacing w:line="276" w:lineRule="auto"/>
      </w:pPr>
      <w:r w:rsidRPr="00D80375">
        <w:t xml:space="preserve">Association québécoise </w:t>
      </w:r>
      <w:r w:rsidR="005A2EF9" w:rsidRPr="00D80375">
        <w:t>pour l’équité et l’inclusion</w:t>
      </w:r>
      <w:r w:rsidRPr="00D80375">
        <w:t xml:space="preserve"> au postsecondaire (AQEIPS)</w:t>
      </w:r>
    </w:p>
    <w:p w:rsidR="00FA0D3E" w:rsidRPr="00D80375" w:rsidRDefault="00FA0D3E" w:rsidP="000D202F">
      <w:pPr>
        <w:pStyle w:val="NormalArial"/>
        <w:spacing w:line="276" w:lineRule="auto"/>
      </w:pPr>
      <w:r w:rsidRPr="00D80375">
        <w:t>Association québécoise des parents d’enfants handicapés visuels (AQPEHV)</w:t>
      </w:r>
    </w:p>
    <w:p w:rsidR="00FA0D3E" w:rsidRPr="00484912" w:rsidRDefault="00FA0D3E" w:rsidP="000D202F">
      <w:pPr>
        <w:pStyle w:val="NormalArial"/>
        <w:spacing w:line="276" w:lineRule="auto"/>
      </w:pPr>
      <w:r w:rsidRPr="00D80375">
        <w:t>Association québécoise des personnes de petite taille (AQPPT)</w:t>
      </w:r>
    </w:p>
    <w:p w:rsidR="005A2EF9" w:rsidRPr="00D80375" w:rsidRDefault="005A2EF9" w:rsidP="000D202F">
      <w:pPr>
        <w:pStyle w:val="NormalArial"/>
        <w:spacing w:line="276" w:lineRule="auto"/>
      </w:pPr>
      <w:r w:rsidRPr="00D80375">
        <w:t>Association québécoise pour le loisir des personnes handicapées (AQLPH)</w:t>
      </w:r>
    </w:p>
    <w:p w:rsidR="00783DA8" w:rsidRPr="00D80375" w:rsidRDefault="005A2EF9" w:rsidP="000D202F">
      <w:pPr>
        <w:pStyle w:val="NormalArial"/>
        <w:spacing w:line="276" w:lineRule="auto"/>
      </w:pPr>
      <w:r w:rsidRPr="00D80375">
        <w:t>Audition Québec</w:t>
      </w:r>
    </w:p>
    <w:p w:rsidR="00FA0D3E" w:rsidRPr="00D80375" w:rsidRDefault="00FA0D3E" w:rsidP="000D202F">
      <w:pPr>
        <w:pStyle w:val="NormalArial"/>
        <w:spacing w:line="276" w:lineRule="auto"/>
      </w:pPr>
      <w:r w:rsidRPr="00D80375">
        <w:t>Centre de communication adaptée</w:t>
      </w:r>
      <w:r w:rsidR="005A2EF9" w:rsidRPr="00D80375">
        <w:t xml:space="preserve"> (CCA)</w:t>
      </w:r>
      <w:r w:rsidR="001054D6" w:rsidRPr="00D80375">
        <w:t xml:space="preserve"> </w:t>
      </w:r>
    </w:p>
    <w:p w:rsidR="00FA0D3E" w:rsidRDefault="00FA0D3E" w:rsidP="000D202F">
      <w:pPr>
        <w:pStyle w:val="NormalArial"/>
        <w:spacing w:line="276" w:lineRule="auto"/>
      </w:pPr>
      <w:r w:rsidRPr="00D80375">
        <w:t>Coalition des organismes communautaires québécois de lutte contre le sida (COCQ-SIDA)</w:t>
      </w:r>
    </w:p>
    <w:p w:rsidR="00BB52CB" w:rsidRPr="007D6B59" w:rsidRDefault="00BB52CB" w:rsidP="000D202F">
      <w:pPr>
        <w:pStyle w:val="NormalArial"/>
        <w:spacing w:line="276" w:lineRule="auto"/>
      </w:pPr>
      <w:r>
        <w:t>DéPhy Montréal (</w:t>
      </w:r>
      <w:r w:rsidRPr="007D6B59">
        <w:t>Regroupement des organismes en déficience physique de l’Île de Montréal</w:t>
      </w:r>
      <w:r>
        <w:t>)</w:t>
      </w:r>
    </w:p>
    <w:p w:rsidR="00FA0D3E" w:rsidRPr="00D80375" w:rsidRDefault="00FA0D3E" w:rsidP="000D202F">
      <w:pPr>
        <w:pStyle w:val="NormalArial"/>
        <w:spacing w:line="276" w:lineRule="auto"/>
      </w:pPr>
      <w:r w:rsidRPr="00D80375">
        <w:t>Dystrophie musculaire Canada (DMC)</w:t>
      </w:r>
    </w:p>
    <w:p w:rsidR="005A2EF9" w:rsidRDefault="005A2EF9" w:rsidP="000D202F">
      <w:pPr>
        <w:pStyle w:val="NormalArial"/>
        <w:spacing w:line="276" w:lineRule="auto"/>
      </w:pPr>
      <w:r w:rsidRPr="00D80375">
        <w:t>Emmanuel L’Amour qui sauve</w:t>
      </w:r>
      <w:r>
        <w:t xml:space="preserve"> </w:t>
      </w:r>
    </w:p>
    <w:p w:rsidR="00FA0D3E" w:rsidRPr="00D80375" w:rsidRDefault="00FA0D3E" w:rsidP="000D202F">
      <w:pPr>
        <w:pStyle w:val="NormalArial"/>
        <w:spacing w:line="276" w:lineRule="auto"/>
      </w:pPr>
      <w:r w:rsidRPr="00D80375">
        <w:t>Fédération des mouvements personne d’abord du Québec (FMPDAQ)</w:t>
      </w:r>
    </w:p>
    <w:p w:rsidR="00FA0D3E" w:rsidRPr="00D80375" w:rsidRDefault="00FA0D3E" w:rsidP="000D202F">
      <w:pPr>
        <w:pStyle w:val="NormalArial"/>
        <w:spacing w:line="276" w:lineRule="auto"/>
      </w:pPr>
      <w:r w:rsidRPr="00D80375">
        <w:t>Fédération québécoise des laryngectomisés (FQL)</w:t>
      </w:r>
    </w:p>
    <w:p w:rsidR="00FA0D3E" w:rsidRPr="00484912" w:rsidRDefault="00FA0D3E" w:rsidP="000D202F">
      <w:pPr>
        <w:pStyle w:val="NormalArial"/>
        <w:spacing w:line="276" w:lineRule="auto"/>
      </w:pPr>
      <w:r w:rsidRPr="00D80375">
        <w:t>Fondation sommeil : Association de personnes atteintes de déficiences reliées au sommeil</w:t>
      </w:r>
    </w:p>
    <w:p w:rsidR="00696421" w:rsidRPr="00D80375" w:rsidRDefault="00696421" w:rsidP="000D202F">
      <w:pPr>
        <w:pStyle w:val="NormalArial"/>
        <w:spacing w:line="276" w:lineRule="auto"/>
      </w:pPr>
      <w:r w:rsidRPr="00D80375">
        <w:t>Intégration sociale des enfants handicapés en milieu de garde (ISEHMG)</w:t>
      </w:r>
    </w:p>
    <w:p w:rsidR="00FA0D3E" w:rsidRPr="00D80375" w:rsidRDefault="00FA0D3E" w:rsidP="000D202F">
      <w:pPr>
        <w:pStyle w:val="NormalArial"/>
        <w:spacing w:line="276" w:lineRule="auto"/>
      </w:pPr>
      <w:r w:rsidRPr="00D80375">
        <w:lastRenderedPageBreak/>
        <w:t>KÉROUL ― Tourisme et culture pour personnes à capacité physique restreinte</w:t>
      </w:r>
    </w:p>
    <w:p w:rsidR="00FA0D3E" w:rsidRPr="007D6B59" w:rsidRDefault="00FA0D3E" w:rsidP="000D202F">
      <w:pPr>
        <w:pStyle w:val="NormalArial"/>
        <w:spacing w:line="276" w:lineRule="auto"/>
      </w:pPr>
      <w:r w:rsidRPr="007D6B59">
        <w:t>Moelle épinière et motricité Québec (MÉMO-QC)</w:t>
      </w:r>
    </w:p>
    <w:p w:rsidR="005A2EF9" w:rsidRPr="007D6B59" w:rsidRDefault="005A2EF9" w:rsidP="000D202F">
      <w:pPr>
        <w:pStyle w:val="NormalArial"/>
        <w:spacing w:line="276" w:lineRule="auto"/>
      </w:pPr>
      <w:r w:rsidRPr="007D6B59">
        <w:t>Regroupement d’organismes en DI/TSA de la Mauricie</w:t>
      </w:r>
    </w:p>
    <w:p w:rsidR="00FA0D3E" w:rsidRPr="007D6B59" w:rsidRDefault="00FA0D3E" w:rsidP="000D202F">
      <w:pPr>
        <w:pStyle w:val="NormalArial"/>
        <w:spacing w:line="276" w:lineRule="auto"/>
      </w:pPr>
      <w:r w:rsidRPr="007D6B59">
        <w:t>Regroupement des activistes pour l’inclusion au Québec (RAPLIQ)</w:t>
      </w:r>
    </w:p>
    <w:p w:rsidR="00FA0D3E" w:rsidRPr="007D6B59" w:rsidRDefault="00FA0D3E" w:rsidP="000D202F">
      <w:pPr>
        <w:pStyle w:val="NormalArial"/>
        <w:spacing w:line="276" w:lineRule="auto"/>
      </w:pPr>
      <w:r w:rsidRPr="007D6B59">
        <w:t>Regroupement des associations de personnes handicapées de l’Outaouais (RAPHO)</w:t>
      </w:r>
    </w:p>
    <w:p w:rsidR="00FA0D3E" w:rsidRPr="007D6B59" w:rsidRDefault="00FA0D3E" w:rsidP="000D202F">
      <w:pPr>
        <w:pStyle w:val="NormalArial"/>
        <w:spacing w:line="276" w:lineRule="auto"/>
      </w:pPr>
      <w:r w:rsidRPr="007D6B59">
        <w:t>Regroupement d’organismes de personnes handicapées de la région Chaudière-Appalaches (RAPHRCA)</w:t>
      </w:r>
    </w:p>
    <w:p w:rsidR="00FA0D3E" w:rsidRPr="007D6B59" w:rsidRDefault="00FA0D3E" w:rsidP="000D202F">
      <w:pPr>
        <w:pStyle w:val="NormalArial"/>
        <w:spacing w:line="276" w:lineRule="auto"/>
      </w:pPr>
      <w:r w:rsidRPr="007D6B59">
        <w:t>Regroupement des associations de personnes traumatisées craniocérébrales du Québec (RAPTCCQ)</w:t>
      </w:r>
    </w:p>
    <w:p w:rsidR="00FA0D3E" w:rsidRPr="007D6B59" w:rsidRDefault="00FA0D3E" w:rsidP="000D202F">
      <w:pPr>
        <w:pStyle w:val="NormalArial"/>
        <w:spacing w:line="276" w:lineRule="auto"/>
      </w:pPr>
      <w:r w:rsidRPr="007D6B59">
        <w:t>Regroupement des aveugles et amblyopes du Québec (RAAQ)</w:t>
      </w:r>
    </w:p>
    <w:p w:rsidR="00FA0D3E" w:rsidRPr="007D6B59" w:rsidRDefault="00FA0D3E" w:rsidP="000D202F">
      <w:pPr>
        <w:pStyle w:val="NormalArial"/>
        <w:spacing w:line="276" w:lineRule="auto"/>
      </w:pPr>
      <w:r w:rsidRPr="007D6B59">
        <w:t>Regroupement des organismes de personnes handicapées de la région 03 (ROP 03)</w:t>
      </w:r>
    </w:p>
    <w:p w:rsidR="00FA0D3E" w:rsidRPr="007D6B59" w:rsidRDefault="00FA0D3E" w:rsidP="000D202F">
      <w:pPr>
        <w:pStyle w:val="NormalArial"/>
        <w:spacing w:line="276" w:lineRule="auto"/>
      </w:pPr>
      <w:r w:rsidRPr="007D6B59">
        <w:t>Réseau international sur le Processus de production du handicap (RIPPH)</w:t>
      </w:r>
    </w:p>
    <w:p w:rsidR="001054D6" w:rsidRPr="007D6B59" w:rsidRDefault="001054D6" w:rsidP="000D202F">
      <w:pPr>
        <w:pStyle w:val="NormalArial"/>
        <w:spacing w:line="276" w:lineRule="auto"/>
      </w:pPr>
      <w:r w:rsidRPr="007D6B59">
        <w:t>Réseau québécois pour l’inclusion sociale des personnes sourdes et malentendantes (ReQIS)</w:t>
      </w:r>
    </w:p>
    <w:p w:rsidR="00FA0D3E" w:rsidRPr="007D6B59" w:rsidRDefault="00FA0D3E" w:rsidP="000D202F">
      <w:pPr>
        <w:pStyle w:val="NormalArial"/>
        <w:spacing w:line="276" w:lineRule="auto"/>
      </w:pPr>
      <w:r w:rsidRPr="007D6B59">
        <w:t xml:space="preserve">Société canadienne de la sclérose en plaques </w:t>
      </w:r>
      <w:r w:rsidR="00A011FB" w:rsidRPr="007D6B59">
        <w:t>—</w:t>
      </w:r>
      <w:r w:rsidRPr="007D6B59">
        <w:t xml:space="preserve"> division du Québec (SCSP)</w:t>
      </w:r>
    </w:p>
    <w:p w:rsidR="00FA0D3E" w:rsidRPr="007D6B59" w:rsidRDefault="00FA0D3E" w:rsidP="000D202F">
      <w:pPr>
        <w:pStyle w:val="NormalArial"/>
        <w:spacing w:line="276" w:lineRule="auto"/>
      </w:pPr>
    </w:p>
    <w:p w:rsidR="00FA0D3E" w:rsidRPr="007D6B59" w:rsidRDefault="00FA0D3E" w:rsidP="000D202F">
      <w:pPr>
        <w:pStyle w:val="NormalArial"/>
        <w:spacing w:line="276" w:lineRule="auto"/>
        <w:rPr>
          <w:b/>
        </w:rPr>
      </w:pPr>
      <w:r w:rsidRPr="007D6B59">
        <w:rPr>
          <w:b/>
        </w:rPr>
        <w:t>Membres actifs non</w:t>
      </w:r>
      <w:r w:rsidR="00D1054A">
        <w:rPr>
          <w:b/>
        </w:rPr>
        <w:t>-</w:t>
      </w:r>
      <w:r w:rsidRPr="007D6B59">
        <w:rPr>
          <w:b/>
        </w:rPr>
        <w:t>votants</w:t>
      </w:r>
    </w:p>
    <w:p w:rsidR="00D80375" w:rsidRPr="007D6B59" w:rsidRDefault="00D80375" w:rsidP="000D202F">
      <w:pPr>
        <w:pStyle w:val="NormalArial"/>
        <w:spacing w:line="276" w:lineRule="auto"/>
      </w:pPr>
      <w:r w:rsidRPr="007D6B59">
        <w:t>Association lavalloise pour le transport adapté (ALTA)</w:t>
      </w:r>
    </w:p>
    <w:p w:rsidR="00D80375" w:rsidRPr="007D6B59" w:rsidRDefault="00D80375" w:rsidP="000D202F">
      <w:pPr>
        <w:pStyle w:val="NormalArial"/>
        <w:spacing w:line="276" w:lineRule="auto"/>
      </w:pPr>
      <w:r w:rsidRPr="007D6B59">
        <w:t>Association d’information en logements et immeubles adaptés (AILIA)</w:t>
      </w:r>
    </w:p>
    <w:p w:rsidR="00D80375" w:rsidRPr="007D6B59" w:rsidRDefault="00D80375" w:rsidP="000D202F">
      <w:pPr>
        <w:pStyle w:val="NormalArial"/>
        <w:spacing w:line="276" w:lineRule="auto"/>
      </w:pPr>
      <w:r w:rsidRPr="007D6B59">
        <w:t xml:space="preserve">Association des personnes avec une déficience de l’audition </w:t>
      </w:r>
    </w:p>
    <w:p w:rsidR="00D80375" w:rsidRPr="007D6B59" w:rsidRDefault="00D80375" w:rsidP="000D202F">
      <w:pPr>
        <w:pStyle w:val="NormalArial"/>
        <w:spacing w:line="276" w:lineRule="auto"/>
      </w:pPr>
      <w:r w:rsidRPr="007D6B59">
        <w:t>Association des personnes handicapées de Drummond inc. (APHD)</w:t>
      </w:r>
    </w:p>
    <w:p w:rsidR="00D80375" w:rsidRPr="007D6B59" w:rsidRDefault="00D80375" w:rsidP="000D202F">
      <w:pPr>
        <w:pStyle w:val="NormalArial"/>
        <w:spacing w:line="276" w:lineRule="auto"/>
      </w:pPr>
      <w:r w:rsidRPr="007D6B59">
        <w:t>Centre de la communauté sourde du Montréal métropolitain (CCSMM)</w:t>
      </w:r>
    </w:p>
    <w:p w:rsidR="00D80375" w:rsidRPr="007D6B59" w:rsidRDefault="00D80375" w:rsidP="000D202F">
      <w:pPr>
        <w:pStyle w:val="NormalArial"/>
        <w:spacing w:line="276" w:lineRule="auto"/>
      </w:pPr>
      <w:r w:rsidRPr="007D6B59">
        <w:t>Corporation Intégration à la vie active des personnes handicapées de Laval</w:t>
      </w:r>
    </w:p>
    <w:p w:rsidR="00D80375" w:rsidRPr="007D6B59" w:rsidRDefault="00D80375" w:rsidP="000D202F">
      <w:pPr>
        <w:pStyle w:val="NormalArial"/>
        <w:spacing w:line="276" w:lineRule="auto"/>
      </w:pPr>
      <w:r w:rsidRPr="007D6B59">
        <w:t xml:space="preserve">Ex aequo </w:t>
      </w:r>
    </w:p>
    <w:p w:rsidR="00D80375" w:rsidRPr="007D6B59" w:rsidRDefault="00D80375" w:rsidP="000D202F">
      <w:pPr>
        <w:pStyle w:val="NormalArial"/>
        <w:spacing w:line="276" w:lineRule="auto"/>
      </w:pPr>
      <w:r w:rsidRPr="007D6B59">
        <w:t xml:space="preserve">Fondation des Sourds du Québec </w:t>
      </w:r>
    </w:p>
    <w:p w:rsidR="00D80375" w:rsidRPr="007D6B59" w:rsidRDefault="00D80375" w:rsidP="000D202F">
      <w:pPr>
        <w:pStyle w:val="NormalArial"/>
        <w:spacing w:line="276" w:lineRule="auto"/>
      </w:pPr>
      <w:r w:rsidRPr="007D6B59">
        <w:t>Promotion Intervention en milieu ouvert (PIMO)</w:t>
      </w:r>
    </w:p>
    <w:p w:rsidR="007D6B59" w:rsidRPr="007D6B59" w:rsidRDefault="007D6B59" w:rsidP="000D202F">
      <w:pPr>
        <w:pStyle w:val="NormalArial"/>
        <w:spacing w:line="276" w:lineRule="auto"/>
      </w:pPr>
      <w:r w:rsidRPr="007D6B59">
        <w:t>Regroupement des usagers du transport adapté du Sherbrooke métropolitain (RUTASM)</w:t>
      </w:r>
    </w:p>
    <w:p w:rsidR="007D6B59" w:rsidRPr="007D6B59" w:rsidRDefault="007D6B59" w:rsidP="000D202F">
      <w:pPr>
        <w:pStyle w:val="NormalArial"/>
        <w:spacing w:line="276" w:lineRule="auto"/>
      </w:pPr>
      <w:r w:rsidRPr="007D6B59">
        <w:t xml:space="preserve">Regroupement des usagers du transport adapté et accessible de l’Île de Montréal (RUTA Montréal) </w:t>
      </w:r>
    </w:p>
    <w:p w:rsidR="007D6B59" w:rsidRPr="007D6B59" w:rsidRDefault="007D6B59" w:rsidP="000D202F">
      <w:pPr>
        <w:pStyle w:val="NormalArial"/>
        <w:spacing w:line="276" w:lineRule="auto"/>
      </w:pPr>
      <w:r w:rsidRPr="007D6B59">
        <w:t>Vie autonome Montérégie</w:t>
      </w:r>
    </w:p>
    <w:p w:rsidR="007D6B59" w:rsidRPr="007D6B59" w:rsidRDefault="007D6B59" w:rsidP="000D202F">
      <w:pPr>
        <w:pStyle w:val="NormalArial"/>
        <w:spacing w:line="276" w:lineRule="auto"/>
      </w:pPr>
    </w:p>
    <w:p w:rsidR="00FA0D3E" w:rsidRPr="007D6B59" w:rsidRDefault="00FA0D3E" w:rsidP="000D202F">
      <w:pPr>
        <w:pStyle w:val="NormalArial"/>
        <w:spacing w:line="276" w:lineRule="auto"/>
        <w:rPr>
          <w:b/>
        </w:rPr>
      </w:pPr>
      <w:r w:rsidRPr="007D6B59">
        <w:rPr>
          <w:b/>
        </w:rPr>
        <w:t>Membres de soutien</w:t>
      </w:r>
    </w:p>
    <w:p w:rsidR="00D80375" w:rsidRPr="007D6B59" w:rsidRDefault="00D80375" w:rsidP="000D202F">
      <w:pPr>
        <w:pStyle w:val="NormalArial"/>
        <w:spacing w:line="276" w:lineRule="auto"/>
      </w:pPr>
      <w:r w:rsidRPr="007D6B59">
        <w:t>Audiothèque, l’oreille qui lit</w:t>
      </w:r>
    </w:p>
    <w:p w:rsidR="00D80375" w:rsidRPr="007D6B59" w:rsidRDefault="00D80375" w:rsidP="000D202F">
      <w:pPr>
        <w:pStyle w:val="NormalArial"/>
        <w:spacing w:line="276" w:lineRule="auto"/>
      </w:pPr>
      <w:r w:rsidRPr="007D6B59">
        <w:t>Conseil québécois des entreprises adapté</w:t>
      </w:r>
      <w:r w:rsidR="00D1054A">
        <w:t>e</w:t>
      </w:r>
      <w:r w:rsidRPr="007D6B59">
        <w:t>s (CQEA)</w:t>
      </w:r>
    </w:p>
    <w:p w:rsidR="007D6B59" w:rsidRPr="007D6B59" w:rsidRDefault="00D80375" w:rsidP="000D202F">
      <w:pPr>
        <w:pStyle w:val="NormalArial"/>
        <w:spacing w:line="276" w:lineRule="auto"/>
      </w:pPr>
      <w:r w:rsidRPr="007D6B59">
        <w:t xml:space="preserve">Finandicap </w:t>
      </w:r>
    </w:p>
    <w:p w:rsidR="007D6B59" w:rsidRPr="007D6B59" w:rsidRDefault="007D6B59" w:rsidP="000D202F">
      <w:pPr>
        <w:pStyle w:val="NormalArial"/>
        <w:spacing w:line="276" w:lineRule="auto"/>
      </w:pPr>
      <w:r w:rsidRPr="007D6B59">
        <w:t xml:space="preserve">Société Logique </w:t>
      </w:r>
    </w:p>
    <w:p w:rsidR="00FA0D3E" w:rsidRPr="004F500E" w:rsidRDefault="00696421" w:rsidP="000D202F">
      <w:pPr>
        <w:pStyle w:val="Titre1numrot"/>
        <w:numPr>
          <w:ilvl w:val="0"/>
          <w:numId w:val="0"/>
        </w:numPr>
      </w:pPr>
      <w:r w:rsidRPr="00484912">
        <w:br w:type="page"/>
      </w:r>
      <w:bookmarkStart w:id="218" w:name="_Toc516234652"/>
      <w:r w:rsidR="00560B66" w:rsidRPr="004F500E">
        <w:lastRenderedPageBreak/>
        <w:t>Annexe</w:t>
      </w:r>
      <w:r w:rsidR="00A011FB" w:rsidRPr="004F500E">
        <w:t> </w:t>
      </w:r>
      <w:r w:rsidRPr="004F500E">
        <w:t>II</w:t>
      </w:r>
      <w:r w:rsidR="00ED5857" w:rsidRPr="004F500E">
        <w:t xml:space="preserve"> - </w:t>
      </w:r>
      <w:r w:rsidRPr="004F500E">
        <w:t>Équipe</w:t>
      </w:r>
      <w:bookmarkEnd w:id="218"/>
    </w:p>
    <w:p w:rsidR="00FA0D3E" w:rsidRPr="00484912" w:rsidRDefault="00FA0D3E" w:rsidP="000D202F">
      <w:pPr>
        <w:pStyle w:val="NormalArial"/>
        <w:spacing w:line="276" w:lineRule="auto"/>
        <w:rPr>
          <w:b/>
          <w:kern w:val="1"/>
        </w:rPr>
      </w:pPr>
      <w:r w:rsidRPr="004F500E">
        <w:rPr>
          <w:b/>
          <w:kern w:val="1"/>
        </w:rPr>
        <w:t>Conseil d’administration</w:t>
      </w:r>
    </w:p>
    <w:p w:rsidR="00FA0D3E" w:rsidRPr="00484912" w:rsidRDefault="00FA0D3E" w:rsidP="000D202F">
      <w:pPr>
        <w:pStyle w:val="NormalArial"/>
        <w:spacing w:line="276" w:lineRule="auto"/>
        <w:rPr>
          <w:kern w:val="1"/>
        </w:rPr>
      </w:pPr>
      <w:r w:rsidRPr="00484912">
        <w:rPr>
          <w:kern w:val="1"/>
        </w:rPr>
        <w:t>Présidente :</w:t>
      </w:r>
    </w:p>
    <w:p w:rsidR="00FA0D3E" w:rsidRPr="00484912" w:rsidRDefault="00FA0D3E" w:rsidP="000D202F">
      <w:pPr>
        <w:pStyle w:val="NormalArial"/>
        <w:spacing w:line="276" w:lineRule="auto"/>
        <w:rPr>
          <w:kern w:val="1"/>
        </w:rPr>
      </w:pPr>
      <w:r w:rsidRPr="00484912">
        <w:rPr>
          <w:kern w:val="1"/>
        </w:rPr>
        <w:t>Véronique Vézina (ROP03)</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1er vice-président</w:t>
      </w:r>
      <w:r w:rsidR="00A011FB" w:rsidRPr="00484912">
        <w:rPr>
          <w:kern w:val="1"/>
        </w:rPr>
        <w:t> </w:t>
      </w:r>
      <w:r w:rsidRPr="00484912">
        <w:rPr>
          <w:kern w:val="1"/>
        </w:rPr>
        <w:t>:</w:t>
      </w:r>
    </w:p>
    <w:p w:rsidR="00FA0D3E" w:rsidRPr="00484912" w:rsidRDefault="00DA0881" w:rsidP="000D202F">
      <w:pPr>
        <w:pStyle w:val="NormalArial"/>
        <w:spacing w:line="276" w:lineRule="auto"/>
        <w:rPr>
          <w:kern w:val="1"/>
        </w:rPr>
      </w:pPr>
      <w:r>
        <w:rPr>
          <w:kern w:val="1"/>
        </w:rPr>
        <w:t>Jean-Marie Grenier (</w:t>
      </w:r>
      <w:r w:rsidR="006B724F">
        <w:rPr>
          <w:kern w:val="1"/>
        </w:rPr>
        <w:t>Aphasie Québec – Le réseau</w:t>
      </w:r>
      <w:r>
        <w:rPr>
          <w:kern w:val="1"/>
        </w:rPr>
        <w:t>)</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2e vice-président</w:t>
      </w:r>
      <w:r w:rsidR="00A011FB" w:rsidRPr="00484912">
        <w:rPr>
          <w:kern w:val="1"/>
        </w:rPr>
        <w:t> </w:t>
      </w:r>
      <w:r w:rsidRPr="00484912">
        <w:rPr>
          <w:kern w:val="1"/>
        </w:rPr>
        <w:t>:</w:t>
      </w:r>
    </w:p>
    <w:p w:rsidR="002C14F6" w:rsidRPr="00484912" w:rsidRDefault="002C14F6" w:rsidP="000D202F">
      <w:pPr>
        <w:tabs>
          <w:tab w:val="left" w:pos="720"/>
        </w:tabs>
        <w:spacing w:before="120" w:after="120" w:line="276" w:lineRule="auto"/>
        <w:rPr>
          <w:szCs w:val="28"/>
          <w:lang w:bidi="fr-FR"/>
        </w:rPr>
      </w:pPr>
      <w:r w:rsidRPr="00484912">
        <w:rPr>
          <w:szCs w:val="28"/>
          <w:lang w:bidi="fr-FR"/>
        </w:rPr>
        <w:t>Teresa Penafiel (AMEIPH)</w:t>
      </w:r>
    </w:p>
    <w:p w:rsidR="00FA0D3E" w:rsidRPr="00484912" w:rsidRDefault="00FA0D3E" w:rsidP="000D202F">
      <w:pPr>
        <w:tabs>
          <w:tab w:val="left" w:pos="720"/>
        </w:tabs>
        <w:spacing w:before="120" w:after="120" w:line="276" w:lineRule="auto"/>
        <w:rPr>
          <w:szCs w:val="28"/>
          <w:lang w:bidi="fr-FR"/>
        </w:rPr>
      </w:pPr>
    </w:p>
    <w:p w:rsidR="00FA0D3E" w:rsidRPr="00484912" w:rsidRDefault="00FA0D3E" w:rsidP="000D202F">
      <w:pPr>
        <w:pStyle w:val="NormalArial"/>
        <w:spacing w:line="276" w:lineRule="auto"/>
        <w:rPr>
          <w:kern w:val="1"/>
        </w:rPr>
      </w:pPr>
      <w:r w:rsidRPr="00484912">
        <w:rPr>
          <w:kern w:val="1"/>
        </w:rPr>
        <w:t>Trésorière :</w:t>
      </w:r>
    </w:p>
    <w:p w:rsidR="00FA0D3E" w:rsidRPr="00484912" w:rsidRDefault="00DA0881" w:rsidP="000D202F">
      <w:pPr>
        <w:pStyle w:val="NormalArial"/>
        <w:spacing w:line="276" w:lineRule="auto"/>
        <w:rPr>
          <w:kern w:val="1"/>
        </w:rPr>
      </w:pPr>
      <w:r>
        <w:rPr>
          <w:kern w:val="1"/>
        </w:rPr>
        <w:t>Karine Villeneuve (AQPPT)</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Secrétaire :</w:t>
      </w:r>
    </w:p>
    <w:p w:rsidR="002C14F6" w:rsidRPr="00484912" w:rsidRDefault="00DA0881" w:rsidP="000D202F">
      <w:pPr>
        <w:pStyle w:val="NormalArial"/>
        <w:spacing w:line="276" w:lineRule="auto"/>
        <w:rPr>
          <w:kern w:val="1"/>
        </w:rPr>
      </w:pPr>
      <w:r>
        <w:rPr>
          <w:kern w:val="1"/>
        </w:rPr>
        <w:t>Walter Zelaya (MÉMO-QC)</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Administrateurs et administratrices :</w:t>
      </w:r>
    </w:p>
    <w:p w:rsidR="00FA0D3E" w:rsidRPr="00484912" w:rsidRDefault="00FA0D3E" w:rsidP="000D202F">
      <w:pPr>
        <w:tabs>
          <w:tab w:val="left" w:pos="720"/>
        </w:tabs>
        <w:spacing w:before="120" w:after="120" w:line="276" w:lineRule="auto"/>
        <w:rPr>
          <w:szCs w:val="28"/>
          <w:lang w:bidi="fr-FR"/>
        </w:rPr>
      </w:pPr>
      <w:r w:rsidRPr="00484912">
        <w:rPr>
          <w:szCs w:val="28"/>
          <w:lang w:bidi="fr-FR"/>
        </w:rPr>
        <w:t>Marie-Andrée Gilbert (</w:t>
      </w:r>
      <w:r w:rsidR="00DA0881">
        <w:rPr>
          <w:szCs w:val="28"/>
          <w:lang w:bidi="fr-FR"/>
        </w:rPr>
        <w:t>ReQIS</w:t>
      </w:r>
      <w:r w:rsidRPr="00484912">
        <w:rPr>
          <w:szCs w:val="28"/>
          <w:lang w:bidi="fr-FR"/>
        </w:rPr>
        <w:t>)</w:t>
      </w:r>
    </w:p>
    <w:p w:rsidR="00FA0D3E" w:rsidRDefault="00DA0881" w:rsidP="000D202F">
      <w:pPr>
        <w:tabs>
          <w:tab w:val="left" w:pos="720"/>
        </w:tabs>
        <w:spacing w:before="120" w:after="120" w:line="276" w:lineRule="auto"/>
        <w:rPr>
          <w:szCs w:val="28"/>
          <w:lang w:bidi="fr-FR"/>
        </w:rPr>
      </w:pPr>
      <w:r w:rsidRPr="00484912">
        <w:rPr>
          <w:szCs w:val="28"/>
          <w:lang w:bidi="fr-FR"/>
        </w:rPr>
        <w:t xml:space="preserve">Steve Janelle </w:t>
      </w:r>
      <w:r w:rsidR="00FA0D3E" w:rsidRPr="00484912">
        <w:rPr>
          <w:szCs w:val="28"/>
          <w:lang w:bidi="fr-FR"/>
        </w:rPr>
        <w:t>(FMPDAQ)</w:t>
      </w:r>
    </w:p>
    <w:p w:rsidR="00DA0881" w:rsidRDefault="00DA0881" w:rsidP="000D202F">
      <w:pPr>
        <w:tabs>
          <w:tab w:val="left" w:pos="720"/>
        </w:tabs>
        <w:spacing w:before="120" w:after="120" w:line="276" w:lineRule="auto"/>
        <w:rPr>
          <w:szCs w:val="28"/>
          <w:lang w:bidi="fr-FR"/>
        </w:rPr>
      </w:pPr>
      <w:r>
        <w:rPr>
          <w:szCs w:val="28"/>
          <w:lang w:bidi="fr-FR"/>
        </w:rPr>
        <w:t>Martin Juneau (DMC)</w:t>
      </w:r>
    </w:p>
    <w:p w:rsidR="00DA0881" w:rsidRDefault="00DA0881" w:rsidP="000D202F">
      <w:pPr>
        <w:tabs>
          <w:tab w:val="left" w:pos="720"/>
        </w:tabs>
        <w:spacing w:before="120" w:after="120" w:line="276" w:lineRule="auto"/>
        <w:rPr>
          <w:szCs w:val="28"/>
          <w:lang w:bidi="fr-FR"/>
        </w:rPr>
      </w:pPr>
      <w:r>
        <w:rPr>
          <w:szCs w:val="28"/>
          <w:lang w:bidi="fr-FR"/>
        </w:rPr>
        <w:t>Laurent Morissette (RAPLIQ)</w:t>
      </w:r>
    </w:p>
    <w:p w:rsidR="00DA0881" w:rsidRPr="00484912" w:rsidRDefault="00DA0881" w:rsidP="000D202F">
      <w:pPr>
        <w:tabs>
          <w:tab w:val="left" w:pos="720"/>
        </w:tabs>
        <w:spacing w:before="120" w:after="120" w:line="276" w:lineRule="auto"/>
        <w:rPr>
          <w:szCs w:val="28"/>
          <w:lang w:bidi="fr-FR"/>
        </w:rPr>
      </w:pPr>
      <w:r>
        <w:rPr>
          <w:szCs w:val="28"/>
          <w:lang w:bidi="fr-FR"/>
        </w:rPr>
        <w:t xml:space="preserve">Anne Pelletier (DéPhy </w:t>
      </w:r>
      <w:r w:rsidR="005B2876">
        <w:rPr>
          <w:szCs w:val="28"/>
          <w:lang w:bidi="fr-FR"/>
        </w:rPr>
        <w:t>Mtl</w:t>
      </w:r>
      <w:r>
        <w:rPr>
          <w:szCs w:val="28"/>
          <w:lang w:bidi="fr-FR"/>
        </w:rPr>
        <w:t>)</w:t>
      </w:r>
    </w:p>
    <w:p w:rsidR="00E575DE" w:rsidRPr="00484912" w:rsidRDefault="00E575DE" w:rsidP="000D202F">
      <w:pPr>
        <w:tabs>
          <w:tab w:val="left" w:pos="720"/>
        </w:tabs>
        <w:spacing w:before="120" w:after="120" w:line="276" w:lineRule="auto"/>
        <w:rPr>
          <w:szCs w:val="28"/>
          <w:lang w:bidi="fr-FR"/>
        </w:rPr>
      </w:pPr>
      <w:r w:rsidRPr="00484912">
        <w:rPr>
          <w:szCs w:val="28"/>
          <w:lang w:bidi="fr-FR"/>
        </w:rPr>
        <w:t xml:space="preserve">Laurence Perreault-Rousseau </w:t>
      </w:r>
      <w:r w:rsidR="00944528" w:rsidRPr="00484912">
        <w:rPr>
          <w:szCs w:val="28"/>
          <w:lang w:bidi="fr-FR"/>
        </w:rPr>
        <w:t>(AQEIPS)</w:t>
      </w:r>
    </w:p>
    <w:p w:rsidR="00E575DE" w:rsidRPr="00484912" w:rsidRDefault="00E575DE" w:rsidP="000D202F">
      <w:pPr>
        <w:tabs>
          <w:tab w:val="left" w:pos="720"/>
        </w:tabs>
        <w:spacing w:before="120" w:after="120" w:line="276" w:lineRule="auto"/>
        <w:rPr>
          <w:szCs w:val="28"/>
          <w:lang w:bidi="fr-FR"/>
        </w:rPr>
      </w:pPr>
      <w:r w:rsidRPr="00484912">
        <w:rPr>
          <w:szCs w:val="28"/>
          <w:lang w:bidi="fr-FR"/>
        </w:rPr>
        <w:t>Kristen Robillard (SCSP)</w:t>
      </w:r>
    </w:p>
    <w:p w:rsidR="00FA0D3E" w:rsidRPr="00484912" w:rsidRDefault="00FA0D3E" w:rsidP="000D202F">
      <w:pPr>
        <w:pStyle w:val="NormalArial"/>
        <w:spacing w:line="276" w:lineRule="auto"/>
        <w:rPr>
          <w:b/>
          <w:kern w:val="1"/>
        </w:rPr>
      </w:pPr>
      <w:r w:rsidRPr="00484912">
        <w:rPr>
          <w:kern w:val="1"/>
        </w:rPr>
        <w:br w:type="page"/>
      </w:r>
      <w:r w:rsidRPr="006B724F">
        <w:rPr>
          <w:b/>
          <w:kern w:val="1"/>
        </w:rPr>
        <w:lastRenderedPageBreak/>
        <w:t>Ressources humaines rémunérées</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Employé-es :</w:t>
      </w:r>
    </w:p>
    <w:p w:rsidR="00FA0D3E" w:rsidRPr="00484912" w:rsidRDefault="006C6BE2" w:rsidP="000D202F">
      <w:pPr>
        <w:pStyle w:val="NormalArial"/>
        <w:spacing w:line="276" w:lineRule="auto"/>
        <w:rPr>
          <w:kern w:val="1"/>
        </w:rPr>
      </w:pPr>
      <w:r>
        <w:rPr>
          <w:kern w:val="1"/>
        </w:rPr>
        <w:t>Richard Lavigne</w:t>
      </w:r>
      <w:r w:rsidR="00FA0D3E" w:rsidRPr="00484912">
        <w:rPr>
          <w:kern w:val="1"/>
        </w:rPr>
        <w:t xml:space="preserve"> (directeur général)</w:t>
      </w:r>
      <w:r>
        <w:rPr>
          <w:kern w:val="1"/>
        </w:rPr>
        <w:t>, jusqu’en mai 2017</w:t>
      </w:r>
    </w:p>
    <w:p w:rsidR="00E575DE" w:rsidRDefault="00E575DE" w:rsidP="000D202F">
      <w:pPr>
        <w:pStyle w:val="NormalArial"/>
        <w:spacing w:line="276" w:lineRule="auto"/>
        <w:rPr>
          <w:kern w:val="1"/>
        </w:rPr>
      </w:pPr>
      <w:r w:rsidRPr="00484912">
        <w:rPr>
          <w:kern w:val="1"/>
        </w:rPr>
        <w:t xml:space="preserve">Camille Desforges </w:t>
      </w:r>
      <w:r w:rsidR="00F236B7" w:rsidRPr="00484912">
        <w:rPr>
          <w:kern w:val="1"/>
        </w:rPr>
        <w:t>(</w:t>
      </w:r>
      <w:r w:rsidR="00DA0881">
        <w:rPr>
          <w:kern w:val="1"/>
        </w:rPr>
        <w:t>responsable de dossiers</w:t>
      </w:r>
      <w:r w:rsidR="00F236B7" w:rsidRPr="00484912">
        <w:rPr>
          <w:kern w:val="1"/>
        </w:rPr>
        <w:t xml:space="preserve">) </w:t>
      </w:r>
    </w:p>
    <w:p w:rsidR="00DA0881" w:rsidRPr="00484912" w:rsidRDefault="00DA0881" w:rsidP="000D202F">
      <w:pPr>
        <w:pStyle w:val="NormalArial"/>
        <w:spacing w:line="276" w:lineRule="auto"/>
        <w:rPr>
          <w:kern w:val="1"/>
        </w:rPr>
      </w:pPr>
      <w:r>
        <w:rPr>
          <w:kern w:val="1"/>
        </w:rPr>
        <w:t xml:space="preserve">Julie Hébert (responsable de dossiers) </w:t>
      </w:r>
      <w:r w:rsidR="006C6BE2">
        <w:rPr>
          <w:kern w:val="1"/>
        </w:rPr>
        <w:t xml:space="preserve">depuis </w:t>
      </w:r>
      <w:r>
        <w:rPr>
          <w:kern w:val="1"/>
        </w:rPr>
        <w:t>octobre 2017</w:t>
      </w:r>
    </w:p>
    <w:p w:rsidR="00DA0881" w:rsidRPr="00484912" w:rsidRDefault="00DA0881" w:rsidP="000D202F">
      <w:pPr>
        <w:pStyle w:val="NormalArial"/>
        <w:spacing w:line="276" w:lineRule="auto"/>
        <w:rPr>
          <w:kern w:val="1"/>
        </w:rPr>
      </w:pPr>
      <w:r w:rsidRPr="00484912">
        <w:rPr>
          <w:kern w:val="1"/>
        </w:rPr>
        <w:t xml:space="preserve">Audrey-Anne Trudel (responsable de dossiers) </w:t>
      </w:r>
      <w:r>
        <w:rPr>
          <w:kern w:val="1"/>
        </w:rPr>
        <w:t>jusqu’en juillet 2017</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r w:rsidRPr="00484912">
        <w:rPr>
          <w:kern w:val="1"/>
        </w:rPr>
        <w:t>Contractuel-les</w:t>
      </w:r>
      <w:r w:rsidR="00A011FB" w:rsidRPr="00484912">
        <w:rPr>
          <w:kern w:val="1"/>
        </w:rPr>
        <w:t> </w:t>
      </w:r>
      <w:r w:rsidRPr="00484912">
        <w:rPr>
          <w:kern w:val="1"/>
        </w:rPr>
        <w:t>:</w:t>
      </w:r>
    </w:p>
    <w:p w:rsidR="00FA0D3E" w:rsidRPr="00484912" w:rsidRDefault="00FA0D3E" w:rsidP="000D202F">
      <w:pPr>
        <w:pStyle w:val="NormalArial"/>
        <w:spacing w:line="276" w:lineRule="auto"/>
        <w:rPr>
          <w:color w:val="000000"/>
          <w:kern w:val="1"/>
        </w:rPr>
      </w:pPr>
      <w:r w:rsidRPr="00484912">
        <w:rPr>
          <w:color w:val="000000"/>
          <w:kern w:val="1"/>
        </w:rPr>
        <w:t xml:space="preserve">Olivier </w:t>
      </w:r>
      <w:r w:rsidR="00571E57" w:rsidRPr="00484912">
        <w:rPr>
          <w:color w:val="000000"/>
          <w:kern w:val="1"/>
        </w:rPr>
        <w:t>Collomb d’Eyrames</w:t>
      </w:r>
    </w:p>
    <w:p w:rsidR="00FA0D3E" w:rsidRDefault="00FA0D3E" w:rsidP="000D202F">
      <w:pPr>
        <w:pStyle w:val="NormalArial"/>
        <w:spacing w:line="276" w:lineRule="auto"/>
        <w:rPr>
          <w:color w:val="000000"/>
          <w:kern w:val="1"/>
        </w:rPr>
      </w:pPr>
      <w:r w:rsidRPr="00484912">
        <w:rPr>
          <w:color w:val="000000"/>
          <w:kern w:val="1"/>
        </w:rPr>
        <w:t>Ekloweb</w:t>
      </w:r>
    </w:p>
    <w:p w:rsidR="003A016E" w:rsidRDefault="003A016E" w:rsidP="000D202F">
      <w:pPr>
        <w:pStyle w:val="NormalArial"/>
        <w:spacing w:line="276" w:lineRule="auto"/>
        <w:rPr>
          <w:color w:val="000000"/>
          <w:kern w:val="1"/>
        </w:rPr>
      </w:pPr>
      <w:r>
        <w:rPr>
          <w:color w:val="000000"/>
          <w:kern w:val="1"/>
        </w:rPr>
        <w:t>Jean-Marie Grenier</w:t>
      </w:r>
    </w:p>
    <w:p w:rsidR="00303766" w:rsidRPr="00484912" w:rsidRDefault="00303766" w:rsidP="000D202F">
      <w:pPr>
        <w:pStyle w:val="NormalArial"/>
        <w:spacing w:line="276" w:lineRule="auto"/>
        <w:rPr>
          <w:kern w:val="1"/>
        </w:rPr>
      </w:pPr>
      <w:r w:rsidRPr="00484912">
        <w:rPr>
          <w:kern w:val="1"/>
        </w:rPr>
        <w:t xml:space="preserve">Yves </w:t>
      </w:r>
      <w:r>
        <w:rPr>
          <w:kern w:val="1"/>
        </w:rPr>
        <w:t xml:space="preserve">Marineau </w:t>
      </w:r>
      <w:r w:rsidRPr="00484912">
        <w:rPr>
          <w:kern w:val="1"/>
        </w:rPr>
        <w:t xml:space="preserve"> </w:t>
      </w:r>
    </w:p>
    <w:p w:rsidR="00FA0D3E" w:rsidRPr="00484912" w:rsidRDefault="00FA0D3E" w:rsidP="000D202F">
      <w:pPr>
        <w:pStyle w:val="NormalArial"/>
        <w:spacing w:line="276" w:lineRule="auto"/>
        <w:rPr>
          <w:kern w:val="1"/>
        </w:rPr>
      </w:pPr>
    </w:p>
    <w:p w:rsidR="00FA0D3E" w:rsidRPr="00484912" w:rsidRDefault="00FA0D3E" w:rsidP="000D202F">
      <w:pPr>
        <w:pStyle w:val="NormalArial"/>
        <w:spacing w:line="276" w:lineRule="auto"/>
        <w:rPr>
          <w:kern w:val="1"/>
        </w:rPr>
      </w:pPr>
    </w:p>
    <w:p w:rsidR="00AB58A7" w:rsidRPr="00484912" w:rsidRDefault="00AB58A7" w:rsidP="000D202F">
      <w:pPr>
        <w:pStyle w:val="Titre"/>
        <w:spacing w:before="120" w:after="120" w:line="276" w:lineRule="auto"/>
        <w:rPr>
          <w:color w:val="000000"/>
          <w:lang w:val="fr-CA"/>
        </w:rPr>
      </w:pPr>
    </w:p>
    <w:p w:rsidR="00ED5857" w:rsidRPr="006B724F" w:rsidRDefault="00197306" w:rsidP="000D202F">
      <w:pPr>
        <w:pStyle w:val="Titre1numrot"/>
        <w:numPr>
          <w:ilvl w:val="0"/>
          <w:numId w:val="0"/>
        </w:numPr>
      </w:pPr>
      <w:r w:rsidRPr="00484912">
        <w:rPr>
          <w:color w:val="000000"/>
        </w:rPr>
        <w:br w:type="page"/>
      </w:r>
      <w:bookmarkStart w:id="219" w:name="_Toc263101353"/>
      <w:bookmarkStart w:id="220" w:name="_Toc389552658"/>
      <w:bookmarkStart w:id="221" w:name="_Toc419883916"/>
      <w:bookmarkStart w:id="222" w:name="_Toc516234653"/>
      <w:r w:rsidR="00ED5857" w:rsidRPr="006B724F">
        <w:lastRenderedPageBreak/>
        <w:t>Annexe</w:t>
      </w:r>
      <w:r w:rsidR="00863BA5" w:rsidRPr="006B724F">
        <w:t> </w:t>
      </w:r>
      <w:r w:rsidR="00ED5857" w:rsidRPr="006B724F">
        <w:t>III - Synthèse</w:t>
      </w:r>
      <w:bookmarkEnd w:id="219"/>
      <w:bookmarkEnd w:id="220"/>
      <w:bookmarkEnd w:id="221"/>
      <w:bookmarkEnd w:id="222"/>
    </w:p>
    <w:p w:rsidR="00ED5857" w:rsidRPr="006B724F" w:rsidRDefault="001F6432" w:rsidP="000D202F">
      <w:pPr>
        <w:pStyle w:val="NormalArial"/>
        <w:spacing w:line="276" w:lineRule="auto"/>
        <w:rPr>
          <w:sz w:val="28"/>
          <w:szCs w:val="28"/>
        </w:rPr>
      </w:pPr>
      <w:r w:rsidRPr="006B724F">
        <w:rPr>
          <w:sz w:val="28"/>
          <w:szCs w:val="28"/>
        </w:rPr>
        <w:t>La COPHAN, en 201</w:t>
      </w:r>
      <w:r w:rsidR="003F202C" w:rsidRPr="006B724F">
        <w:rPr>
          <w:sz w:val="28"/>
          <w:szCs w:val="28"/>
        </w:rPr>
        <w:t>7</w:t>
      </w:r>
      <w:r w:rsidR="00451BBC" w:rsidRPr="006B724F">
        <w:rPr>
          <w:sz w:val="28"/>
          <w:szCs w:val="28"/>
        </w:rPr>
        <w:t>-201</w:t>
      </w:r>
      <w:r w:rsidR="003F202C" w:rsidRPr="006B724F">
        <w:rPr>
          <w:sz w:val="28"/>
          <w:szCs w:val="28"/>
        </w:rPr>
        <w:t>8</w:t>
      </w:r>
    </w:p>
    <w:p w:rsidR="00ED5857" w:rsidRPr="006B724F" w:rsidRDefault="00ED5857" w:rsidP="000D202F">
      <w:pPr>
        <w:pStyle w:val="NormalArial"/>
        <w:spacing w:line="276" w:lineRule="auto"/>
      </w:pPr>
    </w:p>
    <w:p w:rsidR="00ED5857" w:rsidRPr="006B724F" w:rsidRDefault="00ED5857" w:rsidP="000D202F">
      <w:pPr>
        <w:pStyle w:val="NormalArial"/>
        <w:spacing w:line="276" w:lineRule="auto"/>
        <w:rPr>
          <w:b/>
        </w:rPr>
      </w:pPr>
      <w:r w:rsidRPr="006B724F">
        <w:rPr>
          <w:b/>
        </w:rPr>
        <w:t>Mémoires et avis</w:t>
      </w:r>
    </w:p>
    <w:p w:rsidR="00CC5BDC" w:rsidRPr="006B724F" w:rsidRDefault="003F202C" w:rsidP="000D202F">
      <w:pPr>
        <w:pStyle w:val="NormalArial"/>
        <w:numPr>
          <w:ilvl w:val="0"/>
          <w:numId w:val="11"/>
        </w:numPr>
        <w:spacing w:line="276" w:lineRule="auto"/>
      </w:pPr>
      <w:r w:rsidRPr="006B724F">
        <w:t>Mémoire pour un Canada accessible</w:t>
      </w:r>
    </w:p>
    <w:p w:rsidR="003F202C" w:rsidRPr="006B724F" w:rsidRDefault="003F202C" w:rsidP="000D202F">
      <w:pPr>
        <w:pStyle w:val="NormalArial"/>
        <w:numPr>
          <w:ilvl w:val="0"/>
          <w:numId w:val="11"/>
        </w:numPr>
        <w:spacing w:line="276" w:lineRule="auto"/>
      </w:pPr>
      <w:r w:rsidRPr="006B724F">
        <w:t xml:space="preserve">Mémoire sur la politique de mobilité durable </w:t>
      </w:r>
    </w:p>
    <w:p w:rsidR="00A44F1A" w:rsidRPr="006B724F" w:rsidRDefault="00A44F1A" w:rsidP="000D202F">
      <w:pPr>
        <w:pStyle w:val="NormalArial"/>
        <w:numPr>
          <w:ilvl w:val="0"/>
          <w:numId w:val="11"/>
        </w:numPr>
        <w:spacing w:line="276" w:lineRule="auto"/>
      </w:pPr>
      <w:r w:rsidRPr="006B724F">
        <w:t xml:space="preserve">Avis sur le Règlement modifiant le Règlement sur l’aide aux personnes et aux familles </w:t>
      </w:r>
    </w:p>
    <w:p w:rsidR="003F202C" w:rsidRPr="006B724F" w:rsidRDefault="003F202C" w:rsidP="000D202F">
      <w:pPr>
        <w:pStyle w:val="NormalArial"/>
        <w:numPr>
          <w:ilvl w:val="0"/>
          <w:numId w:val="11"/>
        </w:numPr>
        <w:spacing w:line="276" w:lineRule="auto"/>
      </w:pPr>
      <w:r w:rsidRPr="006B724F">
        <w:t>Avis sur la Politique Vieillir et vivre ensemble, chez soi, dans sa communauté, au Québec</w:t>
      </w:r>
    </w:p>
    <w:p w:rsidR="003F202C" w:rsidRDefault="003F202C" w:rsidP="000D202F">
      <w:pPr>
        <w:pStyle w:val="NormalArial"/>
        <w:numPr>
          <w:ilvl w:val="0"/>
          <w:numId w:val="11"/>
        </w:numPr>
        <w:spacing w:line="276" w:lineRule="auto"/>
      </w:pPr>
      <w:r>
        <w:t>Avis sur la révision du modèle d’allocation des ressources aux collèges d’enseignement général et professionnel</w:t>
      </w:r>
    </w:p>
    <w:p w:rsidR="00A44F1A" w:rsidRDefault="00A44F1A" w:rsidP="000D202F">
      <w:pPr>
        <w:pStyle w:val="NormalArial"/>
        <w:numPr>
          <w:ilvl w:val="0"/>
          <w:numId w:val="11"/>
        </w:numPr>
        <w:spacing w:line="276" w:lineRule="auto"/>
      </w:pPr>
      <w:r>
        <w:t xml:space="preserve">Mémoire concernant le projet de loi 155 – Loi modifiant diverses dispositions législatives concernant le domaine municipal et la Société d’habitation du Québec </w:t>
      </w:r>
    </w:p>
    <w:p w:rsidR="00A44F1A" w:rsidRDefault="00A44F1A" w:rsidP="000D202F">
      <w:pPr>
        <w:pStyle w:val="NormalArial"/>
        <w:numPr>
          <w:ilvl w:val="0"/>
          <w:numId w:val="11"/>
        </w:numPr>
        <w:spacing w:line="276" w:lineRule="auto"/>
      </w:pPr>
      <w:r>
        <w:t xml:space="preserve">Mémoire concernant le projet de loi 165 – Loi modifiant le Code de la sécurité routière et d’autres dispositions </w:t>
      </w:r>
    </w:p>
    <w:p w:rsidR="00ED5857" w:rsidRPr="005361D2" w:rsidRDefault="00ED5857" w:rsidP="000D202F">
      <w:pPr>
        <w:pStyle w:val="NormalArial"/>
        <w:spacing w:line="276" w:lineRule="auto"/>
      </w:pPr>
    </w:p>
    <w:sectPr w:rsidR="00ED5857" w:rsidRPr="005361D2" w:rsidSect="00FA0D3E">
      <w:footerReference w:type="even" r:id="rId51"/>
      <w:footerReference w:type="default" r:id="rId52"/>
      <w:pgSz w:w="12240" w:h="15840"/>
      <w:pgMar w:top="1417" w:right="1417" w:bottom="1417" w:left="1417" w:header="680"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4D" w:rsidRDefault="00972B4D">
      <w:r>
        <w:separator/>
      </w:r>
    </w:p>
  </w:endnote>
  <w:endnote w:type="continuationSeparator" w:id="0">
    <w:p w:rsidR="00972B4D" w:rsidRDefault="0097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Pr="005A696E" w:rsidRDefault="00A1316B">
    <w:pPr>
      <w:pStyle w:val="Piedd2"/>
      <w:rPr>
        <w:sz w:val="20"/>
      </w:rPr>
    </w:pPr>
    <w:r w:rsidRPr="005A696E">
      <w:rPr>
        <w:sz w:val="20"/>
      </w:rPr>
      <w:t>Rapport d’activités de la COPHAN</w:t>
    </w:r>
    <w:r w:rsidRPr="005A696E">
      <w:rPr>
        <w:sz w:val="20"/>
      </w:rPr>
      <w:tab/>
    </w:r>
    <w:r w:rsidRPr="005A696E">
      <w:rPr>
        <w:sz w:val="20"/>
      </w:rPr>
      <w:tab/>
    </w:r>
    <w:r w:rsidRPr="005A696E">
      <w:rPr>
        <w:rStyle w:val="Numrodep1"/>
        <w:sz w:val="20"/>
      </w:rPr>
      <w:fldChar w:fldCharType="begin"/>
    </w:r>
    <w:r w:rsidRPr="005A696E">
      <w:rPr>
        <w:rStyle w:val="Numrodep1"/>
        <w:sz w:val="20"/>
      </w:rPr>
      <w:instrText xml:space="preserve"> </w:instrText>
    </w:r>
    <w:r>
      <w:rPr>
        <w:rStyle w:val="Numrodep1"/>
        <w:sz w:val="20"/>
      </w:rPr>
      <w:instrText>PAGE</w:instrText>
    </w:r>
    <w:r w:rsidRPr="005A696E">
      <w:rPr>
        <w:rStyle w:val="Numrodep1"/>
        <w:sz w:val="20"/>
      </w:rPr>
      <w:instrText xml:space="preserve"> </w:instrText>
    </w:r>
    <w:r w:rsidRPr="005A696E">
      <w:rPr>
        <w:rStyle w:val="Numrodep1"/>
        <w:sz w:val="20"/>
      </w:rPr>
      <w:fldChar w:fldCharType="separate"/>
    </w:r>
    <w:r w:rsidRPr="005A696E">
      <w:rPr>
        <w:rStyle w:val="Numrodep1"/>
        <w:noProof/>
        <w:sz w:val="20"/>
      </w:rPr>
      <w:t>2</w:t>
    </w:r>
    <w:r w:rsidRPr="005A696E">
      <w:rPr>
        <w:rStyle w:val="Numrodep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rsidP="00FA0D3E">
    <w:pPr>
      <w:pStyle w:val="Piedd"/>
    </w:pPr>
    <w:r w:rsidRPr="00DF037E">
      <w:t>Rapport annuel d’activités de la COPHAN</w:t>
    </w:r>
    <w:r>
      <w:t xml:space="preserve">, </w:t>
    </w:r>
    <w:r w:rsidRPr="00144D66">
      <w:t>2012</w:t>
    </w:r>
    <w:r>
      <w:t>-2013</w:t>
    </w:r>
    <w:r w:rsidRPr="00DF037E">
      <w:tab/>
      <w:t xml:space="preserve">Page </w:t>
    </w:r>
    <w:r>
      <w:fldChar w:fldCharType="begin"/>
    </w:r>
    <w:r>
      <w:instrText xml:space="preserve"> PAGE   \* MERGEFORMAT </w:instrText>
    </w:r>
    <w:r>
      <w:fldChar w:fldCharType="separate"/>
    </w:r>
    <w:r>
      <w:rPr>
        <w:noProof/>
      </w:rPr>
      <w:t>1</w:t>
    </w:r>
    <w:r>
      <w:fldChar w:fldCharType="end"/>
    </w:r>
  </w:p>
  <w:p w:rsidR="00A1316B" w:rsidRDefault="00A1316B" w:rsidP="00FA0D3E">
    <w:pPr>
      <w:pStyle w:val="Piedd"/>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Pr="005A696E" w:rsidRDefault="00A1316B">
    <w:pPr>
      <w:pStyle w:val="Piedd2"/>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Pr="005A696E" w:rsidRDefault="00A1316B">
    <w:pPr>
      <w:pStyle w:val="Piedd2"/>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rsidP="00FA0D3E">
    <w:pPr>
      <w:pStyle w:val="Piedd"/>
      <w:pBdr>
        <w:top w:val="none" w:sz="0" w:space="0" w:color="auto"/>
      </w:pBdr>
      <w:tabs>
        <w:tab w:val="clear" w:pos="9950"/>
        <w:tab w:val="right" w:pos="9356"/>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Pr="005A696E" w:rsidRDefault="00A1316B" w:rsidP="00FA0D3E">
    <w:pPr>
      <w:pStyle w:val="Piedd2"/>
      <w:tabs>
        <w:tab w:val="clear" w:pos="4536"/>
        <w:tab w:val="clear" w:pos="9072"/>
        <w:tab w:val="center" w:pos="4703"/>
        <w:tab w:val="right" w:pos="9406"/>
      </w:tabs>
      <w:rPr>
        <w:sz w:val="20"/>
      </w:rPr>
    </w:pPr>
    <w:r>
      <w:rPr>
        <w:sz w:val="20"/>
      </w:rPr>
      <w:t>Rapport d'activités 2014-2015</w:t>
    </w:r>
    <w:r w:rsidRPr="00863932">
      <w:rPr>
        <w:sz w:val="20"/>
      </w:rPr>
      <w:tab/>
      <w:t>[Tapez un texte]</w:t>
    </w:r>
    <w:r w:rsidRPr="008C37EC">
      <w:rPr>
        <w:sz w:val="20"/>
      </w:rPr>
      <w:tab/>
    </w:r>
    <w:r w:rsidRPr="008C37EC">
      <w:rPr>
        <w:sz w:val="20"/>
      </w:rPr>
      <w:fldChar w:fldCharType="begin"/>
    </w:r>
    <w:r w:rsidRPr="008C37EC">
      <w:rPr>
        <w:sz w:val="20"/>
      </w:rPr>
      <w:instrText xml:space="preserve"> </w:instrText>
    </w:r>
    <w:r>
      <w:rPr>
        <w:sz w:val="20"/>
      </w:rPr>
      <w:instrText>PAGE</w:instrText>
    </w:r>
    <w:r w:rsidRPr="008C37EC">
      <w:rPr>
        <w:sz w:val="20"/>
      </w:rPr>
      <w:instrText xml:space="preserve">   \* MERGEFORMAT </w:instrText>
    </w:r>
    <w:r w:rsidRPr="008C37EC">
      <w:rPr>
        <w:sz w:val="20"/>
      </w:rPr>
      <w:fldChar w:fldCharType="separate"/>
    </w:r>
    <w:r>
      <w:rPr>
        <w:noProof/>
        <w:sz w:val="20"/>
      </w:rPr>
      <w:t>54</w:t>
    </w:r>
    <w:r w:rsidRPr="008C37EC">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Pr="005A696E" w:rsidRDefault="00A1316B" w:rsidP="00FA0D3E">
    <w:pPr>
      <w:pStyle w:val="Piedd"/>
      <w:pBdr>
        <w:top w:val="none" w:sz="0" w:space="0" w:color="auto"/>
      </w:pBdr>
      <w:tabs>
        <w:tab w:val="clear" w:pos="0"/>
        <w:tab w:val="clear" w:pos="1134"/>
        <w:tab w:val="clear" w:pos="9950"/>
        <w:tab w:val="center" w:pos="4703"/>
        <w:tab w:val="right" w:pos="9406"/>
      </w:tabs>
    </w:pPr>
    <w:r>
      <w:t>Rapport d'activités 2017-2018</w:t>
    </w:r>
    <w:r>
      <w:tab/>
    </w:r>
    <w:r>
      <w:tab/>
    </w:r>
    <w:r>
      <w:fldChar w:fldCharType="begin"/>
    </w:r>
    <w:r>
      <w:instrText xml:space="preserve"> PAGE   \* MERGEFORMAT </w:instrText>
    </w:r>
    <w:r>
      <w:fldChar w:fldCharType="separate"/>
    </w:r>
    <w:r w:rsidR="00C06FE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4D" w:rsidRDefault="00972B4D">
      <w:r>
        <w:separator/>
      </w:r>
    </w:p>
  </w:footnote>
  <w:footnote w:type="continuationSeparator" w:id="0">
    <w:p w:rsidR="00972B4D" w:rsidRDefault="0097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rsidP="00FA0D3E">
    <w:pPr>
      <w:pStyle w:val="En-tt"/>
      <w:spacing w:before="100" w:beforeAutospacing="1" w:after="100" w:afterAutospacing="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6B" w:rsidRDefault="00A1316B" w:rsidP="00FA0D3E">
    <w:pPr>
      <w:pStyle w:val="En-tt"/>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A41014"/>
    <w:lvl w:ilvl="0">
      <w:start w:val="1"/>
      <w:numFmt w:val="decimal"/>
      <w:pStyle w:val="Listepuc"/>
      <w:lvlText w:val="%1."/>
      <w:lvlJc w:val="left"/>
      <w:pPr>
        <w:tabs>
          <w:tab w:val="num" w:pos="643"/>
        </w:tabs>
        <w:ind w:left="643" w:hanging="360"/>
      </w:pPr>
    </w:lvl>
  </w:abstractNum>
  <w:abstractNum w:abstractNumId="1" w15:restartNumberingAfterBreak="0">
    <w:nsid w:val="FFFFFF88"/>
    <w:multiLevelType w:val="singleLevel"/>
    <w:tmpl w:val="7814F738"/>
    <w:lvl w:ilvl="0">
      <w:start w:val="1"/>
      <w:numFmt w:val="decimal"/>
      <w:pStyle w:val="Listenumr1"/>
      <w:lvlText w:val="%1."/>
      <w:lvlJc w:val="left"/>
      <w:pPr>
        <w:tabs>
          <w:tab w:val="num" w:pos="360"/>
        </w:tabs>
        <w:ind w:left="360" w:hanging="360"/>
      </w:pPr>
    </w:lvl>
  </w:abstractNum>
  <w:abstractNum w:abstractNumId="2" w15:restartNumberingAfterBreak="0">
    <w:nsid w:val="000A3CB0"/>
    <w:multiLevelType w:val="hybridMultilevel"/>
    <w:tmpl w:val="DB2A8088"/>
    <w:lvl w:ilvl="0" w:tplc="B578762A">
      <w:start w:val="2"/>
      <w:numFmt w:val="bullet"/>
      <w:lvlText w:val=""/>
      <w:lvlJc w:val="left"/>
      <w:pPr>
        <w:tabs>
          <w:tab w:val="num" w:pos="720"/>
        </w:tabs>
        <w:ind w:left="720" w:hanging="360"/>
      </w:pPr>
      <w:rPr>
        <w:rFonts w:ascii="Symbol" w:hAnsi="Symbol" w:hint="default"/>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375BC"/>
    <w:multiLevelType w:val="hybridMultilevel"/>
    <w:tmpl w:val="DAD0F6F6"/>
    <w:lvl w:ilvl="0" w:tplc="4ED81376">
      <w:numFmt w:val="bullet"/>
      <w:lvlText w:val="-"/>
      <w:lvlJc w:val="left"/>
      <w:pPr>
        <w:ind w:left="360" w:hanging="360"/>
      </w:pPr>
      <w:rPr>
        <w:rFonts w:ascii="Arial" w:eastAsia="Times New Roman" w:hAnsi="Arial" w:cs="Aria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4E911E1"/>
    <w:multiLevelType w:val="hybridMultilevel"/>
    <w:tmpl w:val="1E90D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A4C71"/>
    <w:multiLevelType w:val="hybridMultilevel"/>
    <w:tmpl w:val="3B629522"/>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6" w15:restartNumberingAfterBreak="0">
    <w:nsid w:val="0E5E5395"/>
    <w:multiLevelType w:val="hybridMultilevel"/>
    <w:tmpl w:val="A3CC7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700497"/>
    <w:multiLevelType w:val="hybridMultilevel"/>
    <w:tmpl w:val="D6DE9CC6"/>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F8E6E63"/>
    <w:multiLevelType w:val="hybridMultilevel"/>
    <w:tmpl w:val="46767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4F12B8"/>
    <w:multiLevelType w:val="hybridMultilevel"/>
    <w:tmpl w:val="A3F6A76C"/>
    <w:lvl w:ilvl="0" w:tplc="A2C6987E">
      <w:start w:val="1"/>
      <w:numFmt w:val="decimal"/>
      <w:pStyle w:val="Listenum"/>
      <w:lvlText w:val="%1."/>
      <w:lvlJc w:val="left"/>
      <w:pPr>
        <w:ind w:left="720" w:hanging="360"/>
      </w:pPr>
    </w:lvl>
    <w:lvl w:ilvl="1" w:tplc="00190C0C" w:tentative="1">
      <w:start w:val="1"/>
      <w:numFmt w:val="lowerLetter"/>
      <w:lvlText w:val="%2."/>
      <w:lvlJc w:val="left"/>
      <w:pPr>
        <w:ind w:left="1440" w:hanging="360"/>
      </w:pPr>
    </w:lvl>
    <w:lvl w:ilvl="2" w:tplc="001B0C0C" w:tentative="1">
      <w:start w:val="1"/>
      <w:numFmt w:val="lowerRoman"/>
      <w:lvlText w:val="%3."/>
      <w:lvlJc w:val="right"/>
      <w:pPr>
        <w:ind w:left="2160" w:hanging="180"/>
      </w:pPr>
    </w:lvl>
    <w:lvl w:ilvl="3" w:tplc="000F0C0C" w:tentative="1">
      <w:start w:val="1"/>
      <w:numFmt w:val="decimal"/>
      <w:lvlText w:val="%4."/>
      <w:lvlJc w:val="left"/>
      <w:pPr>
        <w:ind w:left="2880" w:hanging="360"/>
      </w:pPr>
    </w:lvl>
    <w:lvl w:ilvl="4" w:tplc="00190C0C" w:tentative="1">
      <w:start w:val="1"/>
      <w:numFmt w:val="lowerLetter"/>
      <w:lvlText w:val="%5."/>
      <w:lvlJc w:val="left"/>
      <w:pPr>
        <w:ind w:left="3600" w:hanging="360"/>
      </w:pPr>
    </w:lvl>
    <w:lvl w:ilvl="5" w:tplc="001B0C0C" w:tentative="1">
      <w:start w:val="1"/>
      <w:numFmt w:val="lowerRoman"/>
      <w:lvlText w:val="%6."/>
      <w:lvlJc w:val="right"/>
      <w:pPr>
        <w:ind w:left="4320" w:hanging="180"/>
      </w:pPr>
    </w:lvl>
    <w:lvl w:ilvl="6" w:tplc="000F0C0C" w:tentative="1">
      <w:start w:val="1"/>
      <w:numFmt w:val="decimal"/>
      <w:lvlText w:val="%7."/>
      <w:lvlJc w:val="left"/>
      <w:pPr>
        <w:ind w:left="5040" w:hanging="360"/>
      </w:pPr>
    </w:lvl>
    <w:lvl w:ilvl="7" w:tplc="00190C0C" w:tentative="1">
      <w:start w:val="1"/>
      <w:numFmt w:val="lowerLetter"/>
      <w:lvlText w:val="%8."/>
      <w:lvlJc w:val="left"/>
      <w:pPr>
        <w:ind w:left="5760" w:hanging="360"/>
      </w:pPr>
    </w:lvl>
    <w:lvl w:ilvl="8" w:tplc="001B0C0C" w:tentative="1">
      <w:start w:val="1"/>
      <w:numFmt w:val="lowerRoman"/>
      <w:lvlText w:val="%9."/>
      <w:lvlJc w:val="right"/>
      <w:pPr>
        <w:ind w:left="6480" w:hanging="180"/>
      </w:pPr>
    </w:lvl>
  </w:abstractNum>
  <w:abstractNum w:abstractNumId="10" w15:restartNumberingAfterBreak="0">
    <w:nsid w:val="16D773A5"/>
    <w:multiLevelType w:val="hybridMultilevel"/>
    <w:tmpl w:val="63008448"/>
    <w:lvl w:ilvl="0" w:tplc="C6CAED5C">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18604C4F"/>
    <w:multiLevelType w:val="hybridMultilevel"/>
    <w:tmpl w:val="831AF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87D3B9B"/>
    <w:multiLevelType w:val="hybridMultilevel"/>
    <w:tmpl w:val="CABAF9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92021D3"/>
    <w:multiLevelType w:val="hybridMultilevel"/>
    <w:tmpl w:val="A3CE9458"/>
    <w:lvl w:ilvl="0" w:tplc="0C0C0001">
      <w:start w:val="1"/>
      <w:numFmt w:val="bullet"/>
      <w:lvlText w:val=""/>
      <w:lvlJc w:val="left"/>
      <w:pPr>
        <w:ind w:left="1791" w:hanging="360"/>
      </w:pPr>
      <w:rPr>
        <w:rFonts w:ascii="Symbol" w:hAnsi="Symbol" w:hint="default"/>
      </w:rPr>
    </w:lvl>
    <w:lvl w:ilvl="1" w:tplc="0C0C0003" w:tentative="1">
      <w:start w:val="1"/>
      <w:numFmt w:val="bullet"/>
      <w:lvlText w:val="o"/>
      <w:lvlJc w:val="left"/>
      <w:pPr>
        <w:ind w:left="2511" w:hanging="360"/>
      </w:pPr>
      <w:rPr>
        <w:rFonts w:ascii="Courier New" w:hAnsi="Courier New" w:cs="Symbol" w:hint="default"/>
      </w:rPr>
    </w:lvl>
    <w:lvl w:ilvl="2" w:tplc="0C0C0005" w:tentative="1">
      <w:start w:val="1"/>
      <w:numFmt w:val="bullet"/>
      <w:lvlText w:val=""/>
      <w:lvlJc w:val="left"/>
      <w:pPr>
        <w:ind w:left="3231" w:hanging="360"/>
      </w:pPr>
      <w:rPr>
        <w:rFonts w:ascii="Wingdings" w:hAnsi="Wingdings" w:hint="default"/>
      </w:rPr>
    </w:lvl>
    <w:lvl w:ilvl="3" w:tplc="0C0C0001" w:tentative="1">
      <w:start w:val="1"/>
      <w:numFmt w:val="bullet"/>
      <w:lvlText w:val=""/>
      <w:lvlJc w:val="left"/>
      <w:pPr>
        <w:ind w:left="3951" w:hanging="360"/>
      </w:pPr>
      <w:rPr>
        <w:rFonts w:ascii="Symbol" w:hAnsi="Symbol" w:hint="default"/>
      </w:rPr>
    </w:lvl>
    <w:lvl w:ilvl="4" w:tplc="0C0C0003" w:tentative="1">
      <w:start w:val="1"/>
      <w:numFmt w:val="bullet"/>
      <w:lvlText w:val="o"/>
      <w:lvlJc w:val="left"/>
      <w:pPr>
        <w:ind w:left="4671" w:hanging="360"/>
      </w:pPr>
      <w:rPr>
        <w:rFonts w:ascii="Courier New" w:hAnsi="Courier New" w:cs="Symbol" w:hint="default"/>
      </w:rPr>
    </w:lvl>
    <w:lvl w:ilvl="5" w:tplc="0C0C0005" w:tentative="1">
      <w:start w:val="1"/>
      <w:numFmt w:val="bullet"/>
      <w:lvlText w:val=""/>
      <w:lvlJc w:val="left"/>
      <w:pPr>
        <w:ind w:left="5391" w:hanging="360"/>
      </w:pPr>
      <w:rPr>
        <w:rFonts w:ascii="Wingdings" w:hAnsi="Wingdings" w:hint="default"/>
      </w:rPr>
    </w:lvl>
    <w:lvl w:ilvl="6" w:tplc="0C0C0001" w:tentative="1">
      <w:start w:val="1"/>
      <w:numFmt w:val="bullet"/>
      <w:lvlText w:val=""/>
      <w:lvlJc w:val="left"/>
      <w:pPr>
        <w:ind w:left="6111" w:hanging="360"/>
      </w:pPr>
      <w:rPr>
        <w:rFonts w:ascii="Symbol" w:hAnsi="Symbol" w:hint="default"/>
      </w:rPr>
    </w:lvl>
    <w:lvl w:ilvl="7" w:tplc="0C0C0003" w:tentative="1">
      <w:start w:val="1"/>
      <w:numFmt w:val="bullet"/>
      <w:lvlText w:val="o"/>
      <w:lvlJc w:val="left"/>
      <w:pPr>
        <w:ind w:left="6831" w:hanging="360"/>
      </w:pPr>
      <w:rPr>
        <w:rFonts w:ascii="Courier New" w:hAnsi="Courier New" w:cs="Symbol" w:hint="default"/>
      </w:rPr>
    </w:lvl>
    <w:lvl w:ilvl="8" w:tplc="0C0C0005" w:tentative="1">
      <w:start w:val="1"/>
      <w:numFmt w:val="bullet"/>
      <w:lvlText w:val=""/>
      <w:lvlJc w:val="left"/>
      <w:pPr>
        <w:ind w:left="7551" w:hanging="360"/>
      </w:pPr>
      <w:rPr>
        <w:rFonts w:ascii="Wingdings" w:hAnsi="Wingdings" w:hint="default"/>
      </w:rPr>
    </w:lvl>
  </w:abstractNum>
  <w:abstractNum w:abstractNumId="14" w15:restartNumberingAfterBreak="0">
    <w:nsid w:val="1AFF6C37"/>
    <w:multiLevelType w:val="hybridMultilevel"/>
    <w:tmpl w:val="7C5A02E0"/>
    <w:lvl w:ilvl="0" w:tplc="CCF88430">
      <w:start w:val="1"/>
      <w:numFmt w:val="bullet"/>
      <w:pStyle w:val="Sous-titrelistepuce"/>
      <w:lvlText w:val=""/>
      <w:lvlJc w:val="left"/>
      <w:pPr>
        <w:ind w:left="1571" w:hanging="360"/>
      </w:pPr>
      <w:rPr>
        <w:rFonts w:ascii="Symbol" w:hAnsi="Symbol" w:hint="default"/>
      </w:rPr>
    </w:lvl>
    <w:lvl w:ilvl="1" w:tplc="00030C0C" w:tentative="1">
      <w:start w:val="1"/>
      <w:numFmt w:val="bullet"/>
      <w:lvlText w:val="o"/>
      <w:lvlJc w:val="left"/>
      <w:pPr>
        <w:ind w:left="2291" w:hanging="360"/>
      </w:pPr>
      <w:rPr>
        <w:rFonts w:ascii="Courier New" w:hAnsi="Courier New" w:hint="default"/>
      </w:rPr>
    </w:lvl>
    <w:lvl w:ilvl="2" w:tplc="00050C0C" w:tentative="1">
      <w:start w:val="1"/>
      <w:numFmt w:val="bullet"/>
      <w:lvlText w:val=""/>
      <w:lvlJc w:val="left"/>
      <w:pPr>
        <w:ind w:left="3011" w:hanging="360"/>
      </w:pPr>
      <w:rPr>
        <w:rFonts w:ascii="Wingdings" w:hAnsi="Wingdings" w:hint="default"/>
      </w:rPr>
    </w:lvl>
    <w:lvl w:ilvl="3" w:tplc="00010C0C" w:tentative="1">
      <w:start w:val="1"/>
      <w:numFmt w:val="bullet"/>
      <w:lvlText w:val=""/>
      <w:lvlJc w:val="left"/>
      <w:pPr>
        <w:ind w:left="3731" w:hanging="360"/>
      </w:pPr>
      <w:rPr>
        <w:rFonts w:ascii="Symbol" w:hAnsi="Symbol" w:hint="default"/>
      </w:rPr>
    </w:lvl>
    <w:lvl w:ilvl="4" w:tplc="00030C0C" w:tentative="1">
      <w:start w:val="1"/>
      <w:numFmt w:val="bullet"/>
      <w:lvlText w:val="o"/>
      <w:lvlJc w:val="left"/>
      <w:pPr>
        <w:ind w:left="4451" w:hanging="360"/>
      </w:pPr>
      <w:rPr>
        <w:rFonts w:ascii="Courier New" w:hAnsi="Courier New" w:hint="default"/>
      </w:rPr>
    </w:lvl>
    <w:lvl w:ilvl="5" w:tplc="00050C0C" w:tentative="1">
      <w:start w:val="1"/>
      <w:numFmt w:val="bullet"/>
      <w:lvlText w:val=""/>
      <w:lvlJc w:val="left"/>
      <w:pPr>
        <w:ind w:left="5171" w:hanging="360"/>
      </w:pPr>
      <w:rPr>
        <w:rFonts w:ascii="Wingdings" w:hAnsi="Wingdings" w:hint="default"/>
      </w:rPr>
    </w:lvl>
    <w:lvl w:ilvl="6" w:tplc="00010C0C" w:tentative="1">
      <w:start w:val="1"/>
      <w:numFmt w:val="bullet"/>
      <w:lvlText w:val=""/>
      <w:lvlJc w:val="left"/>
      <w:pPr>
        <w:ind w:left="5891" w:hanging="360"/>
      </w:pPr>
      <w:rPr>
        <w:rFonts w:ascii="Symbol" w:hAnsi="Symbol" w:hint="default"/>
      </w:rPr>
    </w:lvl>
    <w:lvl w:ilvl="7" w:tplc="00030C0C" w:tentative="1">
      <w:start w:val="1"/>
      <w:numFmt w:val="bullet"/>
      <w:lvlText w:val="o"/>
      <w:lvlJc w:val="left"/>
      <w:pPr>
        <w:ind w:left="6611" w:hanging="360"/>
      </w:pPr>
      <w:rPr>
        <w:rFonts w:ascii="Courier New" w:hAnsi="Courier New" w:hint="default"/>
      </w:rPr>
    </w:lvl>
    <w:lvl w:ilvl="8" w:tplc="00050C0C" w:tentative="1">
      <w:start w:val="1"/>
      <w:numFmt w:val="bullet"/>
      <w:lvlText w:val=""/>
      <w:lvlJc w:val="left"/>
      <w:pPr>
        <w:ind w:left="7331" w:hanging="360"/>
      </w:pPr>
      <w:rPr>
        <w:rFonts w:ascii="Wingdings" w:hAnsi="Wingdings" w:hint="default"/>
      </w:rPr>
    </w:lvl>
  </w:abstractNum>
  <w:abstractNum w:abstractNumId="15" w15:restartNumberingAfterBreak="0">
    <w:nsid w:val="1CA92C8F"/>
    <w:multiLevelType w:val="hybridMultilevel"/>
    <w:tmpl w:val="29F884BE"/>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16" w15:restartNumberingAfterBreak="0">
    <w:nsid w:val="205109E2"/>
    <w:multiLevelType w:val="hybridMultilevel"/>
    <w:tmpl w:val="A968679A"/>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17" w15:restartNumberingAfterBreak="0">
    <w:nsid w:val="241907EB"/>
    <w:multiLevelType w:val="hybridMultilevel"/>
    <w:tmpl w:val="E848A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7D695E"/>
    <w:multiLevelType w:val="hybridMultilevel"/>
    <w:tmpl w:val="230CF7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6472710"/>
    <w:multiLevelType w:val="hybridMultilevel"/>
    <w:tmpl w:val="4014B9E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8591649"/>
    <w:multiLevelType w:val="hybridMultilevel"/>
    <w:tmpl w:val="33D49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94F6F4C"/>
    <w:multiLevelType w:val="hybridMultilevel"/>
    <w:tmpl w:val="2E2C942C"/>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22" w15:restartNumberingAfterBreak="0">
    <w:nsid w:val="2D513454"/>
    <w:multiLevelType w:val="hybridMultilevel"/>
    <w:tmpl w:val="C54C8F50"/>
    <w:lvl w:ilvl="0" w:tplc="0C0C0001">
      <w:start w:val="1"/>
      <w:numFmt w:val="bullet"/>
      <w:lvlText w:val=""/>
      <w:lvlJc w:val="left"/>
      <w:pPr>
        <w:ind w:left="78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3" w15:restartNumberingAfterBreak="0">
    <w:nsid w:val="2DDC07F7"/>
    <w:multiLevelType w:val="hybridMultilevel"/>
    <w:tmpl w:val="7F568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2397D7F"/>
    <w:multiLevelType w:val="hybridMultilevel"/>
    <w:tmpl w:val="1CBCC8DC"/>
    <w:lvl w:ilvl="0" w:tplc="B578762A">
      <w:start w:val="2"/>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2F6437A"/>
    <w:multiLevelType w:val="hybridMultilevel"/>
    <w:tmpl w:val="ADC02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682686A"/>
    <w:multiLevelType w:val="hybridMultilevel"/>
    <w:tmpl w:val="FF40D882"/>
    <w:lvl w:ilvl="0" w:tplc="E3B08FC4">
      <w:numFmt w:val="bullet"/>
      <w:lvlText w:val="-"/>
      <w:lvlJc w:val="left"/>
      <w:pPr>
        <w:ind w:left="720" w:hanging="360"/>
      </w:pPr>
      <w:rPr>
        <w:rFonts w:ascii="Calibri" w:eastAsia="Calibri" w:hAnsi="Calibri" w:cs="Calibri"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15:restartNumberingAfterBreak="0">
    <w:nsid w:val="372550ED"/>
    <w:multiLevelType w:val="hybridMultilevel"/>
    <w:tmpl w:val="D7E298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4933B3"/>
    <w:multiLevelType w:val="hybridMultilevel"/>
    <w:tmpl w:val="2DFC6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75540D9"/>
    <w:multiLevelType w:val="hybridMultilevel"/>
    <w:tmpl w:val="DBE6A5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8216027"/>
    <w:multiLevelType w:val="hybridMultilevel"/>
    <w:tmpl w:val="7F2419D8"/>
    <w:lvl w:ilvl="0" w:tplc="453A1FF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9A464FA"/>
    <w:multiLevelType w:val="multilevel"/>
    <w:tmpl w:val="592073CA"/>
    <w:lvl w:ilvl="0">
      <w:start w:val="1"/>
      <w:numFmt w:val="decimal"/>
      <w:pStyle w:val="Titre1numrot"/>
      <w:lvlText w:val="%1."/>
      <w:lvlJc w:val="left"/>
      <w:pPr>
        <w:tabs>
          <w:tab w:val="num" w:pos="284"/>
        </w:tabs>
        <w:ind w:left="284" w:firstLine="0"/>
      </w:pPr>
      <w:rPr>
        <w:rFonts w:hint="default"/>
      </w:rPr>
    </w:lvl>
    <w:lvl w:ilvl="1">
      <w:start w:val="1"/>
      <w:numFmt w:val="decimal"/>
      <w:pStyle w:val="Titre2numrot"/>
      <w:isLgl/>
      <w:lvlText w:val="%1.%2"/>
      <w:lvlJc w:val="left"/>
      <w:pPr>
        <w:tabs>
          <w:tab w:val="num" w:pos="0"/>
        </w:tabs>
        <w:ind w:left="1531" w:hanging="811"/>
      </w:pPr>
      <w:rPr>
        <w:rFonts w:hint="default"/>
      </w:rPr>
    </w:lvl>
    <w:lvl w:ilvl="2">
      <w:start w:val="1"/>
      <w:numFmt w:val="decimal"/>
      <w:pStyle w:val="Titre3numrot"/>
      <w:isLgl/>
      <w:lvlText w:val="%1.%2.%3"/>
      <w:lvlJc w:val="left"/>
      <w:pPr>
        <w:tabs>
          <w:tab w:val="num" w:pos="0"/>
        </w:tabs>
        <w:ind w:left="1890" w:hanging="720"/>
      </w:pPr>
      <w:rPr>
        <w:rFonts w:hint="default"/>
      </w:rPr>
    </w:lvl>
    <w:lvl w:ilvl="3">
      <w:start w:val="1"/>
      <w:numFmt w:val="decimal"/>
      <w:isLgl/>
      <w:lvlText w:val="%1.%2.%3.%4"/>
      <w:lvlJc w:val="left"/>
      <w:pPr>
        <w:tabs>
          <w:tab w:val="num" w:pos="0"/>
        </w:tabs>
        <w:ind w:left="1800" w:hanging="108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2160" w:hanging="144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520" w:hanging="1800"/>
      </w:pPr>
      <w:rPr>
        <w:rFonts w:hint="default"/>
      </w:rPr>
    </w:lvl>
    <w:lvl w:ilvl="8">
      <w:start w:val="1"/>
      <w:numFmt w:val="decimal"/>
      <w:isLgl/>
      <w:lvlText w:val="%1.%2.%3.%4.%5.%6.%7.%8.%9"/>
      <w:lvlJc w:val="left"/>
      <w:pPr>
        <w:tabs>
          <w:tab w:val="num" w:pos="0"/>
        </w:tabs>
        <w:ind w:left="2520" w:hanging="1800"/>
      </w:pPr>
      <w:rPr>
        <w:rFonts w:hint="default"/>
      </w:rPr>
    </w:lvl>
  </w:abstractNum>
  <w:abstractNum w:abstractNumId="32" w15:restartNumberingAfterBreak="0">
    <w:nsid w:val="4DD82DC5"/>
    <w:multiLevelType w:val="multilevel"/>
    <w:tmpl w:val="D3364704"/>
    <w:lvl w:ilvl="0">
      <w:start w:val="1"/>
      <w:numFmt w:val="decimal"/>
      <w:pStyle w:val="Grandtitrenumrot"/>
      <w:lvlText w:val="%1"/>
      <w:lvlJc w:val="left"/>
      <w:pPr>
        <w:ind w:left="716" w:hanging="432"/>
      </w:pPr>
    </w:lvl>
    <w:lvl w:ilvl="1">
      <w:start w:val="1"/>
      <w:numFmt w:val="decimal"/>
      <w:pStyle w:val="1ersous-titrenumrot"/>
      <w:lvlText w:val="%1.%2"/>
      <w:lvlJc w:val="left"/>
      <w:pPr>
        <w:ind w:left="576" w:hanging="576"/>
      </w:pPr>
    </w:lvl>
    <w:lvl w:ilvl="2">
      <w:start w:val="1"/>
      <w:numFmt w:val="decimal"/>
      <w:pStyle w:val="2esous-titrenumro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F424FC3"/>
    <w:multiLevelType w:val="hybridMultilevel"/>
    <w:tmpl w:val="7E700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3C45315"/>
    <w:multiLevelType w:val="hybridMultilevel"/>
    <w:tmpl w:val="1712965E"/>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35" w15:restartNumberingAfterBreak="0">
    <w:nsid w:val="57F507D1"/>
    <w:multiLevelType w:val="hybridMultilevel"/>
    <w:tmpl w:val="4148C2C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F670BA3"/>
    <w:multiLevelType w:val="hybridMultilevel"/>
    <w:tmpl w:val="48B0E0E6"/>
    <w:lvl w:ilvl="0" w:tplc="00010C0C">
      <w:start w:val="1"/>
      <w:numFmt w:val="bullet"/>
      <w:pStyle w:val="Listepucessansnumro"/>
      <w:lvlText w:val=""/>
      <w:lvlJc w:val="left"/>
      <w:pPr>
        <w:ind w:left="717"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tentative="1">
      <w:start w:val="1"/>
      <w:numFmt w:val="bullet"/>
      <w:lvlText w:val=""/>
      <w:lvlJc w:val="left"/>
      <w:pPr>
        <w:ind w:left="2880" w:hanging="360"/>
      </w:pPr>
      <w:rPr>
        <w:rFonts w:ascii="Symbol" w:hAnsi="Symbol" w:hint="default"/>
      </w:rPr>
    </w:lvl>
    <w:lvl w:ilvl="4" w:tplc="00030C0C" w:tentative="1">
      <w:start w:val="1"/>
      <w:numFmt w:val="bullet"/>
      <w:lvlText w:val="o"/>
      <w:lvlJc w:val="left"/>
      <w:pPr>
        <w:ind w:left="3600" w:hanging="360"/>
      </w:pPr>
      <w:rPr>
        <w:rFonts w:ascii="Courier New" w:hAnsi="Courier New" w:hint="default"/>
      </w:rPr>
    </w:lvl>
    <w:lvl w:ilvl="5" w:tplc="00050C0C" w:tentative="1">
      <w:start w:val="1"/>
      <w:numFmt w:val="bullet"/>
      <w:lvlText w:val=""/>
      <w:lvlJc w:val="left"/>
      <w:pPr>
        <w:ind w:left="4320" w:hanging="360"/>
      </w:pPr>
      <w:rPr>
        <w:rFonts w:ascii="Wingdings" w:hAnsi="Wingdings" w:hint="default"/>
      </w:rPr>
    </w:lvl>
    <w:lvl w:ilvl="6" w:tplc="00010C0C" w:tentative="1">
      <w:start w:val="1"/>
      <w:numFmt w:val="bullet"/>
      <w:lvlText w:val=""/>
      <w:lvlJc w:val="left"/>
      <w:pPr>
        <w:ind w:left="5040" w:hanging="360"/>
      </w:pPr>
      <w:rPr>
        <w:rFonts w:ascii="Symbol" w:hAnsi="Symbol" w:hint="default"/>
      </w:rPr>
    </w:lvl>
    <w:lvl w:ilvl="7" w:tplc="00030C0C" w:tentative="1">
      <w:start w:val="1"/>
      <w:numFmt w:val="bullet"/>
      <w:lvlText w:val="o"/>
      <w:lvlJc w:val="left"/>
      <w:pPr>
        <w:ind w:left="5760" w:hanging="360"/>
      </w:pPr>
      <w:rPr>
        <w:rFonts w:ascii="Courier New" w:hAnsi="Courier New" w:hint="default"/>
      </w:rPr>
    </w:lvl>
    <w:lvl w:ilvl="8" w:tplc="00050C0C" w:tentative="1">
      <w:start w:val="1"/>
      <w:numFmt w:val="bullet"/>
      <w:lvlText w:val=""/>
      <w:lvlJc w:val="left"/>
      <w:pPr>
        <w:ind w:left="6480" w:hanging="360"/>
      </w:pPr>
      <w:rPr>
        <w:rFonts w:ascii="Wingdings" w:hAnsi="Wingdings" w:hint="default"/>
      </w:rPr>
    </w:lvl>
  </w:abstractNum>
  <w:abstractNum w:abstractNumId="37" w15:restartNumberingAfterBreak="0">
    <w:nsid w:val="77693B58"/>
    <w:multiLevelType w:val="multilevel"/>
    <w:tmpl w:val="08A62F94"/>
    <w:lvl w:ilvl="0">
      <w:start w:val="1"/>
      <w:numFmt w:val="decimal"/>
      <w:lvlText w:val="%1."/>
      <w:lvlJc w:val="left"/>
      <w:pPr>
        <w:tabs>
          <w:tab w:val="num" w:pos="1891"/>
        </w:tabs>
        <w:ind w:left="1891" w:hanging="360"/>
      </w:pPr>
    </w:lvl>
    <w:lvl w:ilvl="1">
      <w:start w:val="1"/>
      <w:numFmt w:val="decimal"/>
      <w:pStyle w:val="Style2"/>
      <w:lvlText w:val="%1.%2."/>
      <w:lvlJc w:val="left"/>
      <w:pPr>
        <w:tabs>
          <w:tab w:val="num" w:pos="2323"/>
        </w:tabs>
        <w:ind w:left="2323" w:hanging="432"/>
      </w:pPr>
    </w:lvl>
    <w:lvl w:ilvl="2">
      <w:start w:val="1"/>
      <w:numFmt w:val="decimal"/>
      <w:lvlText w:val="%1.%2.%3."/>
      <w:lvlJc w:val="left"/>
      <w:pPr>
        <w:tabs>
          <w:tab w:val="num" w:pos="2755"/>
        </w:tabs>
        <w:ind w:left="2755" w:hanging="504"/>
      </w:pPr>
    </w:lvl>
    <w:lvl w:ilvl="3">
      <w:start w:val="1"/>
      <w:numFmt w:val="decimal"/>
      <w:lvlText w:val="%1.%2.%3.%4."/>
      <w:lvlJc w:val="left"/>
      <w:pPr>
        <w:tabs>
          <w:tab w:val="num" w:pos="3331"/>
        </w:tabs>
        <w:ind w:left="3259" w:hanging="648"/>
      </w:pPr>
    </w:lvl>
    <w:lvl w:ilvl="4">
      <w:start w:val="1"/>
      <w:numFmt w:val="decimal"/>
      <w:lvlText w:val="%1.%2.%3.%4.%5."/>
      <w:lvlJc w:val="left"/>
      <w:pPr>
        <w:tabs>
          <w:tab w:val="num" w:pos="4051"/>
        </w:tabs>
        <w:ind w:left="3763" w:hanging="792"/>
      </w:pPr>
    </w:lvl>
    <w:lvl w:ilvl="5">
      <w:start w:val="1"/>
      <w:numFmt w:val="decimal"/>
      <w:lvlText w:val="%1.%2.%3.%4.%5.%6."/>
      <w:lvlJc w:val="left"/>
      <w:pPr>
        <w:tabs>
          <w:tab w:val="num" w:pos="4411"/>
        </w:tabs>
        <w:ind w:left="4267" w:hanging="936"/>
      </w:pPr>
    </w:lvl>
    <w:lvl w:ilvl="6">
      <w:start w:val="1"/>
      <w:numFmt w:val="decimal"/>
      <w:lvlText w:val="%1.%2.%3.%4.%5.%6.%7."/>
      <w:lvlJc w:val="left"/>
      <w:pPr>
        <w:tabs>
          <w:tab w:val="num" w:pos="5131"/>
        </w:tabs>
        <w:ind w:left="4771" w:hanging="1080"/>
      </w:pPr>
    </w:lvl>
    <w:lvl w:ilvl="7">
      <w:start w:val="1"/>
      <w:numFmt w:val="decimal"/>
      <w:lvlText w:val="%1.%2.%3.%4.%5.%6.%7.%8."/>
      <w:lvlJc w:val="left"/>
      <w:pPr>
        <w:tabs>
          <w:tab w:val="num" w:pos="5491"/>
        </w:tabs>
        <w:ind w:left="5275" w:hanging="1224"/>
      </w:pPr>
    </w:lvl>
    <w:lvl w:ilvl="8">
      <w:start w:val="1"/>
      <w:numFmt w:val="decimal"/>
      <w:lvlText w:val="%1.%2.%3.%4.%5.%6.%7.%8.%9."/>
      <w:lvlJc w:val="left"/>
      <w:pPr>
        <w:tabs>
          <w:tab w:val="num" w:pos="6211"/>
        </w:tabs>
        <w:ind w:left="5851" w:hanging="1440"/>
      </w:pPr>
    </w:lvl>
  </w:abstractNum>
  <w:abstractNum w:abstractNumId="38" w15:restartNumberingAfterBreak="0">
    <w:nsid w:val="7C145B02"/>
    <w:multiLevelType w:val="hybridMultilevel"/>
    <w:tmpl w:val="41909F80"/>
    <w:lvl w:ilvl="0" w:tplc="5F66578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DA04A25"/>
    <w:multiLevelType w:val="hybridMultilevel"/>
    <w:tmpl w:val="5244563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E125245"/>
    <w:multiLevelType w:val="hybridMultilevel"/>
    <w:tmpl w:val="D92E6B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0"/>
  </w:num>
  <w:num w:numId="4">
    <w:abstractNumId w:val="32"/>
  </w:num>
  <w:num w:numId="5">
    <w:abstractNumId w:val="36"/>
  </w:num>
  <w:num w:numId="6">
    <w:abstractNumId w:val="14"/>
  </w:num>
  <w:num w:numId="7">
    <w:abstractNumId w:val="9"/>
  </w:num>
  <w:num w:numId="8">
    <w:abstractNumId w:val="31"/>
  </w:num>
  <w:num w:numId="9">
    <w:abstractNumId w:val="21"/>
  </w:num>
  <w:num w:numId="10">
    <w:abstractNumId w:val="15"/>
  </w:num>
  <w:num w:numId="11">
    <w:abstractNumId w:val="5"/>
  </w:num>
  <w:num w:numId="12">
    <w:abstractNumId w:val="34"/>
  </w:num>
  <w:num w:numId="13">
    <w:abstractNumId w:val="20"/>
  </w:num>
  <w:num w:numId="14">
    <w:abstractNumId w:val="25"/>
  </w:num>
  <w:num w:numId="15">
    <w:abstractNumId w:val="4"/>
  </w:num>
  <w:num w:numId="16">
    <w:abstractNumId w:val="2"/>
  </w:num>
  <w:num w:numId="17">
    <w:abstractNumId w:val="19"/>
  </w:num>
  <w:num w:numId="18">
    <w:abstractNumId w:val="13"/>
  </w:num>
  <w:num w:numId="19">
    <w:abstractNumId w:val="16"/>
  </w:num>
  <w:num w:numId="20">
    <w:abstractNumId w:val="39"/>
  </w:num>
  <w:num w:numId="21">
    <w:abstractNumId w:val="27"/>
  </w:num>
  <w:num w:numId="22">
    <w:abstractNumId w:val="7"/>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11"/>
  </w:num>
  <w:num w:numId="28">
    <w:abstractNumId w:val="40"/>
  </w:num>
  <w:num w:numId="29">
    <w:abstractNumId w:val="17"/>
  </w:num>
  <w:num w:numId="30">
    <w:abstractNumId w:val="24"/>
  </w:num>
  <w:num w:numId="31">
    <w:abstractNumId w:val="31"/>
  </w:num>
  <w:num w:numId="32">
    <w:abstractNumId w:val="6"/>
  </w:num>
  <w:num w:numId="33">
    <w:abstractNumId w:val="35"/>
  </w:num>
  <w:num w:numId="34">
    <w:abstractNumId w:val="31"/>
  </w:num>
  <w:num w:numId="35">
    <w:abstractNumId w:val="3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9"/>
  </w:num>
  <w:num w:numId="39">
    <w:abstractNumId w:val="12"/>
  </w:num>
  <w:num w:numId="40">
    <w:abstractNumId w:val="38"/>
  </w:num>
  <w:num w:numId="41">
    <w:abstractNumId w:val="3"/>
  </w:num>
  <w:num w:numId="42">
    <w:abstractNumId w:val="8"/>
  </w:num>
  <w:num w:numId="43">
    <w:abstractNumId w:val="31"/>
  </w:num>
  <w:num w:numId="44">
    <w:abstractNumId w:val="30"/>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num>
  <w:num w:numId="49">
    <w:abstractNumId w:val="1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CAFB92-7100-4DB0-907A-694C1227FD3A}"/>
    <w:docVar w:name="dgnword-eventsink" w:val="82575952"/>
  </w:docVars>
  <w:rsids>
    <w:rsidRoot w:val="00636EA1"/>
    <w:rsid w:val="0000031C"/>
    <w:rsid w:val="00000522"/>
    <w:rsid w:val="000028D6"/>
    <w:rsid w:val="00006CEF"/>
    <w:rsid w:val="000111DF"/>
    <w:rsid w:val="00011E1A"/>
    <w:rsid w:val="0001566C"/>
    <w:rsid w:val="00016E75"/>
    <w:rsid w:val="00017EBC"/>
    <w:rsid w:val="00022B96"/>
    <w:rsid w:val="000275E7"/>
    <w:rsid w:val="0003191E"/>
    <w:rsid w:val="00031BA4"/>
    <w:rsid w:val="00032515"/>
    <w:rsid w:val="0003677C"/>
    <w:rsid w:val="00040263"/>
    <w:rsid w:val="00043645"/>
    <w:rsid w:val="00050AC5"/>
    <w:rsid w:val="00051E21"/>
    <w:rsid w:val="00052F4E"/>
    <w:rsid w:val="000543CF"/>
    <w:rsid w:val="0005496C"/>
    <w:rsid w:val="00056173"/>
    <w:rsid w:val="000576DD"/>
    <w:rsid w:val="00063BC2"/>
    <w:rsid w:val="0006752D"/>
    <w:rsid w:val="00070531"/>
    <w:rsid w:val="00070A24"/>
    <w:rsid w:val="00071863"/>
    <w:rsid w:val="0007607A"/>
    <w:rsid w:val="000772A3"/>
    <w:rsid w:val="00077A7B"/>
    <w:rsid w:val="0008114D"/>
    <w:rsid w:val="00082D12"/>
    <w:rsid w:val="00086204"/>
    <w:rsid w:val="00086AE7"/>
    <w:rsid w:val="000874F7"/>
    <w:rsid w:val="00087EEF"/>
    <w:rsid w:val="0009079F"/>
    <w:rsid w:val="00090E45"/>
    <w:rsid w:val="00095BB2"/>
    <w:rsid w:val="0009634C"/>
    <w:rsid w:val="000979C5"/>
    <w:rsid w:val="000979EC"/>
    <w:rsid w:val="000A0413"/>
    <w:rsid w:val="000A1C6E"/>
    <w:rsid w:val="000A31AE"/>
    <w:rsid w:val="000A6C6B"/>
    <w:rsid w:val="000B0149"/>
    <w:rsid w:val="000B6661"/>
    <w:rsid w:val="000B7D4F"/>
    <w:rsid w:val="000C011F"/>
    <w:rsid w:val="000C18F8"/>
    <w:rsid w:val="000C4ADC"/>
    <w:rsid w:val="000C66B4"/>
    <w:rsid w:val="000D0381"/>
    <w:rsid w:val="000D202F"/>
    <w:rsid w:val="000D36A7"/>
    <w:rsid w:val="000D5553"/>
    <w:rsid w:val="000D6E09"/>
    <w:rsid w:val="000D7349"/>
    <w:rsid w:val="000E370A"/>
    <w:rsid w:val="000E73D3"/>
    <w:rsid w:val="000F1810"/>
    <w:rsid w:val="000F5025"/>
    <w:rsid w:val="000F58D7"/>
    <w:rsid w:val="000F62B7"/>
    <w:rsid w:val="00100485"/>
    <w:rsid w:val="00100AA6"/>
    <w:rsid w:val="00100E7E"/>
    <w:rsid w:val="00101DD9"/>
    <w:rsid w:val="001035B6"/>
    <w:rsid w:val="001035FF"/>
    <w:rsid w:val="001054D6"/>
    <w:rsid w:val="0011070D"/>
    <w:rsid w:val="0011134D"/>
    <w:rsid w:val="00112568"/>
    <w:rsid w:val="001152AF"/>
    <w:rsid w:val="00115807"/>
    <w:rsid w:val="001173F9"/>
    <w:rsid w:val="001216E4"/>
    <w:rsid w:val="00125BC4"/>
    <w:rsid w:val="0012664B"/>
    <w:rsid w:val="00132825"/>
    <w:rsid w:val="00135593"/>
    <w:rsid w:val="00137EF3"/>
    <w:rsid w:val="0014006C"/>
    <w:rsid w:val="00147631"/>
    <w:rsid w:val="001512E4"/>
    <w:rsid w:val="00151DBA"/>
    <w:rsid w:val="00151EBE"/>
    <w:rsid w:val="00152627"/>
    <w:rsid w:val="001554AB"/>
    <w:rsid w:val="0015555C"/>
    <w:rsid w:val="00155922"/>
    <w:rsid w:val="00160200"/>
    <w:rsid w:val="00160346"/>
    <w:rsid w:val="00161D7A"/>
    <w:rsid w:val="00164A29"/>
    <w:rsid w:val="00165E2A"/>
    <w:rsid w:val="001670DF"/>
    <w:rsid w:val="001673C7"/>
    <w:rsid w:val="001746D1"/>
    <w:rsid w:val="00174874"/>
    <w:rsid w:val="00175CCB"/>
    <w:rsid w:val="00184F2C"/>
    <w:rsid w:val="001871DC"/>
    <w:rsid w:val="00190CF7"/>
    <w:rsid w:val="00194E46"/>
    <w:rsid w:val="0019540D"/>
    <w:rsid w:val="00196DA6"/>
    <w:rsid w:val="00197306"/>
    <w:rsid w:val="001A1162"/>
    <w:rsid w:val="001A124A"/>
    <w:rsid w:val="001A1BB3"/>
    <w:rsid w:val="001A2CA3"/>
    <w:rsid w:val="001A50E2"/>
    <w:rsid w:val="001A53D2"/>
    <w:rsid w:val="001A616F"/>
    <w:rsid w:val="001A704D"/>
    <w:rsid w:val="001B5C76"/>
    <w:rsid w:val="001B6A9D"/>
    <w:rsid w:val="001B7F3F"/>
    <w:rsid w:val="001B7F93"/>
    <w:rsid w:val="001D0A93"/>
    <w:rsid w:val="001D204B"/>
    <w:rsid w:val="001D45A1"/>
    <w:rsid w:val="001D6164"/>
    <w:rsid w:val="001D7214"/>
    <w:rsid w:val="001E25C1"/>
    <w:rsid w:val="001E328A"/>
    <w:rsid w:val="001E76A0"/>
    <w:rsid w:val="001F0057"/>
    <w:rsid w:val="001F154F"/>
    <w:rsid w:val="001F3523"/>
    <w:rsid w:val="001F4A9C"/>
    <w:rsid w:val="001F58A7"/>
    <w:rsid w:val="001F6432"/>
    <w:rsid w:val="001F797C"/>
    <w:rsid w:val="00200BF4"/>
    <w:rsid w:val="00202BD7"/>
    <w:rsid w:val="00206EDD"/>
    <w:rsid w:val="00212CBD"/>
    <w:rsid w:val="00213346"/>
    <w:rsid w:val="002149B8"/>
    <w:rsid w:val="00220AF3"/>
    <w:rsid w:val="00221878"/>
    <w:rsid w:val="00222B2A"/>
    <w:rsid w:val="00223EE5"/>
    <w:rsid w:val="0022539E"/>
    <w:rsid w:val="0022591E"/>
    <w:rsid w:val="00226B7B"/>
    <w:rsid w:val="00227ABE"/>
    <w:rsid w:val="002328E0"/>
    <w:rsid w:val="002358ED"/>
    <w:rsid w:val="00236048"/>
    <w:rsid w:val="002375F0"/>
    <w:rsid w:val="0023797E"/>
    <w:rsid w:val="00240E14"/>
    <w:rsid w:val="0024112F"/>
    <w:rsid w:val="00243D54"/>
    <w:rsid w:val="00244FAF"/>
    <w:rsid w:val="00247CFE"/>
    <w:rsid w:val="0025069C"/>
    <w:rsid w:val="00252BEE"/>
    <w:rsid w:val="00261C45"/>
    <w:rsid w:val="00266816"/>
    <w:rsid w:val="00270491"/>
    <w:rsid w:val="00280C5C"/>
    <w:rsid w:val="00281DA0"/>
    <w:rsid w:val="00283D3B"/>
    <w:rsid w:val="00285B3C"/>
    <w:rsid w:val="00287714"/>
    <w:rsid w:val="00294E55"/>
    <w:rsid w:val="002955DD"/>
    <w:rsid w:val="00296CE2"/>
    <w:rsid w:val="002A2716"/>
    <w:rsid w:val="002A3AE8"/>
    <w:rsid w:val="002A5449"/>
    <w:rsid w:val="002B06E7"/>
    <w:rsid w:val="002B0C7B"/>
    <w:rsid w:val="002B2313"/>
    <w:rsid w:val="002B35E5"/>
    <w:rsid w:val="002B3A43"/>
    <w:rsid w:val="002B5BF0"/>
    <w:rsid w:val="002B685F"/>
    <w:rsid w:val="002C14F6"/>
    <w:rsid w:val="002C2CA5"/>
    <w:rsid w:val="002C3C9A"/>
    <w:rsid w:val="002C3DF0"/>
    <w:rsid w:val="002C3F22"/>
    <w:rsid w:val="002C7720"/>
    <w:rsid w:val="002C7A2C"/>
    <w:rsid w:val="002D305A"/>
    <w:rsid w:val="002D66E1"/>
    <w:rsid w:val="002D756D"/>
    <w:rsid w:val="002D7D42"/>
    <w:rsid w:val="002E415D"/>
    <w:rsid w:val="002E54FB"/>
    <w:rsid w:val="002E55BF"/>
    <w:rsid w:val="002F009D"/>
    <w:rsid w:val="002F39ED"/>
    <w:rsid w:val="002F3DDD"/>
    <w:rsid w:val="002F560C"/>
    <w:rsid w:val="002F7577"/>
    <w:rsid w:val="00300CF4"/>
    <w:rsid w:val="00300E03"/>
    <w:rsid w:val="003012E3"/>
    <w:rsid w:val="00303766"/>
    <w:rsid w:val="00305742"/>
    <w:rsid w:val="0030664C"/>
    <w:rsid w:val="00310810"/>
    <w:rsid w:val="003125FE"/>
    <w:rsid w:val="00314116"/>
    <w:rsid w:val="00321860"/>
    <w:rsid w:val="00323A24"/>
    <w:rsid w:val="00327C8A"/>
    <w:rsid w:val="00330B2C"/>
    <w:rsid w:val="003350AD"/>
    <w:rsid w:val="00335165"/>
    <w:rsid w:val="00341647"/>
    <w:rsid w:val="003421E4"/>
    <w:rsid w:val="003426E1"/>
    <w:rsid w:val="00344471"/>
    <w:rsid w:val="00344C6C"/>
    <w:rsid w:val="003517AB"/>
    <w:rsid w:val="003524B4"/>
    <w:rsid w:val="003526BB"/>
    <w:rsid w:val="00352924"/>
    <w:rsid w:val="00353DD3"/>
    <w:rsid w:val="00360927"/>
    <w:rsid w:val="00361727"/>
    <w:rsid w:val="00362A1A"/>
    <w:rsid w:val="00364B8A"/>
    <w:rsid w:val="00367B4C"/>
    <w:rsid w:val="00367F0D"/>
    <w:rsid w:val="00372416"/>
    <w:rsid w:val="003724FD"/>
    <w:rsid w:val="003727CD"/>
    <w:rsid w:val="00372F65"/>
    <w:rsid w:val="00375AEB"/>
    <w:rsid w:val="003802F7"/>
    <w:rsid w:val="00380C5B"/>
    <w:rsid w:val="00382255"/>
    <w:rsid w:val="003837EC"/>
    <w:rsid w:val="00386CC1"/>
    <w:rsid w:val="0038718A"/>
    <w:rsid w:val="003878F3"/>
    <w:rsid w:val="00390C3A"/>
    <w:rsid w:val="00391E55"/>
    <w:rsid w:val="0039542E"/>
    <w:rsid w:val="003A016E"/>
    <w:rsid w:val="003A0A9C"/>
    <w:rsid w:val="003A1D02"/>
    <w:rsid w:val="003A20A4"/>
    <w:rsid w:val="003A4164"/>
    <w:rsid w:val="003A6D39"/>
    <w:rsid w:val="003A7692"/>
    <w:rsid w:val="003B2B2C"/>
    <w:rsid w:val="003B4DDE"/>
    <w:rsid w:val="003B6F03"/>
    <w:rsid w:val="003B7F2C"/>
    <w:rsid w:val="003C2AED"/>
    <w:rsid w:val="003C374D"/>
    <w:rsid w:val="003C3C5A"/>
    <w:rsid w:val="003C3D3D"/>
    <w:rsid w:val="003C6E76"/>
    <w:rsid w:val="003C7FFB"/>
    <w:rsid w:val="003D01DC"/>
    <w:rsid w:val="003D1000"/>
    <w:rsid w:val="003D227E"/>
    <w:rsid w:val="003D27DE"/>
    <w:rsid w:val="003D5191"/>
    <w:rsid w:val="003E058E"/>
    <w:rsid w:val="003E0951"/>
    <w:rsid w:val="003E47F8"/>
    <w:rsid w:val="003F1E57"/>
    <w:rsid w:val="003F202C"/>
    <w:rsid w:val="003F2300"/>
    <w:rsid w:val="003F3345"/>
    <w:rsid w:val="003F3594"/>
    <w:rsid w:val="003F4466"/>
    <w:rsid w:val="003F5FBE"/>
    <w:rsid w:val="003F6793"/>
    <w:rsid w:val="003F76D2"/>
    <w:rsid w:val="00400F79"/>
    <w:rsid w:val="00401CF3"/>
    <w:rsid w:val="0040305B"/>
    <w:rsid w:val="004046EE"/>
    <w:rsid w:val="00406331"/>
    <w:rsid w:val="0040675F"/>
    <w:rsid w:val="0041306A"/>
    <w:rsid w:val="004133DA"/>
    <w:rsid w:val="00413465"/>
    <w:rsid w:val="004178A8"/>
    <w:rsid w:val="00422891"/>
    <w:rsid w:val="00424B37"/>
    <w:rsid w:val="0042618E"/>
    <w:rsid w:val="00426263"/>
    <w:rsid w:val="00426E5D"/>
    <w:rsid w:val="00430827"/>
    <w:rsid w:val="0043172F"/>
    <w:rsid w:val="00432764"/>
    <w:rsid w:val="00433EB1"/>
    <w:rsid w:val="00434AEF"/>
    <w:rsid w:val="00436AEC"/>
    <w:rsid w:val="00443071"/>
    <w:rsid w:val="004435D0"/>
    <w:rsid w:val="00445C63"/>
    <w:rsid w:val="00446601"/>
    <w:rsid w:val="00450E2B"/>
    <w:rsid w:val="00451BBC"/>
    <w:rsid w:val="004547D5"/>
    <w:rsid w:val="004555E1"/>
    <w:rsid w:val="004560C7"/>
    <w:rsid w:val="00463A7F"/>
    <w:rsid w:val="00463F87"/>
    <w:rsid w:val="004714B6"/>
    <w:rsid w:val="004820BF"/>
    <w:rsid w:val="00484912"/>
    <w:rsid w:val="004863C9"/>
    <w:rsid w:val="004927F5"/>
    <w:rsid w:val="00492EAF"/>
    <w:rsid w:val="0049309A"/>
    <w:rsid w:val="00494F84"/>
    <w:rsid w:val="004A3A5A"/>
    <w:rsid w:val="004A42A1"/>
    <w:rsid w:val="004A44F8"/>
    <w:rsid w:val="004A5A48"/>
    <w:rsid w:val="004A6842"/>
    <w:rsid w:val="004B348A"/>
    <w:rsid w:val="004B39AF"/>
    <w:rsid w:val="004B7A5C"/>
    <w:rsid w:val="004C12AA"/>
    <w:rsid w:val="004C4853"/>
    <w:rsid w:val="004C53A4"/>
    <w:rsid w:val="004C5973"/>
    <w:rsid w:val="004C6B72"/>
    <w:rsid w:val="004D1352"/>
    <w:rsid w:val="004D1BC7"/>
    <w:rsid w:val="004D58E9"/>
    <w:rsid w:val="004E22CB"/>
    <w:rsid w:val="004E61CB"/>
    <w:rsid w:val="004F0C53"/>
    <w:rsid w:val="004F4AD3"/>
    <w:rsid w:val="004F500E"/>
    <w:rsid w:val="004F5F9F"/>
    <w:rsid w:val="004F6521"/>
    <w:rsid w:val="004F661A"/>
    <w:rsid w:val="00500828"/>
    <w:rsid w:val="005031D7"/>
    <w:rsid w:val="00503483"/>
    <w:rsid w:val="00505B3A"/>
    <w:rsid w:val="00507A0B"/>
    <w:rsid w:val="00507AF8"/>
    <w:rsid w:val="00507E4D"/>
    <w:rsid w:val="00510494"/>
    <w:rsid w:val="005104A9"/>
    <w:rsid w:val="00511128"/>
    <w:rsid w:val="0051426C"/>
    <w:rsid w:val="00521478"/>
    <w:rsid w:val="00521EA1"/>
    <w:rsid w:val="00522311"/>
    <w:rsid w:val="0052319E"/>
    <w:rsid w:val="00524C76"/>
    <w:rsid w:val="005267A7"/>
    <w:rsid w:val="005310AC"/>
    <w:rsid w:val="00532C01"/>
    <w:rsid w:val="00532D81"/>
    <w:rsid w:val="005334B4"/>
    <w:rsid w:val="00534E8D"/>
    <w:rsid w:val="005361D2"/>
    <w:rsid w:val="005400C1"/>
    <w:rsid w:val="00542746"/>
    <w:rsid w:val="005437AB"/>
    <w:rsid w:val="00544AFB"/>
    <w:rsid w:val="00547705"/>
    <w:rsid w:val="00550A01"/>
    <w:rsid w:val="005518D8"/>
    <w:rsid w:val="00551C62"/>
    <w:rsid w:val="00553501"/>
    <w:rsid w:val="0055632E"/>
    <w:rsid w:val="00560B66"/>
    <w:rsid w:val="00562B0C"/>
    <w:rsid w:val="00564605"/>
    <w:rsid w:val="00565A8C"/>
    <w:rsid w:val="00565C4E"/>
    <w:rsid w:val="00570BA0"/>
    <w:rsid w:val="00571E57"/>
    <w:rsid w:val="005761C0"/>
    <w:rsid w:val="00580438"/>
    <w:rsid w:val="00582389"/>
    <w:rsid w:val="00582E5D"/>
    <w:rsid w:val="00582F26"/>
    <w:rsid w:val="005830FD"/>
    <w:rsid w:val="0058438B"/>
    <w:rsid w:val="005847D7"/>
    <w:rsid w:val="00585586"/>
    <w:rsid w:val="00587512"/>
    <w:rsid w:val="00590BC6"/>
    <w:rsid w:val="00592469"/>
    <w:rsid w:val="00597663"/>
    <w:rsid w:val="005A0083"/>
    <w:rsid w:val="005A258C"/>
    <w:rsid w:val="005A2EF9"/>
    <w:rsid w:val="005A344E"/>
    <w:rsid w:val="005A4702"/>
    <w:rsid w:val="005A487E"/>
    <w:rsid w:val="005A6297"/>
    <w:rsid w:val="005A6845"/>
    <w:rsid w:val="005B0017"/>
    <w:rsid w:val="005B2876"/>
    <w:rsid w:val="005C1300"/>
    <w:rsid w:val="005C4A28"/>
    <w:rsid w:val="005C4C94"/>
    <w:rsid w:val="005C7A79"/>
    <w:rsid w:val="005D04F4"/>
    <w:rsid w:val="005D142F"/>
    <w:rsid w:val="005D1467"/>
    <w:rsid w:val="005D171F"/>
    <w:rsid w:val="005D2F19"/>
    <w:rsid w:val="005E312C"/>
    <w:rsid w:val="005F006D"/>
    <w:rsid w:val="005F00DC"/>
    <w:rsid w:val="005F4899"/>
    <w:rsid w:val="005F7F0A"/>
    <w:rsid w:val="00604530"/>
    <w:rsid w:val="00604AB5"/>
    <w:rsid w:val="006133C1"/>
    <w:rsid w:val="00614D42"/>
    <w:rsid w:val="0062069B"/>
    <w:rsid w:val="00624CF0"/>
    <w:rsid w:val="00630EA4"/>
    <w:rsid w:val="00633FF4"/>
    <w:rsid w:val="00635DBD"/>
    <w:rsid w:val="006364AE"/>
    <w:rsid w:val="00636EA1"/>
    <w:rsid w:val="0064193B"/>
    <w:rsid w:val="00643C6A"/>
    <w:rsid w:val="00646C40"/>
    <w:rsid w:val="00647094"/>
    <w:rsid w:val="00647F0E"/>
    <w:rsid w:val="00651D52"/>
    <w:rsid w:val="0065531E"/>
    <w:rsid w:val="00660745"/>
    <w:rsid w:val="00660D43"/>
    <w:rsid w:val="0067112A"/>
    <w:rsid w:val="006711F3"/>
    <w:rsid w:val="006725BE"/>
    <w:rsid w:val="006727AA"/>
    <w:rsid w:val="00673AD0"/>
    <w:rsid w:val="00673C49"/>
    <w:rsid w:val="00673DB8"/>
    <w:rsid w:val="00675A9C"/>
    <w:rsid w:val="00680E83"/>
    <w:rsid w:val="00685BEB"/>
    <w:rsid w:val="0068641A"/>
    <w:rsid w:val="006864FC"/>
    <w:rsid w:val="00686871"/>
    <w:rsid w:val="00695E9E"/>
    <w:rsid w:val="00696421"/>
    <w:rsid w:val="00696F31"/>
    <w:rsid w:val="006A06C3"/>
    <w:rsid w:val="006A0E2B"/>
    <w:rsid w:val="006A1C81"/>
    <w:rsid w:val="006A4EF0"/>
    <w:rsid w:val="006A5B93"/>
    <w:rsid w:val="006B20A6"/>
    <w:rsid w:val="006B3417"/>
    <w:rsid w:val="006B368C"/>
    <w:rsid w:val="006B64E3"/>
    <w:rsid w:val="006B724F"/>
    <w:rsid w:val="006B7902"/>
    <w:rsid w:val="006C1905"/>
    <w:rsid w:val="006C6BE2"/>
    <w:rsid w:val="006C6D7A"/>
    <w:rsid w:val="006D05B1"/>
    <w:rsid w:val="006D2673"/>
    <w:rsid w:val="006D7B79"/>
    <w:rsid w:val="006E1625"/>
    <w:rsid w:val="006E1FF1"/>
    <w:rsid w:val="006E2E85"/>
    <w:rsid w:val="006E3D1F"/>
    <w:rsid w:val="006E3FDF"/>
    <w:rsid w:val="006E5625"/>
    <w:rsid w:val="006E76EC"/>
    <w:rsid w:val="006E78F9"/>
    <w:rsid w:val="006F1751"/>
    <w:rsid w:val="006F34F0"/>
    <w:rsid w:val="006F43CF"/>
    <w:rsid w:val="006F4B31"/>
    <w:rsid w:val="006F4FE4"/>
    <w:rsid w:val="006F5425"/>
    <w:rsid w:val="00702B03"/>
    <w:rsid w:val="00702B18"/>
    <w:rsid w:val="00706049"/>
    <w:rsid w:val="00710390"/>
    <w:rsid w:val="007105C0"/>
    <w:rsid w:val="007134C1"/>
    <w:rsid w:val="00715537"/>
    <w:rsid w:val="0072053F"/>
    <w:rsid w:val="00720DFF"/>
    <w:rsid w:val="007223E2"/>
    <w:rsid w:val="007244F2"/>
    <w:rsid w:val="00725775"/>
    <w:rsid w:val="007257D5"/>
    <w:rsid w:val="00726F3B"/>
    <w:rsid w:val="00731A12"/>
    <w:rsid w:val="00741BE2"/>
    <w:rsid w:val="00743964"/>
    <w:rsid w:val="00743E3C"/>
    <w:rsid w:val="00751D68"/>
    <w:rsid w:val="00752B5A"/>
    <w:rsid w:val="00753505"/>
    <w:rsid w:val="007537B1"/>
    <w:rsid w:val="007547BB"/>
    <w:rsid w:val="007550B1"/>
    <w:rsid w:val="00755928"/>
    <w:rsid w:val="00756557"/>
    <w:rsid w:val="00757DE2"/>
    <w:rsid w:val="00762091"/>
    <w:rsid w:val="00765F3B"/>
    <w:rsid w:val="007707F7"/>
    <w:rsid w:val="007746E4"/>
    <w:rsid w:val="00777901"/>
    <w:rsid w:val="00777F50"/>
    <w:rsid w:val="00777FF1"/>
    <w:rsid w:val="00781C11"/>
    <w:rsid w:val="00782BC2"/>
    <w:rsid w:val="00783DA8"/>
    <w:rsid w:val="00784203"/>
    <w:rsid w:val="00784BF2"/>
    <w:rsid w:val="00790092"/>
    <w:rsid w:val="00792B7A"/>
    <w:rsid w:val="00792FD6"/>
    <w:rsid w:val="00793758"/>
    <w:rsid w:val="0079534C"/>
    <w:rsid w:val="007B069C"/>
    <w:rsid w:val="007B1ED8"/>
    <w:rsid w:val="007B5AEB"/>
    <w:rsid w:val="007B5C3B"/>
    <w:rsid w:val="007B7C8D"/>
    <w:rsid w:val="007C5443"/>
    <w:rsid w:val="007D0514"/>
    <w:rsid w:val="007D14DD"/>
    <w:rsid w:val="007D293E"/>
    <w:rsid w:val="007D6B59"/>
    <w:rsid w:val="007E0273"/>
    <w:rsid w:val="007E482B"/>
    <w:rsid w:val="007E5039"/>
    <w:rsid w:val="007E5B26"/>
    <w:rsid w:val="007E5E9E"/>
    <w:rsid w:val="007E67BE"/>
    <w:rsid w:val="007E6920"/>
    <w:rsid w:val="007F016D"/>
    <w:rsid w:val="007F1585"/>
    <w:rsid w:val="00804F7F"/>
    <w:rsid w:val="00805FE2"/>
    <w:rsid w:val="00806392"/>
    <w:rsid w:val="008119AB"/>
    <w:rsid w:val="00812C04"/>
    <w:rsid w:val="00815C1A"/>
    <w:rsid w:val="0081770A"/>
    <w:rsid w:val="00817BFB"/>
    <w:rsid w:val="00821213"/>
    <w:rsid w:val="008230EB"/>
    <w:rsid w:val="0082521D"/>
    <w:rsid w:val="008261BA"/>
    <w:rsid w:val="00826592"/>
    <w:rsid w:val="00827A5B"/>
    <w:rsid w:val="00831B44"/>
    <w:rsid w:val="008327BE"/>
    <w:rsid w:val="00834D70"/>
    <w:rsid w:val="00836CF3"/>
    <w:rsid w:val="0084382C"/>
    <w:rsid w:val="008446B7"/>
    <w:rsid w:val="0084508D"/>
    <w:rsid w:val="008467F6"/>
    <w:rsid w:val="00847038"/>
    <w:rsid w:val="0085057D"/>
    <w:rsid w:val="00851726"/>
    <w:rsid w:val="0085332D"/>
    <w:rsid w:val="0085380D"/>
    <w:rsid w:val="0085500C"/>
    <w:rsid w:val="008551F9"/>
    <w:rsid w:val="00861931"/>
    <w:rsid w:val="00863BA5"/>
    <w:rsid w:val="00863D8D"/>
    <w:rsid w:val="0086489B"/>
    <w:rsid w:val="0086570C"/>
    <w:rsid w:val="00865C09"/>
    <w:rsid w:val="00866B9C"/>
    <w:rsid w:val="0087075A"/>
    <w:rsid w:val="00870ABC"/>
    <w:rsid w:val="0087423C"/>
    <w:rsid w:val="00876B6D"/>
    <w:rsid w:val="00880278"/>
    <w:rsid w:val="00880310"/>
    <w:rsid w:val="00880C4B"/>
    <w:rsid w:val="00882818"/>
    <w:rsid w:val="0088284B"/>
    <w:rsid w:val="00883C11"/>
    <w:rsid w:val="008848D4"/>
    <w:rsid w:val="00884B1C"/>
    <w:rsid w:val="008912E5"/>
    <w:rsid w:val="00894842"/>
    <w:rsid w:val="008A05B1"/>
    <w:rsid w:val="008A4C87"/>
    <w:rsid w:val="008A56AF"/>
    <w:rsid w:val="008A72E1"/>
    <w:rsid w:val="008A7EDD"/>
    <w:rsid w:val="008B252A"/>
    <w:rsid w:val="008B2B1F"/>
    <w:rsid w:val="008C1A2A"/>
    <w:rsid w:val="008C57DE"/>
    <w:rsid w:val="008C7E09"/>
    <w:rsid w:val="008D1571"/>
    <w:rsid w:val="008E3C2B"/>
    <w:rsid w:val="008E56AD"/>
    <w:rsid w:val="008E6DBB"/>
    <w:rsid w:val="008F52B7"/>
    <w:rsid w:val="0090164F"/>
    <w:rsid w:val="00902404"/>
    <w:rsid w:val="009045C4"/>
    <w:rsid w:val="00907489"/>
    <w:rsid w:val="00910BCF"/>
    <w:rsid w:val="009111D8"/>
    <w:rsid w:val="009139C5"/>
    <w:rsid w:val="0091512B"/>
    <w:rsid w:val="009173D3"/>
    <w:rsid w:val="00917549"/>
    <w:rsid w:val="00917E20"/>
    <w:rsid w:val="00920B8E"/>
    <w:rsid w:val="00924F14"/>
    <w:rsid w:val="00930283"/>
    <w:rsid w:val="00930E69"/>
    <w:rsid w:val="009324C8"/>
    <w:rsid w:val="00933033"/>
    <w:rsid w:val="009349FB"/>
    <w:rsid w:val="009360CF"/>
    <w:rsid w:val="0093627F"/>
    <w:rsid w:val="0093772B"/>
    <w:rsid w:val="00940DC1"/>
    <w:rsid w:val="009423DB"/>
    <w:rsid w:val="00944528"/>
    <w:rsid w:val="009534B4"/>
    <w:rsid w:val="00954946"/>
    <w:rsid w:val="00957295"/>
    <w:rsid w:val="00962A90"/>
    <w:rsid w:val="00963EEE"/>
    <w:rsid w:val="0096454F"/>
    <w:rsid w:val="00965370"/>
    <w:rsid w:val="0096554D"/>
    <w:rsid w:val="0096656E"/>
    <w:rsid w:val="009668FB"/>
    <w:rsid w:val="00966C87"/>
    <w:rsid w:val="00967571"/>
    <w:rsid w:val="00972B4D"/>
    <w:rsid w:val="00974017"/>
    <w:rsid w:val="00975F55"/>
    <w:rsid w:val="00976606"/>
    <w:rsid w:val="00981024"/>
    <w:rsid w:val="00985AB9"/>
    <w:rsid w:val="00990D9F"/>
    <w:rsid w:val="009940B5"/>
    <w:rsid w:val="00995E17"/>
    <w:rsid w:val="009A21BE"/>
    <w:rsid w:val="009A25E4"/>
    <w:rsid w:val="009B2695"/>
    <w:rsid w:val="009B7827"/>
    <w:rsid w:val="009C23D3"/>
    <w:rsid w:val="009C34FD"/>
    <w:rsid w:val="009C5AAE"/>
    <w:rsid w:val="009C5EEF"/>
    <w:rsid w:val="009D02F9"/>
    <w:rsid w:val="009D128E"/>
    <w:rsid w:val="009D175D"/>
    <w:rsid w:val="009D19D3"/>
    <w:rsid w:val="009D677B"/>
    <w:rsid w:val="009D71E7"/>
    <w:rsid w:val="009E10C6"/>
    <w:rsid w:val="009E217A"/>
    <w:rsid w:val="009E5880"/>
    <w:rsid w:val="009E7DC9"/>
    <w:rsid w:val="009F4387"/>
    <w:rsid w:val="009F4672"/>
    <w:rsid w:val="009F46DA"/>
    <w:rsid w:val="009F7A9D"/>
    <w:rsid w:val="00A011FB"/>
    <w:rsid w:val="00A03D56"/>
    <w:rsid w:val="00A1316B"/>
    <w:rsid w:val="00A164A8"/>
    <w:rsid w:val="00A17D5F"/>
    <w:rsid w:val="00A20E25"/>
    <w:rsid w:val="00A23901"/>
    <w:rsid w:val="00A239A7"/>
    <w:rsid w:val="00A24C20"/>
    <w:rsid w:val="00A277A8"/>
    <w:rsid w:val="00A27F34"/>
    <w:rsid w:val="00A32D7D"/>
    <w:rsid w:val="00A344A8"/>
    <w:rsid w:val="00A35028"/>
    <w:rsid w:val="00A35CD6"/>
    <w:rsid w:val="00A37D3C"/>
    <w:rsid w:val="00A407C2"/>
    <w:rsid w:val="00A4196C"/>
    <w:rsid w:val="00A44F1A"/>
    <w:rsid w:val="00A50B8F"/>
    <w:rsid w:val="00A51524"/>
    <w:rsid w:val="00A53879"/>
    <w:rsid w:val="00A605D0"/>
    <w:rsid w:val="00A60DA7"/>
    <w:rsid w:val="00A63536"/>
    <w:rsid w:val="00A63904"/>
    <w:rsid w:val="00A67822"/>
    <w:rsid w:val="00A70880"/>
    <w:rsid w:val="00A7565C"/>
    <w:rsid w:val="00A83F59"/>
    <w:rsid w:val="00A85910"/>
    <w:rsid w:val="00A87C9A"/>
    <w:rsid w:val="00A90DFF"/>
    <w:rsid w:val="00AA2D86"/>
    <w:rsid w:val="00AA495D"/>
    <w:rsid w:val="00AA4D0D"/>
    <w:rsid w:val="00AA5B5E"/>
    <w:rsid w:val="00AB0F04"/>
    <w:rsid w:val="00AB30EE"/>
    <w:rsid w:val="00AB58A7"/>
    <w:rsid w:val="00AB701E"/>
    <w:rsid w:val="00AC0A51"/>
    <w:rsid w:val="00AC465E"/>
    <w:rsid w:val="00AC4AAC"/>
    <w:rsid w:val="00AC7138"/>
    <w:rsid w:val="00AC713F"/>
    <w:rsid w:val="00AC7F43"/>
    <w:rsid w:val="00AD1D7D"/>
    <w:rsid w:val="00AD1F4A"/>
    <w:rsid w:val="00AD3865"/>
    <w:rsid w:val="00AD42B0"/>
    <w:rsid w:val="00AD541B"/>
    <w:rsid w:val="00AD702A"/>
    <w:rsid w:val="00AD72DE"/>
    <w:rsid w:val="00AE15E1"/>
    <w:rsid w:val="00AE49C2"/>
    <w:rsid w:val="00AE5FB1"/>
    <w:rsid w:val="00AE71ED"/>
    <w:rsid w:val="00AE73CC"/>
    <w:rsid w:val="00AF1203"/>
    <w:rsid w:val="00B03368"/>
    <w:rsid w:val="00B03D01"/>
    <w:rsid w:val="00B05BB2"/>
    <w:rsid w:val="00B10F32"/>
    <w:rsid w:val="00B146CB"/>
    <w:rsid w:val="00B15EE7"/>
    <w:rsid w:val="00B16B7D"/>
    <w:rsid w:val="00B27944"/>
    <w:rsid w:val="00B30EE2"/>
    <w:rsid w:val="00B3169A"/>
    <w:rsid w:val="00B405B9"/>
    <w:rsid w:val="00B42D6A"/>
    <w:rsid w:val="00B452E5"/>
    <w:rsid w:val="00B4614A"/>
    <w:rsid w:val="00B468F0"/>
    <w:rsid w:val="00B50A62"/>
    <w:rsid w:val="00B51D7C"/>
    <w:rsid w:val="00B546FB"/>
    <w:rsid w:val="00B56CA2"/>
    <w:rsid w:val="00B5744F"/>
    <w:rsid w:val="00B62896"/>
    <w:rsid w:val="00B65B2B"/>
    <w:rsid w:val="00B664E9"/>
    <w:rsid w:val="00B71E82"/>
    <w:rsid w:val="00B71E9B"/>
    <w:rsid w:val="00B736F6"/>
    <w:rsid w:val="00B7477A"/>
    <w:rsid w:val="00B74BA2"/>
    <w:rsid w:val="00B75A46"/>
    <w:rsid w:val="00B7699E"/>
    <w:rsid w:val="00B775BD"/>
    <w:rsid w:val="00B802F8"/>
    <w:rsid w:val="00B82AF3"/>
    <w:rsid w:val="00B848C6"/>
    <w:rsid w:val="00B877A4"/>
    <w:rsid w:val="00B87CE2"/>
    <w:rsid w:val="00B87DFE"/>
    <w:rsid w:val="00B92A36"/>
    <w:rsid w:val="00B95C30"/>
    <w:rsid w:val="00B9610B"/>
    <w:rsid w:val="00B96C1A"/>
    <w:rsid w:val="00BA5BCB"/>
    <w:rsid w:val="00BA76F4"/>
    <w:rsid w:val="00BB09E3"/>
    <w:rsid w:val="00BB1349"/>
    <w:rsid w:val="00BB4608"/>
    <w:rsid w:val="00BB4CC2"/>
    <w:rsid w:val="00BB52CB"/>
    <w:rsid w:val="00BB5676"/>
    <w:rsid w:val="00BB6E87"/>
    <w:rsid w:val="00BB6F04"/>
    <w:rsid w:val="00BB770B"/>
    <w:rsid w:val="00BC0762"/>
    <w:rsid w:val="00BC0EE9"/>
    <w:rsid w:val="00BC3582"/>
    <w:rsid w:val="00BC4160"/>
    <w:rsid w:val="00BC52D4"/>
    <w:rsid w:val="00BC5389"/>
    <w:rsid w:val="00BC56D9"/>
    <w:rsid w:val="00BD07BF"/>
    <w:rsid w:val="00BD22AF"/>
    <w:rsid w:val="00BD4F90"/>
    <w:rsid w:val="00BE0E39"/>
    <w:rsid w:val="00BE1F03"/>
    <w:rsid w:val="00BE1F52"/>
    <w:rsid w:val="00BE2AFD"/>
    <w:rsid w:val="00BE55BD"/>
    <w:rsid w:val="00BF6F48"/>
    <w:rsid w:val="00C02767"/>
    <w:rsid w:val="00C03478"/>
    <w:rsid w:val="00C045D1"/>
    <w:rsid w:val="00C06549"/>
    <w:rsid w:val="00C06FEE"/>
    <w:rsid w:val="00C07232"/>
    <w:rsid w:val="00C218ED"/>
    <w:rsid w:val="00C21C16"/>
    <w:rsid w:val="00C2290D"/>
    <w:rsid w:val="00C22973"/>
    <w:rsid w:val="00C22BE1"/>
    <w:rsid w:val="00C231A4"/>
    <w:rsid w:val="00C2507E"/>
    <w:rsid w:val="00C252D5"/>
    <w:rsid w:val="00C33058"/>
    <w:rsid w:val="00C354BA"/>
    <w:rsid w:val="00C35BB3"/>
    <w:rsid w:val="00C43039"/>
    <w:rsid w:val="00C46185"/>
    <w:rsid w:val="00C47791"/>
    <w:rsid w:val="00C515DB"/>
    <w:rsid w:val="00C53870"/>
    <w:rsid w:val="00C56489"/>
    <w:rsid w:val="00C56634"/>
    <w:rsid w:val="00C5668A"/>
    <w:rsid w:val="00C603A4"/>
    <w:rsid w:val="00C645F8"/>
    <w:rsid w:val="00C70ED5"/>
    <w:rsid w:val="00C72E4A"/>
    <w:rsid w:val="00C72F49"/>
    <w:rsid w:val="00C73842"/>
    <w:rsid w:val="00C73CCC"/>
    <w:rsid w:val="00C778D5"/>
    <w:rsid w:val="00C77F03"/>
    <w:rsid w:val="00C806FF"/>
    <w:rsid w:val="00C90645"/>
    <w:rsid w:val="00C93A68"/>
    <w:rsid w:val="00C95413"/>
    <w:rsid w:val="00C956D9"/>
    <w:rsid w:val="00C95BA8"/>
    <w:rsid w:val="00C974D6"/>
    <w:rsid w:val="00CA1ABA"/>
    <w:rsid w:val="00CA1DFD"/>
    <w:rsid w:val="00CA3660"/>
    <w:rsid w:val="00CA37BC"/>
    <w:rsid w:val="00CB52AD"/>
    <w:rsid w:val="00CB666E"/>
    <w:rsid w:val="00CC0A88"/>
    <w:rsid w:val="00CC0D6D"/>
    <w:rsid w:val="00CC1C3B"/>
    <w:rsid w:val="00CC33A4"/>
    <w:rsid w:val="00CC5BDC"/>
    <w:rsid w:val="00CD02DA"/>
    <w:rsid w:val="00CD21C1"/>
    <w:rsid w:val="00CD3D5B"/>
    <w:rsid w:val="00CD3F9C"/>
    <w:rsid w:val="00CD4B53"/>
    <w:rsid w:val="00CE084E"/>
    <w:rsid w:val="00CE618F"/>
    <w:rsid w:val="00CF24CC"/>
    <w:rsid w:val="00CF31AE"/>
    <w:rsid w:val="00CF5070"/>
    <w:rsid w:val="00CF5115"/>
    <w:rsid w:val="00CF6147"/>
    <w:rsid w:val="00D01BDB"/>
    <w:rsid w:val="00D07224"/>
    <w:rsid w:val="00D07482"/>
    <w:rsid w:val="00D1054A"/>
    <w:rsid w:val="00D12FA7"/>
    <w:rsid w:val="00D204CD"/>
    <w:rsid w:val="00D2371E"/>
    <w:rsid w:val="00D24802"/>
    <w:rsid w:val="00D250BA"/>
    <w:rsid w:val="00D25412"/>
    <w:rsid w:val="00D2697F"/>
    <w:rsid w:val="00D275EF"/>
    <w:rsid w:val="00D35FBF"/>
    <w:rsid w:val="00D36404"/>
    <w:rsid w:val="00D40572"/>
    <w:rsid w:val="00D4117A"/>
    <w:rsid w:val="00D436B0"/>
    <w:rsid w:val="00D4585C"/>
    <w:rsid w:val="00D46029"/>
    <w:rsid w:val="00D466F3"/>
    <w:rsid w:val="00D47D32"/>
    <w:rsid w:val="00D53ACA"/>
    <w:rsid w:val="00D54276"/>
    <w:rsid w:val="00D54578"/>
    <w:rsid w:val="00D563FB"/>
    <w:rsid w:val="00D57A05"/>
    <w:rsid w:val="00D57EF7"/>
    <w:rsid w:val="00D605B0"/>
    <w:rsid w:val="00D60800"/>
    <w:rsid w:val="00D655D5"/>
    <w:rsid w:val="00D7268B"/>
    <w:rsid w:val="00D72886"/>
    <w:rsid w:val="00D80375"/>
    <w:rsid w:val="00D80BDE"/>
    <w:rsid w:val="00D843E8"/>
    <w:rsid w:val="00D85834"/>
    <w:rsid w:val="00D85DDB"/>
    <w:rsid w:val="00D91999"/>
    <w:rsid w:val="00D93199"/>
    <w:rsid w:val="00D95B9E"/>
    <w:rsid w:val="00D967E5"/>
    <w:rsid w:val="00D96DDD"/>
    <w:rsid w:val="00DA0881"/>
    <w:rsid w:val="00DA368A"/>
    <w:rsid w:val="00DA4F79"/>
    <w:rsid w:val="00DA7032"/>
    <w:rsid w:val="00DB1D6F"/>
    <w:rsid w:val="00DB4929"/>
    <w:rsid w:val="00DC0FA2"/>
    <w:rsid w:val="00DC120A"/>
    <w:rsid w:val="00DC2633"/>
    <w:rsid w:val="00DC2EEB"/>
    <w:rsid w:val="00DC3F23"/>
    <w:rsid w:val="00DC46A4"/>
    <w:rsid w:val="00DC4A92"/>
    <w:rsid w:val="00DD5A73"/>
    <w:rsid w:val="00DE02FA"/>
    <w:rsid w:val="00DE3DD8"/>
    <w:rsid w:val="00DE4561"/>
    <w:rsid w:val="00DE770A"/>
    <w:rsid w:val="00DF0C68"/>
    <w:rsid w:val="00DF438F"/>
    <w:rsid w:val="00DF63A9"/>
    <w:rsid w:val="00DF73BF"/>
    <w:rsid w:val="00DF7AE1"/>
    <w:rsid w:val="00E00766"/>
    <w:rsid w:val="00E00C92"/>
    <w:rsid w:val="00E04335"/>
    <w:rsid w:val="00E051EE"/>
    <w:rsid w:val="00E0593A"/>
    <w:rsid w:val="00E06D0C"/>
    <w:rsid w:val="00E15133"/>
    <w:rsid w:val="00E2047F"/>
    <w:rsid w:val="00E239A0"/>
    <w:rsid w:val="00E27DF5"/>
    <w:rsid w:val="00E309DF"/>
    <w:rsid w:val="00E3576D"/>
    <w:rsid w:val="00E35F4D"/>
    <w:rsid w:val="00E366F9"/>
    <w:rsid w:val="00E37489"/>
    <w:rsid w:val="00E41975"/>
    <w:rsid w:val="00E41CB2"/>
    <w:rsid w:val="00E42060"/>
    <w:rsid w:val="00E4379F"/>
    <w:rsid w:val="00E43D3B"/>
    <w:rsid w:val="00E4502C"/>
    <w:rsid w:val="00E46D75"/>
    <w:rsid w:val="00E50880"/>
    <w:rsid w:val="00E51817"/>
    <w:rsid w:val="00E53BB5"/>
    <w:rsid w:val="00E55F1F"/>
    <w:rsid w:val="00E56A69"/>
    <w:rsid w:val="00E575DE"/>
    <w:rsid w:val="00E60CAD"/>
    <w:rsid w:val="00E62AA4"/>
    <w:rsid w:val="00E640C3"/>
    <w:rsid w:val="00E7110F"/>
    <w:rsid w:val="00E76C31"/>
    <w:rsid w:val="00E80A93"/>
    <w:rsid w:val="00E8408E"/>
    <w:rsid w:val="00E8576B"/>
    <w:rsid w:val="00E87143"/>
    <w:rsid w:val="00E87FD2"/>
    <w:rsid w:val="00E9146B"/>
    <w:rsid w:val="00E92058"/>
    <w:rsid w:val="00E92836"/>
    <w:rsid w:val="00E92C57"/>
    <w:rsid w:val="00E9447A"/>
    <w:rsid w:val="00E94895"/>
    <w:rsid w:val="00E951E6"/>
    <w:rsid w:val="00E958B7"/>
    <w:rsid w:val="00EA0FCD"/>
    <w:rsid w:val="00EA1F60"/>
    <w:rsid w:val="00EA54A4"/>
    <w:rsid w:val="00EB4B7A"/>
    <w:rsid w:val="00EB55AA"/>
    <w:rsid w:val="00EB5766"/>
    <w:rsid w:val="00EB6B63"/>
    <w:rsid w:val="00EB737E"/>
    <w:rsid w:val="00EC367E"/>
    <w:rsid w:val="00EC63C7"/>
    <w:rsid w:val="00EC6F67"/>
    <w:rsid w:val="00EC7E0B"/>
    <w:rsid w:val="00ED0D67"/>
    <w:rsid w:val="00ED5857"/>
    <w:rsid w:val="00EE1F12"/>
    <w:rsid w:val="00EE5FFF"/>
    <w:rsid w:val="00EE7587"/>
    <w:rsid w:val="00EE766E"/>
    <w:rsid w:val="00EF39E1"/>
    <w:rsid w:val="00EF742E"/>
    <w:rsid w:val="00F01111"/>
    <w:rsid w:val="00F012A7"/>
    <w:rsid w:val="00F01723"/>
    <w:rsid w:val="00F01ECB"/>
    <w:rsid w:val="00F03C55"/>
    <w:rsid w:val="00F103F9"/>
    <w:rsid w:val="00F10793"/>
    <w:rsid w:val="00F10A3E"/>
    <w:rsid w:val="00F12BC3"/>
    <w:rsid w:val="00F15244"/>
    <w:rsid w:val="00F178ED"/>
    <w:rsid w:val="00F17A90"/>
    <w:rsid w:val="00F22900"/>
    <w:rsid w:val="00F2344F"/>
    <w:rsid w:val="00F236B7"/>
    <w:rsid w:val="00F26F41"/>
    <w:rsid w:val="00F303B2"/>
    <w:rsid w:val="00F306BB"/>
    <w:rsid w:val="00F31676"/>
    <w:rsid w:val="00F31B1D"/>
    <w:rsid w:val="00F31D1E"/>
    <w:rsid w:val="00F3308F"/>
    <w:rsid w:val="00F33781"/>
    <w:rsid w:val="00F355E6"/>
    <w:rsid w:val="00F35DB0"/>
    <w:rsid w:val="00F36A55"/>
    <w:rsid w:val="00F40E26"/>
    <w:rsid w:val="00F41DCD"/>
    <w:rsid w:val="00F42029"/>
    <w:rsid w:val="00F42A86"/>
    <w:rsid w:val="00F42C5C"/>
    <w:rsid w:val="00F503E2"/>
    <w:rsid w:val="00F51211"/>
    <w:rsid w:val="00F5425C"/>
    <w:rsid w:val="00F5478B"/>
    <w:rsid w:val="00F575B5"/>
    <w:rsid w:val="00F60534"/>
    <w:rsid w:val="00F62697"/>
    <w:rsid w:val="00F65188"/>
    <w:rsid w:val="00F6610F"/>
    <w:rsid w:val="00F67D41"/>
    <w:rsid w:val="00F70DB1"/>
    <w:rsid w:val="00F72076"/>
    <w:rsid w:val="00F7594F"/>
    <w:rsid w:val="00F8326B"/>
    <w:rsid w:val="00F8382D"/>
    <w:rsid w:val="00F83C82"/>
    <w:rsid w:val="00F84995"/>
    <w:rsid w:val="00F86AD7"/>
    <w:rsid w:val="00F872D3"/>
    <w:rsid w:val="00F8758C"/>
    <w:rsid w:val="00F919EE"/>
    <w:rsid w:val="00F92D23"/>
    <w:rsid w:val="00F93329"/>
    <w:rsid w:val="00F93FCA"/>
    <w:rsid w:val="00F95AA0"/>
    <w:rsid w:val="00F95D7F"/>
    <w:rsid w:val="00FA0D3E"/>
    <w:rsid w:val="00FA3358"/>
    <w:rsid w:val="00FB17A8"/>
    <w:rsid w:val="00FC0CF6"/>
    <w:rsid w:val="00FC115A"/>
    <w:rsid w:val="00FC3BC7"/>
    <w:rsid w:val="00FD251D"/>
    <w:rsid w:val="00FD7B6E"/>
    <w:rsid w:val="00FE04BA"/>
    <w:rsid w:val="00FE3EDC"/>
    <w:rsid w:val="00FF0CD7"/>
    <w:rsid w:val="00FF129B"/>
    <w:rsid w:val="00FF20EA"/>
    <w:rsid w:val="00FF5FA1"/>
    <w:rsid w:val="00FF67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D8084-6AE1-43A4-BCAC-8FAE3CA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03"/>
    <w:rPr>
      <w:rFonts w:ascii="Arial" w:hAnsi="Arial"/>
      <w:sz w:val="24"/>
      <w:szCs w:val="24"/>
      <w:lang w:eastAsia="fr-FR"/>
    </w:rPr>
  </w:style>
  <w:style w:type="paragraph" w:styleId="Titre1">
    <w:name w:val="heading 1"/>
    <w:aliases w:val="Titre de document"/>
    <w:basedOn w:val="Normal"/>
    <w:next w:val="Normal"/>
    <w:link w:val="Titre1Car"/>
    <w:uiPriority w:val="99"/>
    <w:rsid w:val="00C3261A"/>
    <w:pPr>
      <w:keepNext/>
      <w:keepLines/>
      <w:spacing w:before="120" w:after="120"/>
      <w:outlineLvl w:val="0"/>
    </w:pPr>
    <w:rPr>
      <w:kern w:val="16"/>
      <w:szCs w:val="20"/>
      <w:lang w:val="fr-FR" w:eastAsia="x-none"/>
    </w:rPr>
  </w:style>
  <w:style w:type="paragraph" w:styleId="Titre2">
    <w:name w:val="heading 2"/>
    <w:aliases w:val="Paragraphe normal"/>
    <w:basedOn w:val="Normal"/>
    <w:next w:val="Normal"/>
    <w:link w:val="Titre2Car"/>
    <w:autoRedefine/>
    <w:uiPriority w:val="99"/>
    <w:qFormat/>
    <w:rsid w:val="00756557"/>
    <w:pPr>
      <w:keepNext/>
      <w:keepLines/>
      <w:spacing w:before="120" w:after="120"/>
      <w:outlineLvl w:val="1"/>
    </w:pPr>
    <w:rPr>
      <w:b/>
      <w:kern w:val="16"/>
      <w:sz w:val="30"/>
      <w:szCs w:val="20"/>
      <w:lang w:val="x-none" w:eastAsia="x-none"/>
    </w:rPr>
  </w:style>
  <w:style w:type="paragraph" w:styleId="Titre3">
    <w:name w:val="heading 3"/>
    <w:basedOn w:val="Normal"/>
    <w:next w:val="Normal"/>
    <w:link w:val="Titre3Car"/>
    <w:autoRedefine/>
    <w:uiPriority w:val="99"/>
    <w:qFormat/>
    <w:rsid w:val="001B6A9D"/>
    <w:pPr>
      <w:keepNext/>
      <w:spacing w:before="120" w:after="120" w:line="276" w:lineRule="auto"/>
      <w:outlineLvl w:val="2"/>
    </w:pPr>
    <w:rPr>
      <w:b/>
      <w:kern w:val="16"/>
      <w:sz w:val="28"/>
      <w:szCs w:val="20"/>
      <w:lang w:val="x-none" w:eastAsia="x-none"/>
    </w:rPr>
  </w:style>
  <w:style w:type="paragraph" w:styleId="Titre4">
    <w:name w:val="heading 4"/>
    <w:basedOn w:val="Titre2"/>
    <w:next w:val="Normal"/>
    <w:link w:val="Titre4Car"/>
    <w:autoRedefine/>
    <w:uiPriority w:val="99"/>
    <w:qFormat/>
    <w:rsid w:val="001B6A9D"/>
    <w:pPr>
      <w:keepNext w:val="0"/>
      <w:keepLines w:val="0"/>
      <w:numPr>
        <w:ilvl w:val="2"/>
      </w:numPr>
      <w:tabs>
        <w:tab w:val="num" w:pos="926"/>
      </w:tabs>
      <w:spacing w:line="276" w:lineRule="auto"/>
      <w:ind w:left="924"/>
      <w:outlineLvl w:val="3"/>
    </w:pPr>
    <w:rPr>
      <w:kern w:val="1"/>
      <w:sz w:val="24"/>
    </w:rPr>
  </w:style>
  <w:style w:type="paragraph" w:styleId="Titre5">
    <w:name w:val="heading 5"/>
    <w:basedOn w:val="Normal"/>
    <w:next w:val="Normal"/>
    <w:link w:val="Titre5Car"/>
    <w:uiPriority w:val="99"/>
    <w:qFormat/>
    <w:rsid w:val="00C3261A"/>
    <w:pPr>
      <w:keepNext/>
      <w:keepLines/>
      <w:suppressAutoHyphens/>
      <w:spacing w:before="1080" w:after="60"/>
      <w:jc w:val="both"/>
      <w:outlineLvl w:val="4"/>
    </w:pPr>
    <w:rPr>
      <w:rFonts w:ascii="Calibri" w:hAnsi="Calibri"/>
      <w:b/>
      <w:i/>
      <w:kern w:val="1"/>
      <w:sz w:val="26"/>
      <w:szCs w:val="20"/>
      <w:lang w:val="x-none" w:eastAsia="x-none"/>
    </w:rPr>
  </w:style>
  <w:style w:type="paragraph" w:styleId="Titre6">
    <w:name w:val="heading 6"/>
    <w:basedOn w:val="Normal"/>
    <w:next w:val="Normal"/>
    <w:link w:val="Titre6Car"/>
    <w:uiPriority w:val="9"/>
    <w:qFormat/>
    <w:rsid w:val="00C3261A"/>
    <w:pPr>
      <w:keepNext/>
      <w:keepLines/>
      <w:suppressAutoHyphens/>
      <w:spacing w:before="240" w:after="60"/>
      <w:jc w:val="both"/>
      <w:outlineLvl w:val="5"/>
    </w:pPr>
    <w:rPr>
      <w:rFonts w:ascii="Cambria" w:hAnsi="Cambri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document Car"/>
    <w:link w:val="Titre1"/>
    <w:uiPriority w:val="99"/>
    <w:rsid w:val="00C3261A"/>
    <w:rPr>
      <w:rFonts w:ascii="Arial" w:hAnsi="Arial"/>
      <w:kern w:val="16"/>
      <w:sz w:val="24"/>
      <w:lang w:val="fr-FR"/>
    </w:rPr>
  </w:style>
  <w:style w:type="character" w:customStyle="1" w:styleId="Titre2Car">
    <w:name w:val="Titre 2 Car"/>
    <w:aliases w:val="Paragraphe normal Car"/>
    <w:link w:val="Titre2"/>
    <w:uiPriority w:val="99"/>
    <w:rsid w:val="00756557"/>
    <w:rPr>
      <w:rFonts w:ascii="Arial" w:hAnsi="Arial"/>
      <w:b/>
      <w:kern w:val="16"/>
      <w:sz w:val="30"/>
      <w:lang w:val="x-none" w:eastAsia="x-none"/>
    </w:rPr>
  </w:style>
  <w:style w:type="character" w:customStyle="1" w:styleId="Titre3Car">
    <w:name w:val="Titre 3 Car"/>
    <w:link w:val="Titre3"/>
    <w:uiPriority w:val="99"/>
    <w:rsid w:val="001B6A9D"/>
    <w:rPr>
      <w:rFonts w:ascii="Arial" w:hAnsi="Arial"/>
      <w:b/>
      <w:kern w:val="16"/>
      <w:sz w:val="28"/>
      <w:lang w:val="x-none" w:eastAsia="x-none"/>
    </w:rPr>
  </w:style>
  <w:style w:type="character" w:customStyle="1" w:styleId="Titre4Car">
    <w:name w:val="Titre 4 Car"/>
    <w:link w:val="Titre4"/>
    <w:uiPriority w:val="99"/>
    <w:rsid w:val="001B6A9D"/>
    <w:rPr>
      <w:rFonts w:ascii="Arial" w:hAnsi="Arial"/>
      <w:b/>
      <w:kern w:val="1"/>
      <w:sz w:val="24"/>
      <w:lang w:val="x-none" w:eastAsia="x-none"/>
    </w:rPr>
  </w:style>
  <w:style w:type="character" w:customStyle="1" w:styleId="Titre5Car">
    <w:name w:val="Titre 5 Car"/>
    <w:link w:val="Titre5"/>
    <w:uiPriority w:val="99"/>
    <w:semiHidden/>
    <w:rsid w:val="00C3261A"/>
    <w:rPr>
      <w:rFonts w:ascii="Calibri" w:hAnsi="Calibri"/>
      <w:b/>
      <w:i/>
      <w:kern w:val="1"/>
      <w:sz w:val="26"/>
    </w:rPr>
  </w:style>
  <w:style w:type="character" w:customStyle="1" w:styleId="Titre6Car">
    <w:name w:val="Titre 6 Car"/>
    <w:link w:val="Titre6"/>
    <w:uiPriority w:val="9"/>
    <w:semiHidden/>
    <w:rsid w:val="009950A0"/>
    <w:rPr>
      <w:rFonts w:ascii="Cambria" w:eastAsia="Times New Roman" w:hAnsi="Cambria" w:cs="Times New Roman"/>
      <w:b/>
      <w:bCs/>
      <w:sz w:val="22"/>
      <w:szCs w:val="22"/>
      <w:lang w:val="fr-CA" w:eastAsia="fr-FR"/>
    </w:rPr>
  </w:style>
  <w:style w:type="table" w:customStyle="1" w:styleId="TableauNorm">
    <w:name w:val="Tableau Norm"/>
    <w:uiPriority w:val="99"/>
    <w:semiHidden/>
    <w:rsid w:val="00C3261A"/>
    <w:rPr>
      <w:lang w:val="fr-FR" w:eastAsia="en-US"/>
    </w:rPr>
    <w:tblPr>
      <w:tblInd w:w="0" w:type="dxa"/>
      <w:tblCellMar>
        <w:top w:w="0" w:type="dxa"/>
        <w:left w:w="108" w:type="dxa"/>
        <w:bottom w:w="0" w:type="dxa"/>
        <w:right w:w="108" w:type="dxa"/>
      </w:tblCellMar>
    </w:tblPr>
  </w:style>
  <w:style w:type="paragraph" w:customStyle="1" w:styleId="Explorateur">
    <w:name w:val="Explorateur"/>
    <w:basedOn w:val="Normal"/>
    <w:uiPriority w:val="99"/>
    <w:semiHidden/>
    <w:rsid w:val="00C3261A"/>
    <w:pPr>
      <w:shd w:val="clear" w:color="auto" w:fill="C6D5EC"/>
    </w:pPr>
    <w:rPr>
      <w:rFonts w:ascii="Lucida Grande" w:hAnsi="Lucida Grande"/>
    </w:rPr>
  </w:style>
  <w:style w:type="paragraph" w:customStyle="1" w:styleId="Titre1numrot">
    <w:name w:val="Titre 1 numéroté"/>
    <w:basedOn w:val="Titre1"/>
    <w:next w:val="Normal"/>
    <w:autoRedefine/>
    <w:uiPriority w:val="99"/>
    <w:rsid w:val="00335165"/>
    <w:pPr>
      <w:numPr>
        <w:numId w:val="8"/>
      </w:numPr>
      <w:spacing w:line="276" w:lineRule="auto"/>
      <w:jc w:val="both"/>
    </w:pPr>
    <w:rPr>
      <w:b/>
      <w:sz w:val="28"/>
    </w:rPr>
  </w:style>
  <w:style w:type="table" w:customStyle="1" w:styleId="TableauNorm10">
    <w:name w:val="Tableau Norm10"/>
    <w:uiPriority w:val="99"/>
    <w:semiHidden/>
    <w:rsid w:val="00C3261A"/>
    <w:rPr>
      <w:lang w:val="fr-FR" w:eastAsia="fr-FR"/>
    </w:rPr>
    <w:tblPr>
      <w:tblInd w:w="0" w:type="dxa"/>
      <w:tblCellMar>
        <w:top w:w="0" w:type="dxa"/>
        <w:left w:w="108" w:type="dxa"/>
        <w:bottom w:w="0" w:type="dxa"/>
        <w:right w:w="108" w:type="dxa"/>
      </w:tblCellMar>
    </w:tblPr>
  </w:style>
  <w:style w:type="paragraph" w:customStyle="1" w:styleId="Normalretrait">
    <w:name w:val="Normal retrait"/>
    <w:basedOn w:val="NormalArial"/>
    <w:rsid w:val="00C3261A"/>
    <w:pPr>
      <w:ind w:left="720" w:right="720"/>
    </w:pPr>
  </w:style>
  <w:style w:type="paragraph" w:customStyle="1" w:styleId="NormalArial">
    <w:name w:val="Normal Arial"/>
    <w:basedOn w:val="Normal"/>
    <w:rsid w:val="00C3261A"/>
    <w:pPr>
      <w:spacing w:before="120" w:after="120"/>
    </w:pPr>
  </w:style>
  <w:style w:type="paragraph" w:customStyle="1" w:styleId="Titre2numrot">
    <w:name w:val="Titre 2 numéroté"/>
    <w:basedOn w:val="Titre2"/>
    <w:next w:val="Normal"/>
    <w:autoRedefine/>
    <w:uiPriority w:val="99"/>
    <w:rsid w:val="00DF73BF"/>
    <w:pPr>
      <w:numPr>
        <w:ilvl w:val="1"/>
        <w:numId w:val="8"/>
      </w:numPr>
      <w:tabs>
        <w:tab w:val="left" w:pos="1531"/>
      </w:tabs>
      <w:spacing w:line="276" w:lineRule="auto"/>
    </w:pPr>
    <w:rPr>
      <w:sz w:val="28"/>
    </w:rPr>
  </w:style>
  <w:style w:type="paragraph" w:customStyle="1" w:styleId="Titre3numrot">
    <w:name w:val="Titre 3 numéroté"/>
    <w:basedOn w:val="Titre3"/>
    <w:next w:val="NormalArial"/>
    <w:uiPriority w:val="99"/>
    <w:rsid w:val="00C3261A"/>
    <w:pPr>
      <w:numPr>
        <w:ilvl w:val="2"/>
        <w:numId w:val="8"/>
      </w:numPr>
    </w:pPr>
  </w:style>
  <w:style w:type="paragraph" w:customStyle="1" w:styleId="Style2">
    <w:name w:val="Style2"/>
    <w:basedOn w:val="Normal"/>
    <w:uiPriority w:val="99"/>
    <w:rsid w:val="00C3261A"/>
    <w:pPr>
      <w:numPr>
        <w:ilvl w:val="1"/>
        <w:numId w:val="1"/>
      </w:numPr>
    </w:pPr>
  </w:style>
  <w:style w:type="table" w:customStyle="1" w:styleId="TableauNorm9">
    <w:name w:val="Tableau Norm9"/>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8">
    <w:name w:val="Tableau Norm8"/>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7">
    <w:name w:val="Tableau Norm7"/>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6">
    <w:name w:val="Tableau Norm6"/>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5">
    <w:name w:val="Tableau Norm5"/>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4">
    <w:name w:val="Tableau Norm4"/>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2">
    <w:name w:val="Tableau Norm2"/>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rsid w:val="00C3261A"/>
    <w:rPr>
      <w:lang w:eastAsia="fr-FR"/>
    </w:rPr>
    <w:tblPr>
      <w:tblInd w:w="0" w:type="dxa"/>
      <w:tblCellMar>
        <w:top w:w="0" w:type="dxa"/>
        <w:left w:w="108" w:type="dxa"/>
        <w:bottom w:w="0" w:type="dxa"/>
        <w:right w:w="108" w:type="dxa"/>
      </w:tblCellMar>
    </w:tblPr>
  </w:style>
  <w:style w:type="character" w:customStyle="1" w:styleId="WW8Num2z0">
    <w:name w:val="WW8Num2z0"/>
    <w:uiPriority w:val="99"/>
    <w:rsid w:val="00C3261A"/>
    <w:rPr>
      <w:rFonts w:ascii="Wingdings" w:hAnsi="Wingdings"/>
    </w:rPr>
  </w:style>
  <w:style w:type="character" w:customStyle="1" w:styleId="WW8Num2z1">
    <w:name w:val="WW8Num2z1"/>
    <w:uiPriority w:val="99"/>
    <w:rsid w:val="00C3261A"/>
    <w:rPr>
      <w:rFonts w:ascii="Symbol" w:hAnsi="Symbol"/>
    </w:rPr>
  </w:style>
  <w:style w:type="character" w:customStyle="1" w:styleId="WW8Num3z0">
    <w:name w:val="WW8Num3z0"/>
    <w:uiPriority w:val="99"/>
    <w:rsid w:val="00C3261A"/>
    <w:rPr>
      <w:rFonts w:ascii="Arial" w:hAnsi="Arial"/>
    </w:rPr>
  </w:style>
  <w:style w:type="character" w:customStyle="1" w:styleId="Absatz-Standardschriftart">
    <w:name w:val="Absatz-Standardschriftart"/>
    <w:uiPriority w:val="99"/>
    <w:rsid w:val="00C3261A"/>
  </w:style>
  <w:style w:type="character" w:customStyle="1" w:styleId="WW-Absatz-Standardschriftart">
    <w:name w:val="WW-Absatz-Standardschriftart"/>
    <w:uiPriority w:val="99"/>
    <w:rsid w:val="00C3261A"/>
  </w:style>
  <w:style w:type="character" w:customStyle="1" w:styleId="WW-Absatz-Standardschriftart1">
    <w:name w:val="WW-Absatz-Standardschriftart1"/>
    <w:uiPriority w:val="99"/>
    <w:rsid w:val="00C3261A"/>
  </w:style>
  <w:style w:type="character" w:customStyle="1" w:styleId="Lienhype">
    <w:name w:val="Lien hype"/>
    <w:uiPriority w:val="99"/>
    <w:rsid w:val="00C3261A"/>
    <w:rPr>
      <w:color w:val="000080"/>
      <w:u w:val="single"/>
    </w:rPr>
  </w:style>
  <w:style w:type="character" w:customStyle="1" w:styleId="Caractresdenumrotation">
    <w:name w:val="Caractères de numérotation"/>
    <w:uiPriority w:val="99"/>
    <w:rsid w:val="00C3261A"/>
  </w:style>
  <w:style w:type="character" w:customStyle="1" w:styleId="Puces">
    <w:name w:val="Puces"/>
    <w:uiPriority w:val="99"/>
    <w:rsid w:val="00C3261A"/>
    <w:rPr>
      <w:rFonts w:ascii="OpenSymbol" w:hAnsi="OpenSymbol"/>
    </w:rPr>
  </w:style>
  <w:style w:type="character" w:customStyle="1" w:styleId="Policepardfaut1">
    <w:name w:val="Police par défaut1"/>
    <w:uiPriority w:val="99"/>
    <w:rsid w:val="00C3261A"/>
  </w:style>
  <w:style w:type="character" w:styleId="lev">
    <w:name w:val="Strong"/>
    <w:uiPriority w:val="99"/>
    <w:rsid w:val="00C3261A"/>
    <w:rPr>
      <w:rFonts w:cs="Times New Roman"/>
      <w:b/>
    </w:rPr>
  </w:style>
  <w:style w:type="character" w:customStyle="1" w:styleId="Accentua">
    <w:name w:val="Accentua"/>
    <w:uiPriority w:val="99"/>
    <w:rsid w:val="00C3261A"/>
    <w:rPr>
      <w:i/>
    </w:rPr>
  </w:style>
  <w:style w:type="character" w:customStyle="1" w:styleId="WW8Num4z0">
    <w:name w:val="WW8Num4z0"/>
    <w:uiPriority w:val="99"/>
    <w:rsid w:val="00C3261A"/>
    <w:rPr>
      <w:rFonts w:ascii="Arial" w:hAnsi="Arial"/>
    </w:rPr>
  </w:style>
  <w:style w:type="character" w:customStyle="1" w:styleId="WW8Num4z1">
    <w:name w:val="WW8Num4z1"/>
    <w:uiPriority w:val="99"/>
    <w:rsid w:val="00C3261A"/>
    <w:rPr>
      <w:rFonts w:ascii="Courier New" w:hAnsi="Courier New"/>
    </w:rPr>
  </w:style>
  <w:style w:type="character" w:customStyle="1" w:styleId="WW8Num4z2">
    <w:name w:val="WW8Num4z2"/>
    <w:uiPriority w:val="99"/>
    <w:rsid w:val="00C3261A"/>
    <w:rPr>
      <w:rFonts w:ascii="Wingdings" w:hAnsi="Wingdings"/>
    </w:rPr>
  </w:style>
  <w:style w:type="character" w:customStyle="1" w:styleId="WW8Num4z3">
    <w:name w:val="WW8Num4z3"/>
    <w:uiPriority w:val="99"/>
    <w:rsid w:val="00C3261A"/>
    <w:rPr>
      <w:rFonts w:ascii="Symbol" w:hAnsi="Symbol"/>
    </w:rPr>
  </w:style>
  <w:style w:type="character" w:customStyle="1" w:styleId="Caractresdenotedebasdepage">
    <w:name w:val="Caractères de note de bas de page"/>
    <w:uiPriority w:val="99"/>
    <w:rsid w:val="00C3261A"/>
    <w:rPr>
      <w:vertAlign w:val="superscript"/>
    </w:rPr>
  </w:style>
  <w:style w:type="character" w:customStyle="1" w:styleId="Marquenotebasde">
    <w:name w:val="Marque note bas de"/>
    <w:uiPriority w:val="99"/>
    <w:rsid w:val="00C3261A"/>
    <w:rPr>
      <w:vertAlign w:val="superscript"/>
    </w:rPr>
  </w:style>
  <w:style w:type="character" w:customStyle="1" w:styleId="Caractresdenotedefin">
    <w:name w:val="Caractères de note de fin"/>
    <w:uiPriority w:val="99"/>
    <w:rsid w:val="00C3261A"/>
    <w:rPr>
      <w:vertAlign w:val="superscript"/>
    </w:rPr>
  </w:style>
  <w:style w:type="character" w:customStyle="1" w:styleId="WW-Caractresdenotedefin">
    <w:name w:val="WW-Caractères de note de fin"/>
    <w:uiPriority w:val="99"/>
    <w:rsid w:val="00C3261A"/>
  </w:style>
  <w:style w:type="character" w:customStyle="1" w:styleId="Marquedenotede">
    <w:name w:val="Marque de note de"/>
    <w:uiPriority w:val="99"/>
    <w:semiHidden/>
    <w:rsid w:val="00C3261A"/>
    <w:rPr>
      <w:vertAlign w:val="superscript"/>
    </w:rPr>
  </w:style>
  <w:style w:type="paragraph" w:customStyle="1" w:styleId="Titre10">
    <w:name w:val="Titre1"/>
    <w:basedOn w:val="Normal"/>
    <w:next w:val="Corpsde"/>
    <w:uiPriority w:val="99"/>
    <w:rsid w:val="00C3261A"/>
    <w:pPr>
      <w:keepNext/>
      <w:keepLines/>
      <w:suppressAutoHyphens/>
      <w:spacing w:before="1080" w:after="120"/>
      <w:jc w:val="both"/>
    </w:pPr>
    <w:rPr>
      <w:rFonts w:eastAsia="MS Mincho" w:cs="Tahoma"/>
      <w:kern w:val="16"/>
      <w:sz w:val="28"/>
      <w:szCs w:val="28"/>
      <w:lang w:eastAsia="fr-CA"/>
    </w:rPr>
  </w:style>
  <w:style w:type="paragraph" w:customStyle="1" w:styleId="Corpsde">
    <w:name w:val="Corps de"/>
    <w:basedOn w:val="Normal"/>
    <w:uiPriority w:val="99"/>
    <w:rsid w:val="00C3261A"/>
    <w:pPr>
      <w:keepNext/>
      <w:keepLines/>
      <w:suppressAutoHyphens/>
      <w:spacing w:before="1080" w:after="120"/>
      <w:jc w:val="both"/>
    </w:pPr>
    <w:rPr>
      <w:kern w:val="1"/>
      <w:lang w:eastAsia="fr-CA"/>
    </w:rPr>
  </w:style>
  <w:style w:type="character" w:customStyle="1" w:styleId="BodyTextChar">
    <w:name w:val="Body Text Char"/>
    <w:uiPriority w:val="99"/>
    <w:rsid w:val="00C3261A"/>
    <w:rPr>
      <w:rFonts w:eastAsia="Times New Roman"/>
      <w:kern w:val="1"/>
      <w:sz w:val="24"/>
    </w:rPr>
  </w:style>
  <w:style w:type="paragraph" w:customStyle="1" w:styleId="List1">
    <w:name w:val="List1"/>
    <w:basedOn w:val="Corpsde"/>
    <w:uiPriority w:val="99"/>
    <w:rsid w:val="00C3261A"/>
    <w:rPr>
      <w:rFonts w:cs="Tahoma"/>
    </w:rPr>
  </w:style>
  <w:style w:type="paragraph" w:customStyle="1" w:styleId="Lgende1">
    <w:name w:val="Légende1"/>
    <w:basedOn w:val="Normal"/>
    <w:uiPriority w:val="99"/>
    <w:rsid w:val="00C3261A"/>
    <w:pPr>
      <w:keepNext/>
      <w:keepLines/>
      <w:suppressLineNumbers/>
      <w:suppressAutoHyphens/>
      <w:spacing w:before="120" w:after="120"/>
      <w:jc w:val="both"/>
    </w:pPr>
    <w:rPr>
      <w:rFonts w:cs="Tahoma"/>
      <w:i/>
      <w:iCs/>
      <w:kern w:val="16"/>
      <w:sz w:val="16"/>
      <w:lang w:eastAsia="fr-CA"/>
    </w:rPr>
  </w:style>
  <w:style w:type="paragraph" w:customStyle="1" w:styleId="Rpertoire">
    <w:name w:val="Répertoire"/>
    <w:basedOn w:val="Normal"/>
    <w:uiPriority w:val="99"/>
    <w:rsid w:val="00C3261A"/>
    <w:pPr>
      <w:keepNext/>
      <w:keepLines/>
      <w:suppressLineNumbers/>
      <w:suppressAutoHyphens/>
      <w:spacing w:before="1080" w:after="1080"/>
      <w:jc w:val="both"/>
    </w:pPr>
    <w:rPr>
      <w:rFonts w:cs="Tahoma"/>
      <w:kern w:val="16"/>
      <w:sz w:val="16"/>
      <w:lang w:eastAsia="fr-CA"/>
    </w:rPr>
  </w:style>
  <w:style w:type="paragraph" w:customStyle="1" w:styleId="ListParagraph1">
    <w:name w:val="List Paragraph1"/>
    <w:basedOn w:val="Normal"/>
    <w:uiPriority w:val="99"/>
    <w:rsid w:val="00C3261A"/>
    <w:pPr>
      <w:keepNext/>
      <w:keepLines/>
      <w:suppressAutoHyphens/>
      <w:spacing w:before="1080" w:after="200" w:line="276" w:lineRule="auto"/>
      <w:ind w:left="720"/>
      <w:jc w:val="both"/>
    </w:pPr>
    <w:rPr>
      <w:rFonts w:ascii="Calibri" w:hAnsi="Calibri"/>
      <w:kern w:val="16"/>
      <w:sz w:val="22"/>
      <w:szCs w:val="22"/>
      <w:lang w:eastAsia="fr-CA"/>
    </w:rPr>
  </w:style>
  <w:style w:type="paragraph" w:customStyle="1" w:styleId="Notedebasd">
    <w:name w:val="Note de bas d"/>
    <w:basedOn w:val="Normal"/>
    <w:uiPriority w:val="99"/>
    <w:rsid w:val="00C3261A"/>
    <w:pPr>
      <w:keepLines/>
      <w:framePr w:wrap="around" w:vAnchor="text" w:hAnchor="text" w:y="1"/>
      <w:widowControl w:val="0"/>
      <w:suppressLineNumbers/>
      <w:suppressAutoHyphens/>
    </w:pPr>
    <w:rPr>
      <w:kern w:val="16"/>
      <w:sz w:val="20"/>
      <w:szCs w:val="20"/>
      <w:lang w:eastAsia="fr-CA"/>
    </w:rPr>
  </w:style>
  <w:style w:type="character" w:customStyle="1" w:styleId="FootnoteTextChar">
    <w:name w:val="Footnote Text Char"/>
    <w:uiPriority w:val="99"/>
    <w:rsid w:val="00C3261A"/>
    <w:rPr>
      <w:rFonts w:ascii="Arial" w:hAnsi="Arial"/>
      <w:kern w:val="16"/>
    </w:rPr>
  </w:style>
  <w:style w:type="paragraph" w:customStyle="1" w:styleId="Retraitcorpsdetexte21">
    <w:name w:val="Retrait corps de texte 21"/>
    <w:basedOn w:val="Normal"/>
    <w:uiPriority w:val="99"/>
    <w:rsid w:val="00C3261A"/>
    <w:pPr>
      <w:keepNext/>
      <w:keepLines/>
      <w:suppressAutoHyphens/>
      <w:spacing w:before="1080" w:after="1080"/>
      <w:ind w:left="705"/>
      <w:jc w:val="both"/>
    </w:pPr>
    <w:rPr>
      <w:b/>
      <w:bCs/>
      <w:kern w:val="16"/>
      <w:sz w:val="16"/>
      <w:lang w:eastAsia="fr-CA"/>
    </w:rPr>
  </w:style>
  <w:style w:type="paragraph" w:customStyle="1" w:styleId="Corpsdetexte21">
    <w:name w:val="Corps de texte 21"/>
    <w:basedOn w:val="Normal"/>
    <w:uiPriority w:val="99"/>
    <w:rsid w:val="00C3261A"/>
    <w:pPr>
      <w:keepNext/>
      <w:keepLines/>
      <w:suppressAutoHyphens/>
      <w:spacing w:before="1080" w:after="1080"/>
      <w:jc w:val="both"/>
    </w:pPr>
    <w:rPr>
      <w:b/>
      <w:kern w:val="16"/>
      <w:sz w:val="16"/>
      <w:lang w:eastAsia="fr-CA"/>
    </w:rPr>
  </w:style>
  <w:style w:type="paragraph" w:customStyle="1" w:styleId="Textedebul">
    <w:name w:val="Texte de bul"/>
    <w:basedOn w:val="Normal"/>
    <w:uiPriority w:val="99"/>
    <w:rsid w:val="00C3261A"/>
    <w:pPr>
      <w:keepNext/>
      <w:keepLines/>
      <w:suppressAutoHyphens/>
      <w:spacing w:before="1080" w:after="1080"/>
      <w:jc w:val="both"/>
    </w:pPr>
    <w:rPr>
      <w:rFonts w:ascii="Tahoma" w:hAnsi="Tahoma"/>
      <w:kern w:val="1"/>
      <w:sz w:val="16"/>
      <w:szCs w:val="16"/>
      <w:lang w:eastAsia="fr-CA"/>
    </w:rPr>
  </w:style>
  <w:style w:type="character" w:customStyle="1" w:styleId="BalloonTextChar">
    <w:name w:val="Balloon Text Char"/>
    <w:uiPriority w:val="99"/>
    <w:rsid w:val="00C3261A"/>
    <w:rPr>
      <w:rFonts w:ascii="Tahoma" w:hAnsi="Tahoma"/>
      <w:kern w:val="1"/>
      <w:sz w:val="16"/>
    </w:rPr>
  </w:style>
  <w:style w:type="paragraph" w:customStyle="1" w:styleId="En-tt">
    <w:name w:val="En-têt"/>
    <w:basedOn w:val="Normal"/>
    <w:uiPriority w:val="99"/>
    <w:rsid w:val="00C3261A"/>
    <w:pPr>
      <w:keepNext/>
      <w:keepLines/>
      <w:tabs>
        <w:tab w:val="center" w:pos="4320"/>
        <w:tab w:val="right" w:pos="8640"/>
      </w:tabs>
      <w:suppressAutoHyphens/>
      <w:spacing w:before="1080" w:after="1080"/>
      <w:jc w:val="both"/>
    </w:pPr>
    <w:rPr>
      <w:kern w:val="1"/>
      <w:lang w:eastAsia="fr-CA"/>
    </w:rPr>
  </w:style>
  <w:style w:type="character" w:customStyle="1" w:styleId="HeaderChar">
    <w:name w:val="Header Char"/>
    <w:uiPriority w:val="99"/>
    <w:rsid w:val="00C3261A"/>
    <w:rPr>
      <w:rFonts w:eastAsia="Times New Roman"/>
      <w:kern w:val="1"/>
      <w:sz w:val="24"/>
    </w:rPr>
  </w:style>
  <w:style w:type="paragraph" w:customStyle="1" w:styleId="Piedd">
    <w:name w:val="Pied d"/>
    <w:basedOn w:val="Normal"/>
    <w:uiPriority w:val="99"/>
    <w:rsid w:val="00C3261A"/>
    <w:pPr>
      <w:widowControl w:val="0"/>
      <w:pBdr>
        <w:top w:val="single" w:sz="4" w:space="1" w:color="auto"/>
      </w:pBdr>
      <w:tabs>
        <w:tab w:val="left" w:pos="0"/>
        <w:tab w:val="left" w:pos="1134"/>
        <w:tab w:val="right" w:pos="9950"/>
      </w:tabs>
      <w:suppressAutoHyphens/>
      <w:spacing w:before="240" w:after="480"/>
    </w:pPr>
    <w:rPr>
      <w:kern w:val="16"/>
      <w:sz w:val="20"/>
      <w:szCs w:val="20"/>
      <w:lang w:eastAsia="fr-CA"/>
    </w:rPr>
  </w:style>
  <w:style w:type="character" w:customStyle="1" w:styleId="FooterChar">
    <w:name w:val="Footer Char"/>
    <w:uiPriority w:val="99"/>
    <w:rsid w:val="00C3261A"/>
    <w:rPr>
      <w:rFonts w:ascii="Arial" w:hAnsi="Arial"/>
      <w:kern w:val="16"/>
    </w:rPr>
  </w:style>
  <w:style w:type="paragraph" w:customStyle="1" w:styleId="Corpsdete">
    <w:name w:val="Corps de te"/>
    <w:basedOn w:val="Normal"/>
    <w:uiPriority w:val="99"/>
    <w:rsid w:val="00C3261A"/>
    <w:pPr>
      <w:keepNext/>
      <w:keepLines/>
      <w:suppressAutoHyphens/>
      <w:spacing w:before="1080" w:after="120"/>
      <w:jc w:val="both"/>
    </w:pPr>
    <w:rPr>
      <w:kern w:val="1"/>
      <w:sz w:val="16"/>
      <w:szCs w:val="16"/>
      <w:lang w:eastAsia="fr-CA"/>
    </w:rPr>
  </w:style>
  <w:style w:type="character" w:customStyle="1" w:styleId="BodyText3Char">
    <w:name w:val="Body Text 3 Char"/>
    <w:uiPriority w:val="99"/>
    <w:rsid w:val="00C3261A"/>
    <w:rPr>
      <w:rFonts w:eastAsia="Times New Roman"/>
      <w:kern w:val="1"/>
      <w:sz w:val="16"/>
    </w:rPr>
  </w:style>
  <w:style w:type="paragraph" w:customStyle="1" w:styleId="NoSpacing1">
    <w:name w:val="No Spacing1"/>
    <w:uiPriority w:val="99"/>
    <w:rsid w:val="00C3261A"/>
    <w:rPr>
      <w:rFonts w:ascii="Calibri" w:hAnsi="Calibri"/>
      <w:sz w:val="22"/>
      <w:szCs w:val="22"/>
      <w:lang w:eastAsia="en-US"/>
    </w:rPr>
  </w:style>
  <w:style w:type="character" w:styleId="Marquedecommentaire">
    <w:name w:val="annotation reference"/>
    <w:uiPriority w:val="99"/>
    <w:semiHidden/>
    <w:rsid w:val="00C3261A"/>
    <w:rPr>
      <w:rFonts w:cs="Times New Roman"/>
      <w:sz w:val="16"/>
    </w:rPr>
  </w:style>
  <w:style w:type="paragraph" w:styleId="Commentaire">
    <w:name w:val="annotation text"/>
    <w:basedOn w:val="Normal"/>
    <w:link w:val="CommentaireCar"/>
    <w:uiPriority w:val="99"/>
    <w:semiHidden/>
    <w:rsid w:val="00C3261A"/>
    <w:pPr>
      <w:keepNext/>
      <w:keepLines/>
      <w:suppressAutoHyphens/>
      <w:spacing w:before="1080" w:after="1080"/>
      <w:jc w:val="both"/>
    </w:pPr>
    <w:rPr>
      <w:rFonts w:ascii="Times New Roman" w:hAnsi="Times New Roman"/>
      <w:kern w:val="1"/>
      <w:sz w:val="20"/>
      <w:szCs w:val="20"/>
      <w:lang w:val="x-none" w:eastAsia="x-none"/>
    </w:rPr>
  </w:style>
  <w:style w:type="character" w:customStyle="1" w:styleId="CommentaireCar">
    <w:name w:val="Commentaire Car"/>
    <w:link w:val="Commentaire"/>
    <w:uiPriority w:val="99"/>
    <w:rsid w:val="00C3261A"/>
    <w:rPr>
      <w:rFonts w:eastAsia="Times New Roman"/>
      <w:kern w:val="1"/>
    </w:rPr>
  </w:style>
  <w:style w:type="paragraph" w:customStyle="1" w:styleId="Objetducommentai">
    <w:name w:val="Objet du commentai"/>
    <w:basedOn w:val="Commentaire"/>
    <w:next w:val="Commentaire"/>
    <w:uiPriority w:val="99"/>
    <w:rsid w:val="00C3261A"/>
    <w:rPr>
      <w:b/>
      <w:bCs/>
    </w:rPr>
  </w:style>
  <w:style w:type="character" w:customStyle="1" w:styleId="CommentSubjectChar">
    <w:name w:val="Comment Subject Char"/>
    <w:uiPriority w:val="99"/>
    <w:rsid w:val="00C3261A"/>
    <w:rPr>
      <w:rFonts w:eastAsia="Times New Roman"/>
      <w:b/>
      <w:kern w:val="1"/>
    </w:rPr>
  </w:style>
  <w:style w:type="paragraph" w:customStyle="1" w:styleId="Retraitcorpsdet">
    <w:name w:val="Retrait corps de t"/>
    <w:basedOn w:val="Normal"/>
    <w:uiPriority w:val="99"/>
    <w:rsid w:val="00C3261A"/>
    <w:pPr>
      <w:keepNext/>
      <w:keepLines/>
      <w:suppressAutoHyphens/>
      <w:spacing w:before="1080" w:after="120" w:line="480" w:lineRule="auto"/>
      <w:ind w:left="283"/>
      <w:jc w:val="both"/>
    </w:pPr>
    <w:rPr>
      <w:kern w:val="1"/>
      <w:lang w:eastAsia="fr-CA"/>
    </w:rPr>
  </w:style>
  <w:style w:type="character" w:customStyle="1" w:styleId="BodyTextIndent2Char">
    <w:name w:val="Body Text Indent 2 Char"/>
    <w:uiPriority w:val="99"/>
    <w:semiHidden/>
    <w:rsid w:val="00C3261A"/>
    <w:rPr>
      <w:rFonts w:ascii="Arial" w:hAnsi="Arial"/>
      <w:kern w:val="1"/>
      <w:sz w:val="24"/>
    </w:rPr>
  </w:style>
  <w:style w:type="paragraph" w:styleId="Titre">
    <w:name w:val="Title"/>
    <w:basedOn w:val="Normal"/>
    <w:next w:val="Normal"/>
    <w:link w:val="TitreCar"/>
    <w:uiPriority w:val="99"/>
    <w:qFormat/>
    <w:rsid w:val="00A63904"/>
    <w:pPr>
      <w:keepNext/>
      <w:keepLines/>
      <w:spacing w:line="23" w:lineRule="atLeast"/>
    </w:pPr>
    <w:rPr>
      <w:b/>
      <w:kern w:val="1"/>
      <w:sz w:val="32"/>
      <w:szCs w:val="20"/>
      <w:lang w:val="x-none" w:eastAsia="x-none"/>
    </w:rPr>
  </w:style>
  <w:style w:type="character" w:customStyle="1" w:styleId="TitreCar">
    <w:name w:val="Titre Car"/>
    <w:link w:val="Titre"/>
    <w:uiPriority w:val="99"/>
    <w:rsid w:val="00A63904"/>
    <w:rPr>
      <w:rFonts w:ascii="Arial" w:hAnsi="Arial"/>
      <w:b/>
      <w:kern w:val="1"/>
      <w:sz w:val="32"/>
      <w:lang w:eastAsia="x-none"/>
    </w:rPr>
  </w:style>
  <w:style w:type="paragraph" w:styleId="TM1">
    <w:name w:val="toc 1"/>
    <w:basedOn w:val="Normal"/>
    <w:next w:val="Normal"/>
    <w:uiPriority w:val="39"/>
    <w:rsid w:val="00C3261A"/>
    <w:pPr>
      <w:keepNext/>
      <w:keepLines/>
      <w:suppressAutoHyphens/>
      <w:spacing w:before="120" w:after="120"/>
      <w:ind w:left="454" w:hanging="454"/>
    </w:pPr>
    <w:rPr>
      <w:rFonts w:cs="Arial"/>
      <w:b/>
      <w:bCs/>
      <w:kern w:val="16"/>
      <w:szCs w:val="20"/>
      <w:lang w:eastAsia="fr-CA"/>
    </w:rPr>
  </w:style>
  <w:style w:type="character" w:customStyle="1" w:styleId="Numrodep">
    <w:name w:val="Numéro de p"/>
    <w:uiPriority w:val="99"/>
    <w:rsid w:val="00C3261A"/>
  </w:style>
  <w:style w:type="character" w:customStyle="1" w:styleId="A0">
    <w:name w:val="A0"/>
    <w:uiPriority w:val="99"/>
    <w:rsid w:val="00C3261A"/>
    <w:rPr>
      <w:b/>
      <w:color w:val="000000"/>
      <w:sz w:val="63"/>
    </w:rPr>
  </w:style>
  <w:style w:type="character" w:customStyle="1" w:styleId="A1">
    <w:name w:val="A1"/>
    <w:uiPriority w:val="99"/>
    <w:rsid w:val="00C3261A"/>
    <w:rPr>
      <w:color w:val="000000"/>
      <w:sz w:val="20"/>
    </w:rPr>
  </w:style>
  <w:style w:type="paragraph" w:customStyle="1" w:styleId="Pa1">
    <w:name w:val="Pa1"/>
    <w:basedOn w:val="Normal"/>
    <w:next w:val="Normal"/>
    <w:uiPriority w:val="99"/>
    <w:rsid w:val="00C3261A"/>
    <w:pPr>
      <w:keepNext/>
      <w:keepLines/>
      <w:autoSpaceDE w:val="0"/>
      <w:autoSpaceDN w:val="0"/>
      <w:adjustRightInd w:val="0"/>
      <w:spacing w:before="1080" w:after="1080" w:line="241" w:lineRule="atLeast"/>
      <w:jc w:val="both"/>
    </w:pPr>
    <w:rPr>
      <w:rFonts w:ascii="Verdana" w:hAnsi="Verdana"/>
      <w:sz w:val="16"/>
      <w:lang w:eastAsia="en-US"/>
    </w:rPr>
  </w:style>
  <w:style w:type="paragraph" w:styleId="Notedefin">
    <w:name w:val="endnote text"/>
    <w:basedOn w:val="Normal"/>
    <w:link w:val="NotedefinCar"/>
    <w:uiPriority w:val="99"/>
    <w:semiHidden/>
    <w:rsid w:val="00C3261A"/>
    <w:pPr>
      <w:keepNext/>
      <w:keepLines/>
      <w:spacing w:before="1080" w:after="1080"/>
      <w:jc w:val="both"/>
    </w:pPr>
    <w:rPr>
      <w:rFonts w:ascii="Courier New" w:hAnsi="Courier New"/>
      <w:snapToGrid w:val="0"/>
      <w:szCs w:val="20"/>
      <w:lang w:val="fr-FR"/>
    </w:rPr>
  </w:style>
  <w:style w:type="character" w:customStyle="1" w:styleId="NotedefinCar">
    <w:name w:val="Note de fin Car"/>
    <w:link w:val="Notedefin"/>
    <w:uiPriority w:val="99"/>
    <w:rsid w:val="00C3261A"/>
    <w:rPr>
      <w:rFonts w:ascii="Courier New" w:hAnsi="Courier New"/>
      <w:snapToGrid w:val="0"/>
      <w:sz w:val="24"/>
      <w:lang w:val="fr-FR" w:eastAsia="fr-FR"/>
    </w:rPr>
  </w:style>
  <w:style w:type="paragraph" w:customStyle="1" w:styleId="Revision1">
    <w:name w:val="Revision1"/>
    <w:hidden/>
    <w:uiPriority w:val="99"/>
    <w:semiHidden/>
    <w:rsid w:val="00C3261A"/>
    <w:rPr>
      <w:kern w:val="1"/>
      <w:sz w:val="24"/>
      <w:szCs w:val="24"/>
    </w:rPr>
  </w:style>
  <w:style w:type="paragraph" w:customStyle="1" w:styleId="TITREA">
    <w:name w:val="TITRE A"/>
    <w:basedOn w:val="Titre"/>
    <w:uiPriority w:val="99"/>
    <w:rsid w:val="00C3261A"/>
    <w:pPr>
      <w:pBdr>
        <w:top w:val="single" w:sz="18" w:space="1" w:color="auto"/>
        <w:left w:val="single" w:sz="18" w:space="4" w:color="auto"/>
        <w:bottom w:val="single" w:sz="18" w:space="1" w:color="auto"/>
        <w:right w:val="single" w:sz="18" w:space="4" w:color="auto"/>
      </w:pBdr>
      <w:jc w:val="center"/>
    </w:pPr>
    <w:rPr>
      <w:sz w:val="40"/>
    </w:rPr>
  </w:style>
  <w:style w:type="character" w:customStyle="1" w:styleId="TITREACar">
    <w:name w:val="TITRE A Car"/>
    <w:uiPriority w:val="99"/>
    <w:rsid w:val="00C3261A"/>
    <w:rPr>
      <w:rFonts w:ascii="Arial" w:hAnsi="Arial"/>
      <w:b/>
      <w:kern w:val="1"/>
      <w:sz w:val="22"/>
      <w:lang w:val="fr-CA"/>
    </w:rPr>
  </w:style>
  <w:style w:type="paragraph" w:styleId="TM2">
    <w:name w:val="toc 2"/>
    <w:basedOn w:val="Normal"/>
    <w:next w:val="Normal"/>
    <w:uiPriority w:val="39"/>
    <w:rsid w:val="00C3261A"/>
    <w:pPr>
      <w:keepNext/>
      <w:keepLines/>
      <w:suppressAutoHyphens/>
      <w:ind w:left="783" w:hanging="624"/>
    </w:pPr>
    <w:rPr>
      <w:rFonts w:cs="Arial"/>
      <w:kern w:val="16"/>
      <w:szCs w:val="20"/>
      <w:lang w:eastAsia="fr-CA"/>
    </w:rPr>
  </w:style>
  <w:style w:type="paragraph" w:styleId="TM3">
    <w:name w:val="toc 3"/>
    <w:basedOn w:val="Normal"/>
    <w:next w:val="Normal"/>
    <w:uiPriority w:val="39"/>
    <w:rsid w:val="00C3261A"/>
    <w:pPr>
      <w:keepNext/>
      <w:keepLines/>
      <w:suppressAutoHyphens/>
      <w:ind w:left="690"/>
    </w:pPr>
    <w:rPr>
      <w:rFonts w:cs="Arial"/>
      <w:iCs/>
      <w:kern w:val="16"/>
      <w:szCs w:val="20"/>
      <w:lang w:eastAsia="fr-CA"/>
    </w:rPr>
  </w:style>
  <w:style w:type="paragraph" w:customStyle="1" w:styleId="Style1">
    <w:name w:val="Style1"/>
    <w:basedOn w:val="TITREA"/>
    <w:uiPriority w:val="99"/>
    <w:rsid w:val="00C3261A"/>
  </w:style>
  <w:style w:type="character" w:customStyle="1" w:styleId="Lienhypertextes">
    <w:name w:val="Lien hypertexte s"/>
    <w:uiPriority w:val="99"/>
    <w:rsid w:val="00C3261A"/>
    <w:rPr>
      <w:color w:val="800080"/>
      <w:u w:val="single"/>
    </w:rPr>
  </w:style>
  <w:style w:type="character" w:customStyle="1" w:styleId="TITREACar1">
    <w:name w:val="TITRE A Car1"/>
    <w:uiPriority w:val="99"/>
    <w:rsid w:val="00C3261A"/>
    <w:rPr>
      <w:rFonts w:ascii="Arial" w:hAnsi="Arial"/>
      <w:b/>
      <w:kern w:val="1"/>
      <w:sz w:val="22"/>
      <w:lang w:val="fr-CA"/>
    </w:rPr>
  </w:style>
  <w:style w:type="character" w:customStyle="1" w:styleId="Style1Car">
    <w:name w:val="Style1 Car"/>
    <w:uiPriority w:val="99"/>
    <w:rsid w:val="00C3261A"/>
    <w:rPr>
      <w:rFonts w:ascii="Arial" w:hAnsi="Arial" w:cs="Tahoma"/>
      <w:b w:val="0"/>
      <w:bCs/>
      <w:kern w:val="1"/>
      <w:sz w:val="22"/>
      <w:lang w:val="fr-CA"/>
    </w:rPr>
  </w:style>
  <w:style w:type="paragraph" w:styleId="TM4">
    <w:name w:val="toc 4"/>
    <w:basedOn w:val="Normal"/>
    <w:next w:val="Normal"/>
    <w:uiPriority w:val="39"/>
    <w:rsid w:val="00C3261A"/>
    <w:pPr>
      <w:keepNext/>
      <w:keepLines/>
      <w:suppressAutoHyphens/>
      <w:ind w:left="480"/>
    </w:pPr>
    <w:rPr>
      <w:rFonts w:cs="Arial"/>
      <w:kern w:val="16"/>
      <w:sz w:val="18"/>
      <w:szCs w:val="18"/>
      <w:lang w:eastAsia="fr-CA"/>
    </w:rPr>
  </w:style>
  <w:style w:type="paragraph" w:styleId="TM5">
    <w:name w:val="toc 5"/>
    <w:basedOn w:val="Normal"/>
    <w:next w:val="Normal"/>
    <w:uiPriority w:val="39"/>
    <w:rsid w:val="00C3261A"/>
    <w:pPr>
      <w:keepNext/>
      <w:keepLines/>
      <w:suppressAutoHyphens/>
      <w:ind w:left="640"/>
    </w:pPr>
    <w:rPr>
      <w:rFonts w:cs="Arial"/>
      <w:kern w:val="16"/>
      <w:sz w:val="18"/>
      <w:szCs w:val="18"/>
      <w:lang w:eastAsia="fr-CA"/>
    </w:rPr>
  </w:style>
  <w:style w:type="paragraph" w:styleId="TM6">
    <w:name w:val="toc 6"/>
    <w:basedOn w:val="Normal"/>
    <w:next w:val="Normal"/>
    <w:uiPriority w:val="39"/>
    <w:rsid w:val="00C3261A"/>
    <w:pPr>
      <w:keepNext/>
      <w:keepLines/>
      <w:suppressAutoHyphens/>
      <w:ind w:left="800"/>
    </w:pPr>
    <w:rPr>
      <w:rFonts w:cs="Arial"/>
      <w:kern w:val="16"/>
      <w:sz w:val="18"/>
      <w:szCs w:val="18"/>
      <w:lang w:eastAsia="fr-CA"/>
    </w:rPr>
  </w:style>
  <w:style w:type="paragraph" w:styleId="TM7">
    <w:name w:val="toc 7"/>
    <w:basedOn w:val="Normal"/>
    <w:next w:val="Normal"/>
    <w:uiPriority w:val="39"/>
    <w:rsid w:val="00C3261A"/>
    <w:pPr>
      <w:keepNext/>
      <w:keepLines/>
      <w:suppressAutoHyphens/>
      <w:ind w:left="960"/>
    </w:pPr>
    <w:rPr>
      <w:rFonts w:cs="Arial"/>
      <w:kern w:val="16"/>
      <w:sz w:val="18"/>
      <w:szCs w:val="18"/>
      <w:lang w:eastAsia="fr-CA"/>
    </w:rPr>
  </w:style>
  <w:style w:type="paragraph" w:styleId="TM8">
    <w:name w:val="toc 8"/>
    <w:basedOn w:val="Normal"/>
    <w:next w:val="Normal"/>
    <w:uiPriority w:val="39"/>
    <w:rsid w:val="00C3261A"/>
    <w:pPr>
      <w:keepNext/>
      <w:keepLines/>
      <w:suppressAutoHyphens/>
      <w:ind w:left="1120"/>
    </w:pPr>
    <w:rPr>
      <w:rFonts w:cs="Arial"/>
      <w:kern w:val="16"/>
      <w:sz w:val="18"/>
      <w:szCs w:val="18"/>
      <w:lang w:eastAsia="fr-CA"/>
    </w:rPr>
  </w:style>
  <w:style w:type="paragraph" w:styleId="TM9">
    <w:name w:val="toc 9"/>
    <w:basedOn w:val="Normal"/>
    <w:next w:val="Normal"/>
    <w:uiPriority w:val="39"/>
    <w:rsid w:val="00C3261A"/>
    <w:pPr>
      <w:keepNext/>
      <w:keepLines/>
      <w:suppressAutoHyphens/>
      <w:ind w:left="1280"/>
    </w:pPr>
    <w:rPr>
      <w:rFonts w:cs="Arial"/>
      <w:kern w:val="16"/>
      <w:sz w:val="18"/>
      <w:szCs w:val="18"/>
      <w:lang w:eastAsia="fr-CA"/>
    </w:rPr>
  </w:style>
  <w:style w:type="character" w:customStyle="1" w:styleId="st">
    <w:name w:val="st"/>
    <w:uiPriority w:val="99"/>
    <w:rsid w:val="00C3261A"/>
  </w:style>
  <w:style w:type="paragraph" w:customStyle="1" w:styleId="Listepuc">
    <w:name w:val="Liste à puc"/>
    <w:basedOn w:val="Normal"/>
    <w:uiPriority w:val="99"/>
    <w:rsid w:val="00C3261A"/>
    <w:pPr>
      <w:keepNext/>
      <w:keepLines/>
      <w:numPr>
        <w:numId w:val="3"/>
      </w:numPr>
      <w:suppressAutoHyphens/>
      <w:spacing w:before="1080" w:after="1080"/>
      <w:ind w:left="720"/>
      <w:contextualSpacing/>
      <w:jc w:val="both"/>
    </w:pPr>
    <w:rPr>
      <w:kern w:val="16"/>
      <w:sz w:val="16"/>
      <w:lang w:eastAsia="fr-CA"/>
    </w:rPr>
  </w:style>
  <w:style w:type="paragraph" w:customStyle="1" w:styleId="Listenum">
    <w:name w:val="Liste à num"/>
    <w:basedOn w:val="Normal"/>
    <w:uiPriority w:val="99"/>
    <w:semiHidden/>
    <w:rsid w:val="00C3261A"/>
    <w:pPr>
      <w:keepNext/>
      <w:keepLines/>
      <w:numPr>
        <w:numId w:val="7"/>
      </w:numPr>
      <w:suppressAutoHyphens/>
      <w:spacing w:before="240" w:after="240"/>
      <w:ind w:left="714" w:hanging="357"/>
      <w:contextualSpacing/>
    </w:pPr>
    <w:rPr>
      <w:kern w:val="16"/>
      <w:sz w:val="20"/>
      <w:lang w:eastAsia="fr-CA"/>
    </w:rPr>
  </w:style>
  <w:style w:type="paragraph" w:customStyle="1" w:styleId="Listenumr">
    <w:name w:val="Liste à numér"/>
    <w:basedOn w:val="Normal"/>
    <w:uiPriority w:val="99"/>
    <w:semiHidden/>
    <w:rsid w:val="00C3261A"/>
    <w:pPr>
      <w:keepNext/>
      <w:keepLines/>
      <w:suppressAutoHyphens/>
      <w:spacing w:before="1080" w:after="1080"/>
      <w:contextualSpacing/>
      <w:jc w:val="both"/>
    </w:pPr>
    <w:rPr>
      <w:kern w:val="16"/>
      <w:sz w:val="16"/>
      <w:lang w:eastAsia="fr-CA"/>
    </w:rPr>
  </w:style>
  <w:style w:type="paragraph" w:customStyle="1" w:styleId="Listenumr1">
    <w:name w:val="Liste à numér1"/>
    <w:basedOn w:val="Normal"/>
    <w:uiPriority w:val="99"/>
    <w:semiHidden/>
    <w:rsid w:val="00C3261A"/>
    <w:pPr>
      <w:keepNext/>
      <w:keepLines/>
      <w:numPr>
        <w:numId w:val="2"/>
      </w:numPr>
      <w:tabs>
        <w:tab w:val="clear" w:pos="360"/>
        <w:tab w:val="num" w:pos="926"/>
      </w:tabs>
      <w:suppressAutoHyphens/>
      <w:spacing w:before="1080" w:after="1080"/>
      <w:ind w:left="926"/>
      <w:contextualSpacing/>
      <w:jc w:val="both"/>
    </w:pPr>
    <w:rPr>
      <w:kern w:val="16"/>
      <w:sz w:val="16"/>
      <w:lang w:eastAsia="fr-CA"/>
    </w:rPr>
  </w:style>
  <w:style w:type="paragraph" w:customStyle="1" w:styleId="ListParagraph2">
    <w:name w:val="List Paragraph2"/>
    <w:basedOn w:val="Normal"/>
    <w:uiPriority w:val="99"/>
    <w:rsid w:val="00C3261A"/>
    <w:pPr>
      <w:keepNext/>
      <w:keepLines/>
      <w:suppressAutoHyphens/>
      <w:spacing w:before="1080" w:after="1080"/>
      <w:ind w:left="708"/>
      <w:jc w:val="both"/>
    </w:pPr>
    <w:rPr>
      <w:color w:val="FFFFFF"/>
      <w:kern w:val="16"/>
      <w:szCs w:val="20"/>
      <w:lang w:eastAsia="fr-CA"/>
    </w:rPr>
  </w:style>
  <w:style w:type="character" w:customStyle="1" w:styleId="PlaceholderText1">
    <w:name w:val="Placeholder Text1"/>
    <w:uiPriority w:val="99"/>
    <w:semiHidden/>
    <w:rsid w:val="00C3261A"/>
  </w:style>
  <w:style w:type="paragraph" w:customStyle="1" w:styleId="Sous-tit">
    <w:name w:val="Sous-tit"/>
    <w:basedOn w:val="Normal"/>
    <w:next w:val="Normal"/>
    <w:uiPriority w:val="99"/>
    <w:rsid w:val="00C3261A"/>
    <w:pPr>
      <w:keepNext/>
      <w:keepLines/>
      <w:numPr>
        <w:ilvl w:val="1"/>
      </w:numPr>
      <w:suppressAutoHyphens/>
      <w:spacing w:before="1080" w:after="1080"/>
      <w:jc w:val="both"/>
    </w:pPr>
    <w:rPr>
      <w:i/>
      <w:iCs/>
      <w:color w:val="4F81BD"/>
      <w:spacing w:val="15"/>
      <w:kern w:val="1"/>
      <w:lang w:eastAsia="fr-CA"/>
    </w:rPr>
  </w:style>
  <w:style w:type="character" w:customStyle="1" w:styleId="SubtitleChar">
    <w:name w:val="Subtitle Char"/>
    <w:uiPriority w:val="99"/>
    <w:rsid w:val="00C3261A"/>
    <w:rPr>
      <w:rFonts w:ascii="Arial" w:hAnsi="Arial"/>
      <w:i/>
      <w:color w:val="4F81BD"/>
      <w:spacing w:val="15"/>
      <w:kern w:val="1"/>
      <w:sz w:val="24"/>
    </w:rPr>
  </w:style>
  <w:style w:type="paragraph" w:customStyle="1" w:styleId="Grandtitredesection">
    <w:name w:val="Grand titre de section"/>
    <w:basedOn w:val="Titre1"/>
    <w:uiPriority w:val="99"/>
    <w:rsid w:val="00C3261A"/>
    <w:pPr>
      <w:pageBreakBefore/>
      <w:suppressAutoHyphens/>
      <w:spacing w:before="100" w:beforeAutospacing="1" w:after="360"/>
    </w:pPr>
    <w:rPr>
      <w:lang w:eastAsia="fr-CA"/>
    </w:rPr>
  </w:style>
  <w:style w:type="paragraph" w:customStyle="1" w:styleId="Sous-titredesection">
    <w:name w:val="Sous-titre de section"/>
    <w:basedOn w:val="Grandtitredesection"/>
    <w:uiPriority w:val="99"/>
    <w:rsid w:val="00C3261A"/>
    <w:pPr>
      <w:pageBreakBefore w:val="0"/>
      <w:spacing w:before="480" w:beforeAutospacing="0"/>
      <w:ind w:left="567"/>
    </w:pPr>
    <w:rPr>
      <w:bCs/>
    </w:rPr>
  </w:style>
  <w:style w:type="character" w:customStyle="1" w:styleId="GrandtitredesectionCar">
    <w:name w:val="Grand titre de section Car"/>
    <w:uiPriority w:val="99"/>
    <w:rsid w:val="00C3261A"/>
    <w:rPr>
      <w:rFonts w:ascii="Arial" w:hAnsi="Arial"/>
      <w:b/>
      <w:kern w:val="16"/>
      <w:sz w:val="24"/>
      <w:lang w:val="fr-FR"/>
    </w:rPr>
  </w:style>
  <w:style w:type="paragraph" w:customStyle="1" w:styleId="2esous-titredesection">
    <w:name w:val="2e sous-titre de section"/>
    <w:basedOn w:val="Sous-titredesection"/>
    <w:uiPriority w:val="99"/>
    <w:rsid w:val="00C3261A"/>
    <w:pPr>
      <w:ind w:left="1134"/>
    </w:pPr>
  </w:style>
  <w:style w:type="character" w:customStyle="1" w:styleId="Sous-titredesectionCar">
    <w:name w:val="Sous-titre de section Car"/>
    <w:uiPriority w:val="99"/>
    <w:rsid w:val="00C3261A"/>
    <w:rPr>
      <w:rFonts w:ascii="Arial" w:hAnsi="Arial"/>
      <w:b/>
      <w:kern w:val="16"/>
      <w:sz w:val="24"/>
      <w:lang w:val="fr-FR"/>
    </w:rPr>
  </w:style>
  <w:style w:type="paragraph" w:customStyle="1" w:styleId="Datecentr">
    <w:name w:val="Date centré"/>
    <w:uiPriority w:val="99"/>
    <w:rsid w:val="00C3261A"/>
    <w:pPr>
      <w:spacing w:before="4320"/>
      <w:jc w:val="center"/>
    </w:pPr>
    <w:rPr>
      <w:rFonts w:ascii="Arial" w:hAnsi="Arial"/>
      <w:b/>
      <w:kern w:val="16"/>
      <w:sz w:val="24"/>
      <w:szCs w:val="22"/>
      <w:lang w:val="fr-FR"/>
    </w:rPr>
  </w:style>
  <w:style w:type="character" w:customStyle="1" w:styleId="2esous-titredesectionCar">
    <w:name w:val="2e sous-titre de section Car"/>
    <w:uiPriority w:val="99"/>
    <w:rsid w:val="00C3261A"/>
    <w:rPr>
      <w:rFonts w:ascii="Arial" w:hAnsi="Arial"/>
      <w:b/>
      <w:kern w:val="16"/>
      <w:sz w:val="24"/>
      <w:lang w:val="fr-FR"/>
    </w:rPr>
  </w:style>
  <w:style w:type="paragraph" w:customStyle="1" w:styleId="Grandtitrenumrot">
    <w:name w:val="Grand titre numéroté"/>
    <w:basedOn w:val="ListParagraph2"/>
    <w:rsid w:val="00C3261A"/>
    <w:pPr>
      <w:pageBreakBefore/>
      <w:numPr>
        <w:numId w:val="4"/>
      </w:numPr>
      <w:spacing w:before="480" w:after="480"/>
      <w:ind w:left="431" w:hanging="431"/>
      <w:jc w:val="left"/>
    </w:pPr>
    <w:rPr>
      <w:b/>
      <w:color w:val="auto"/>
      <w:sz w:val="32"/>
      <w:szCs w:val="28"/>
    </w:rPr>
  </w:style>
  <w:style w:type="character" w:customStyle="1" w:styleId="DatecentrCar">
    <w:name w:val="Date centré Car"/>
    <w:uiPriority w:val="99"/>
    <w:rsid w:val="00C3261A"/>
    <w:rPr>
      <w:rFonts w:ascii="Arial" w:hAnsi="Arial"/>
      <w:b/>
      <w:kern w:val="16"/>
      <w:sz w:val="22"/>
      <w:lang w:val="fr-FR" w:eastAsia="fr-CA"/>
    </w:rPr>
  </w:style>
  <w:style w:type="paragraph" w:customStyle="1" w:styleId="1ersous-titrenumrot">
    <w:name w:val="1er sous-titre numéroté"/>
    <w:basedOn w:val="ListParagraph2"/>
    <w:rsid w:val="00C3261A"/>
    <w:pPr>
      <w:numPr>
        <w:ilvl w:val="1"/>
        <w:numId w:val="4"/>
      </w:numPr>
      <w:spacing w:before="360" w:after="360"/>
      <w:ind w:left="1268" w:hanging="578"/>
      <w:jc w:val="left"/>
    </w:pPr>
    <w:rPr>
      <w:b/>
      <w:color w:val="auto"/>
      <w:sz w:val="28"/>
      <w:szCs w:val="28"/>
    </w:rPr>
  </w:style>
  <w:style w:type="character" w:customStyle="1" w:styleId="ListParagraphChar">
    <w:name w:val="List Paragraph Char"/>
    <w:uiPriority w:val="99"/>
    <w:rsid w:val="00C3261A"/>
    <w:rPr>
      <w:rFonts w:ascii="Arial" w:hAnsi="Arial"/>
      <w:color w:val="FFFFFF"/>
      <w:kern w:val="16"/>
      <w:sz w:val="24"/>
    </w:rPr>
  </w:style>
  <w:style w:type="character" w:customStyle="1" w:styleId="GrandtitrenumrotCar">
    <w:name w:val="Grand titre numéroté Car"/>
    <w:uiPriority w:val="99"/>
    <w:rsid w:val="00C3261A"/>
    <w:rPr>
      <w:rFonts w:ascii="Arial" w:hAnsi="Arial"/>
      <w:b/>
      <w:kern w:val="16"/>
      <w:sz w:val="28"/>
      <w:lang w:val="fr-CA" w:eastAsia="fr-CA"/>
    </w:rPr>
  </w:style>
  <w:style w:type="paragraph" w:customStyle="1" w:styleId="2esous-titrenumrot">
    <w:name w:val="2e sous-titre numéroté"/>
    <w:basedOn w:val="2esous-titrenonnumrot"/>
    <w:rsid w:val="00C3261A"/>
    <w:pPr>
      <w:keepNext w:val="0"/>
      <w:keepLines w:val="0"/>
      <w:numPr>
        <w:ilvl w:val="2"/>
        <w:numId w:val="4"/>
      </w:numPr>
      <w:suppressAutoHyphens w:val="0"/>
      <w:spacing w:before="360" w:after="360"/>
      <w:ind w:left="1854"/>
      <w:jc w:val="both"/>
      <w:outlineLvl w:val="9"/>
    </w:pPr>
    <w:rPr>
      <w:bCs/>
      <w:szCs w:val="28"/>
    </w:rPr>
  </w:style>
  <w:style w:type="character" w:customStyle="1" w:styleId="1ersous-titrenumrotCar">
    <w:name w:val="1er sous-titre numéroté Car"/>
    <w:uiPriority w:val="99"/>
    <w:rsid w:val="00C3261A"/>
    <w:rPr>
      <w:rFonts w:ascii="Arial" w:hAnsi="Arial"/>
      <w:b/>
      <w:kern w:val="16"/>
      <w:sz w:val="28"/>
      <w:lang w:val="fr-CA" w:eastAsia="fr-CA"/>
    </w:rPr>
  </w:style>
  <w:style w:type="paragraph" w:customStyle="1" w:styleId="Listepucessansnumro">
    <w:name w:val="Liste à puces (sans numéro)"/>
    <w:rsid w:val="00C3261A"/>
    <w:pPr>
      <w:numPr>
        <w:numId w:val="5"/>
      </w:numPr>
    </w:pPr>
    <w:rPr>
      <w:rFonts w:ascii="Arial" w:hAnsi="Arial"/>
      <w:kern w:val="16"/>
      <w:sz w:val="24"/>
      <w:szCs w:val="22"/>
    </w:rPr>
  </w:style>
  <w:style w:type="character" w:customStyle="1" w:styleId="2esous-titrenumrotCar">
    <w:name w:val="2e sous-titre numéroté Car"/>
    <w:uiPriority w:val="99"/>
    <w:rsid w:val="00C3261A"/>
    <w:rPr>
      <w:rFonts w:ascii="Arial" w:hAnsi="Arial"/>
      <w:kern w:val="16"/>
      <w:sz w:val="28"/>
      <w:lang w:val="fr-FR" w:eastAsia="fr-CA"/>
    </w:rPr>
  </w:style>
  <w:style w:type="character" w:customStyle="1" w:styleId="ListepucessansnumroCar">
    <w:name w:val="Liste à puces (sans numéro) Car"/>
    <w:uiPriority w:val="99"/>
    <w:rsid w:val="00C3261A"/>
    <w:rPr>
      <w:rFonts w:ascii="Arial" w:hAnsi="Arial"/>
      <w:kern w:val="16"/>
      <w:sz w:val="22"/>
      <w:lang w:val="fr-CA" w:eastAsia="fr-CA"/>
    </w:rPr>
  </w:style>
  <w:style w:type="paragraph" w:customStyle="1" w:styleId="2emesous-titrenonnumrot">
    <w:name w:val="2eme sous-titre (non numéroté)"/>
    <w:uiPriority w:val="99"/>
    <w:rsid w:val="00C3261A"/>
    <w:pPr>
      <w:spacing w:before="240" w:after="120"/>
      <w:ind w:left="851"/>
    </w:pPr>
    <w:rPr>
      <w:rFonts w:ascii="Arial" w:hAnsi="Arial"/>
      <w:b/>
      <w:kern w:val="16"/>
      <w:sz w:val="28"/>
      <w:szCs w:val="22"/>
      <w:lang w:val="fr-FR"/>
    </w:rPr>
  </w:style>
  <w:style w:type="character" w:customStyle="1" w:styleId="2emesous-titrenonnumrotCar">
    <w:name w:val="2eme sous-titre (non numéroté) Car"/>
    <w:uiPriority w:val="99"/>
    <w:rsid w:val="00C3261A"/>
    <w:rPr>
      <w:rFonts w:ascii="Arial" w:hAnsi="Arial"/>
      <w:b/>
      <w:kern w:val="16"/>
      <w:sz w:val="22"/>
      <w:lang w:val="fr-FR"/>
    </w:rPr>
  </w:style>
  <w:style w:type="paragraph" w:customStyle="1" w:styleId="2esous-titrenonnumrot">
    <w:name w:val="2e sous-titre (non numéroté)"/>
    <w:basedOn w:val="2esous-titredesection"/>
    <w:uiPriority w:val="99"/>
    <w:rsid w:val="00C3261A"/>
    <w:pPr>
      <w:spacing w:before="240" w:after="120"/>
      <w:ind w:left="851"/>
    </w:pPr>
    <w:rPr>
      <w:bCs w:val="0"/>
    </w:rPr>
  </w:style>
  <w:style w:type="paragraph" w:customStyle="1" w:styleId="TOCHeading1">
    <w:name w:val="TOC Heading1"/>
    <w:basedOn w:val="Titre1"/>
    <w:next w:val="Normal"/>
    <w:uiPriority w:val="99"/>
    <w:rsid w:val="00C3261A"/>
    <w:pPr>
      <w:spacing w:before="480" w:after="0" w:line="276" w:lineRule="auto"/>
      <w:outlineLvl w:val="9"/>
    </w:pPr>
    <w:rPr>
      <w:bCs/>
      <w:color w:val="365F91"/>
      <w:kern w:val="0"/>
      <w:sz w:val="28"/>
      <w:szCs w:val="24"/>
      <w:lang w:eastAsia="en-US"/>
    </w:rPr>
  </w:style>
  <w:style w:type="character" w:customStyle="1" w:styleId="2esous-titrenonnumrotCar">
    <w:name w:val="2e sous-titre (non numéroté) Car"/>
    <w:uiPriority w:val="99"/>
    <w:rsid w:val="00C3261A"/>
    <w:rPr>
      <w:rFonts w:ascii="Arial" w:hAnsi="Arial"/>
      <w:kern w:val="16"/>
      <w:sz w:val="28"/>
      <w:lang w:val="fr-FR"/>
    </w:rPr>
  </w:style>
  <w:style w:type="paragraph" w:customStyle="1" w:styleId="paragraphe">
    <w:name w:val="paragraphe"/>
    <w:basedOn w:val="Normal"/>
    <w:uiPriority w:val="99"/>
    <w:rsid w:val="00C3261A"/>
    <w:pPr>
      <w:widowControl w:val="0"/>
      <w:suppressAutoHyphens/>
      <w:spacing w:before="240" w:after="240"/>
    </w:pPr>
    <w:rPr>
      <w:kern w:val="16"/>
      <w:szCs w:val="20"/>
      <w:lang w:eastAsia="fr-CA"/>
    </w:rPr>
  </w:style>
  <w:style w:type="character" w:customStyle="1" w:styleId="paragrapheCar">
    <w:name w:val="paragraphe Car"/>
    <w:uiPriority w:val="99"/>
    <w:rsid w:val="00C3261A"/>
    <w:rPr>
      <w:rFonts w:ascii="Arial" w:hAnsi="Arial"/>
      <w:kern w:val="16"/>
      <w:sz w:val="24"/>
    </w:rPr>
  </w:style>
  <w:style w:type="paragraph" w:styleId="NormalWeb">
    <w:name w:val="Normal (Web)"/>
    <w:basedOn w:val="Normal"/>
    <w:uiPriority w:val="99"/>
    <w:rsid w:val="00C3261A"/>
    <w:pPr>
      <w:spacing w:before="100" w:beforeAutospacing="1" w:after="100" w:afterAutospacing="1" w:line="192" w:lineRule="atLeast"/>
    </w:pPr>
    <w:rPr>
      <w:rFonts w:ascii="Verdana" w:hAnsi="Verdana"/>
      <w:color w:val="000000"/>
      <w:sz w:val="13"/>
      <w:szCs w:val="13"/>
      <w:lang w:eastAsia="fr-CA"/>
    </w:rPr>
  </w:style>
  <w:style w:type="paragraph" w:customStyle="1" w:styleId="Sous-titrelistepuce">
    <w:name w:val="Sous-titre liste à puce"/>
    <w:basedOn w:val="2emesous-titrenonnumrot"/>
    <w:uiPriority w:val="99"/>
    <w:rsid w:val="00C3261A"/>
    <w:pPr>
      <w:numPr>
        <w:numId w:val="6"/>
      </w:numPr>
    </w:pPr>
    <w:rPr>
      <w:noProof/>
      <w:sz w:val="20"/>
      <w:szCs w:val="20"/>
    </w:rPr>
  </w:style>
  <w:style w:type="paragraph" w:customStyle="1" w:styleId="Pucesparagraphe">
    <w:name w:val="Puces paragraphe"/>
    <w:basedOn w:val="paragraphe"/>
    <w:uiPriority w:val="99"/>
    <w:rsid w:val="00C3261A"/>
    <w:pPr>
      <w:ind w:left="907"/>
    </w:pPr>
    <w:rPr>
      <w:noProof/>
    </w:rPr>
  </w:style>
  <w:style w:type="character" w:customStyle="1" w:styleId="Sous-titrelistepuceCar">
    <w:name w:val="Sous-titre liste à puce Car"/>
    <w:uiPriority w:val="99"/>
    <w:rsid w:val="00C3261A"/>
    <w:rPr>
      <w:rFonts w:ascii="Arial" w:hAnsi="Arial"/>
      <w:b/>
      <w:noProof/>
      <w:kern w:val="16"/>
      <w:lang w:val="fr-FR" w:eastAsia="fr-CA"/>
    </w:rPr>
  </w:style>
  <w:style w:type="paragraph" w:customStyle="1" w:styleId="TABLEDESMATIRES">
    <w:name w:val="TABLE DES MATIÈRES"/>
    <w:basedOn w:val="Grandtitredesection"/>
    <w:uiPriority w:val="99"/>
    <w:rsid w:val="00C3261A"/>
    <w:pPr>
      <w:jc w:val="center"/>
    </w:pPr>
  </w:style>
  <w:style w:type="character" w:customStyle="1" w:styleId="PucesparagrapheCar">
    <w:name w:val="Puces paragraphe Car"/>
    <w:uiPriority w:val="99"/>
    <w:rsid w:val="00C3261A"/>
    <w:rPr>
      <w:rFonts w:ascii="Arial" w:hAnsi="Arial"/>
      <w:noProof/>
      <w:kern w:val="16"/>
      <w:sz w:val="24"/>
    </w:rPr>
  </w:style>
  <w:style w:type="paragraph" w:customStyle="1" w:styleId="PALFs">
    <w:name w:val="PALFs"/>
    <w:basedOn w:val="Normal"/>
    <w:uiPriority w:val="99"/>
    <w:rsid w:val="00C3261A"/>
    <w:pPr>
      <w:widowControl w:val="0"/>
      <w:suppressAutoHyphens/>
      <w:jc w:val="both"/>
    </w:pPr>
    <w:rPr>
      <w:kern w:val="1"/>
      <w:szCs w:val="20"/>
      <w:lang w:val="fr-FR" w:eastAsia="fr-CA"/>
    </w:rPr>
  </w:style>
  <w:style w:type="character" w:customStyle="1" w:styleId="TABLEDESMATIRESCar">
    <w:name w:val="TABLE DES MATIÈRES Car"/>
    <w:uiPriority w:val="99"/>
    <w:rsid w:val="00C3261A"/>
    <w:rPr>
      <w:rFonts w:ascii="Arial" w:hAnsi="Arial"/>
      <w:b/>
      <w:kern w:val="16"/>
      <w:sz w:val="24"/>
      <w:lang w:val="fr-FR"/>
    </w:rPr>
  </w:style>
  <w:style w:type="character" w:customStyle="1" w:styleId="PALFsCar">
    <w:name w:val="PALFs Car"/>
    <w:uiPriority w:val="99"/>
    <w:rsid w:val="00C3261A"/>
    <w:rPr>
      <w:rFonts w:ascii="Arial" w:hAnsi="Arial"/>
      <w:kern w:val="1"/>
      <w:sz w:val="24"/>
      <w:lang w:val="fr-FR"/>
    </w:rPr>
  </w:style>
  <w:style w:type="character" w:customStyle="1" w:styleId="hp">
    <w:name w:val="hp"/>
    <w:uiPriority w:val="99"/>
    <w:rsid w:val="00C3261A"/>
  </w:style>
  <w:style w:type="paragraph" w:customStyle="1" w:styleId="Listesanspuce">
    <w:name w:val="Liste sans puce"/>
    <w:basedOn w:val="paragraphe"/>
    <w:uiPriority w:val="99"/>
    <w:rsid w:val="00C3261A"/>
    <w:pPr>
      <w:spacing w:before="120" w:after="120"/>
    </w:pPr>
  </w:style>
  <w:style w:type="paragraph" w:customStyle="1" w:styleId="grandtitrenumrotsanssaut">
    <w:name w:val="grand titre numéroté sans saut"/>
    <w:basedOn w:val="Grandtitrenumrot"/>
    <w:uiPriority w:val="99"/>
    <w:rsid w:val="00C3261A"/>
    <w:pPr>
      <w:pageBreakBefore w:val="0"/>
    </w:pPr>
  </w:style>
  <w:style w:type="character" w:customStyle="1" w:styleId="ListesanspuceCar">
    <w:name w:val="Liste sans puce Car"/>
    <w:uiPriority w:val="99"/>
    <w:rsid w:val="00C3261A"/>
    <w:rPr>
      <w:rFonts w:ascii="Arial" w:hAnsi="Arial"/>
      <w:kern w:val="16"/>
      <w:sz w:val="24"/>
    </w:rPr>
  </w:style>
  <w:style w:type="character" w:customStyle="1" w:styleId="grandtitrenumrotsanssautCar">
    <w:name w:val="grand titre numéroté sans saut Car"/>
    <w:uiPriority w:val="99"/>
    <w:rsid w:val="00C3261A"/>
    <w:rPr>
      <w:rFonts w:ascii="Arial" w:hAnsi="Arial"/>
      <w:b/>
      <w:kern w:val="16"/>
      <w:sz w:val="28"/>
      <w:lang w:val="fr-CA" w:eastAsia="fr-CA"/>
    </w:rPr>
  </w:style>
  <w:style w:type="paragraph" w:customStyle="1" w:styleId="Paragraphedeliste1">
    <w:name w:val="Paragraphe de liste1"/>
    <w:basedOn w:val="Normal"/>
    <w:uiPriority w:val="99"/>
    <w:rsid w:val="00C3261A"/>
    <w:pPr>
      <w:spacing w:after="200" w:line="276" w:lineRule="auto"/>
      <w:ind w:left="720"/>
      <w:contextualSpacing/>
    </w:pPr>
    <w:rPr>
      <w:szCs w:val="22"/>
      <w:lang w:eastAsia="en-US"/>
    </w:rPr>
  </w:style>
  <w:style w:type="paragraph" w:customStyle="1" w:styleId="Explorateur9">
    <w:name w:val="Explorateur9"/>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n-tt1">
    <w:name w:val="En-têt1"/>
    <w:basedOn w:val="Normal"/>
    <w:uiPriority w:val="99"/>
    <w:rsid w:val="00C3261A"/>
    <w:pPr>
      <w:keepNext/>
      <w:keepLines/>
      <w:tabs>
        <w:tab w:val="center" w:pos="4536"/>
        <w:tab w:val="right" w:pos="9072"/>
      </w:tabs>
      <w:suppressAutoHyphens/>
      <w:spacing w:before="1080" w:after="1080"/>
      <w:jc w:val="both"/>
    </w:pPr>
    <w:rPr>
      <w:kern w:val="16"/>
      <w:sz w:val="16"/>
      <w:lang w:eastAsia="fr-CA"/>
    </w:rPr>
  </w:style>
  <w:style w:type="paragraph" w:customStyle="1" w:styleId="Piedd1">
    <w:name w:val="Pied d1"/>
    <w:basedOn w:val="Normal"/>
    <w:uiPriority w:val="99"/>
    <w:semiHidden/>
    <w:rsid w:val="00C3261A"/>
    <w:pPr>
      <w:keepNext/>
      <w:keepLines/>
      <w:tabs>
        <w:tab w:val="center" w:pos="4536"/>
        <w:tab w:val="right" w:pos="9072"/>
      </w:tabs>
      <w:suppressAutoHyphens/>
      <w:spacing w:before="1080" w:after="1080"/>
      <w:jc w:val="both"/>
    </w:pPr>
    <w:rPr>
      <w:kern w:val="16"/>
      <w:sz w:val="16"/>
      <w:lang w:eastAsia="fr-CA"/>
    </w:rPr>
  </w:style>
  <w:style w:type="paragraph" w:customStyle="1" w:styleId="Explorateur1">
    <w:name w:val="Explorateur1"/>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2">
    <w:name w:val="Explorateur2"/>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3">
    <w:name w:val="Explorateur3"/>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character" w:customStyle="1" w:styleId="Lienhype1">
    <w:name w:val="Lien hype1"/>
    <w:uiPriority w:val="99"/>
    <w:rsid w:val="00C3261A"/>
    <w:rPr>
      <w:color w:val="0000FF"/>
      <w:u w:val="single"/>
    </w:rPr>
  </w:style>
  <w:style w:type="paragraph" w:customStyle="1" w:styleId="Explorateur4">
    <w:name w:val="Explorateur4"/>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5">
    <w:name w:val="Explorateur5"/>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6">
    <w:name w:val="Explorateur6"/>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7">
    <w:name w:val="Explorateur7"/>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8">
    <w:name w:val="Explorateur8"/>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character" w:customStyle="1" w:styleId="Lienhype2">
    <w:name w:val="Lien hype2"/>
    <w:uiPriority w:val="99"/>
    <w:rsid w:val="00C3261A"/>
    <w:rPr>
      <w:color w:val="000080"/>
      <w:u w:val="single"/>
    </w:rPr>
  </w:style>
  <w:style w:type="character" w:customStyle="1" w:styleId="Marquenotebasde1">
    <w:name w:val="Marque note bas de1"/>
    <w:uiPriority w:val="99"/>
    <w:rsid w:val="00C3261A"/>
    <w:rPr>
      <w:vertAlign w:val="superscript"/>
    </w:rPr>
  </w:style>
  <w:style w:type="paragraph" w:customStyle="1" w:styleId="Notedebasd1">
    <w:name w:val="Note de bas d1"/>
    <w:basedOn w:val="Normal"/>
    <w:uiPriority w:val="99"/>
    <w:rsid w:val="00C3261A"/>
    <w:pPr>
      <w:keepLines/>
      <w:framePr w:wrap="around" w:vAnchor="text" w:hAnchor="text" w:y="1"/>
      <w:widowControl w:val="0"/>
      <w:suppressLineNumbers/>
      <w:suppressAutoHyphens/>
    </w:pPr>
    <w:rPr>
      <w:kern w:val="16"/>
      <w:sz w:val="20"/>
      <w:szCs w:val="20"/>
      <w:lang w:eastAsia="fr-CA"/>
    </w:rPr>
  </w:style>
  <w:style w:type="character" w:customStyle="1" w:styleId="Lienhypertextes1">
    <w:name w:val="Lien hypertexte s1"/>
    <w:uiPriority w:val="99"/>
    <w:rsid w:val="00C3261A"/>
    <w:rPr>
      <w:color w:val="800080"/>
      <w:u w:val="single"/>
    </w:rPr>
  </w:style>
  <w:style w:type="paragraph" w:customStyle="1" w:styleId="En-tt2">
    <w:name w:val="En-têt2"/>
    <w:basedOn w:val="Normal"/>
    <w:uiPriority w:val="99"/>
    <w:rsid w:val="00C3261A"/>
    <w:pPr>
      <w:tabs>
        <w:tab w:val="center" w:pos="4536"/>
        <w:tab w:val="right" w:pos="9072"/>
      </w:tabs>
    </w:pPr>
  </w:style>
  <w:style w:type="paragraph" w:customStyle="1" w:styleId="Piedd2">
    <w:name w:val="Pied d2"/>
    <w:basedOn w:val="Normal"/>
    <w:uiPriority w:val="99"/>
    <w:semiHidden/>
    <w:rsid w:val="00C3261A"/>
    <w:pPr>
      <w:tabs>
        <w:tab w:val="center" w:pos="4536"/>
        <w:tab w:val="right" w:pos="9072"/>
      </w:tabs>
    </w:pPr>
  </w:style>
  <w:style w:type="character" w:customStyle="1" w:styleId="Numrodep1">
    <w:name w:val="Numéro de p1"/>
    <w:uiPriority w:val="99"/>
    <w:rsid w:val="00C3261A"/>
    <w:rPr>
      <w:rFonts w:cs="Times New Roman"/>
    </w:rPr>
  </w:style>
  <w:style w:type="paragraph" w:styleId="Index1">
    <w:name w:val="index 1"/>
    <w:basedOn w:val="Normal"/>
    <w:next w:val="Normal"/>
    <w:autoRedefine/>
    <w:uiPriority w:val="99"/>
    <w:semiHidden/>
    <w:rsid w:val="00C3261A"/>
    <w:pPr>
      <w:ind w:left="240" w:hanging="240"/>
    </w:pPr>
  </w:style>
  <w:style w:type="paragraph" w:styleId="Index2">
    <w:name w:val="index 2"/>
    <w:basedOn w:val="Normal"/>
    <w:next w:val="Normal"/>
    <w:autoRedefine/>
    <w:uiPriority w:val="99"/>
    <w:semiHidden/>
    <w:rsid w:val="00C3261A"/>
    <w:pPr>
      <w:ind w:left="480" w:hanging="240"/>
    </w:pPr>
  </w:style>
  <w:style w:type="paragraph" w:styleId="Index3">
    <w:name w:val="index 3"/>
    <w:basedOn w:val="Normal"/>
    <w:next w:val="Normal"/>
    <w:autoRedefine/>
    <w:uiPriority w:val="99"/>
    <w:semiHidden/>
    <w:rsid w:val="00C3261A"/>
    <w:pPr>
      <w:ind w:left="720" w:hanging="240"/>
    </w:pPr>
  </w:style>
  <w:style w:type="paragraph" w:styleId="Index4">
    <w:name w:val="index 4"/>
    <w:basedOn w:val="Normal"/>
    <w:next w:val="Normal"/>
    <w:autoRedefine/>
    <w:uiPriority w:val="99"/>
    <w:semiHidden/>
    <w:rsid w:val="00C3261A"/>
    <w:pPr>
      <w:ind w:left="960" w:hanging="240"/>
    </w:pPr>
  </w:style>
  <w:style w:type="paragraph" w:styleId="Index5">
    <w:name w:val="index 5"/>
    <w:basedOn w:val="Normal"/>
    <w:next w:val="Normal"/>
    <w:autoRedefine/>
    <w:uiPriority w:val="99"/>
    <w:semiHidden/>
    <w:rsid w:val="00C3261A"/>
    <w:pPr>
      <w:ind w:left="1200" w:hanging="240"/>
    </w:pPr>
  </w:style>
  <w:style w:type="paragraph" w:styleId="Index6">
    <w:name w:val="index 6"/>
    <w:basedOn w:val="Normal"/>
    <w:next w:val="Normal"/>
    <w:autoRedefine/>
    <w:uiPriority w:val="99"/>
    <w:semiHidden/>
    <w:rsid w:val="00C3261A"/>
    <w:pPr>
      <w:ind w:left="1440" w:hanging="240"/>
    </w:pPr>
  </w:style>
  <w:style w:type="paragraph" w:styleId="Index7">
    <w:name w:val="index 7"/>
    <w:basedOn w:val="Normal"/>
    <w:next w:val="Normal"/>
    <w:autoRedefine/>
    <w:uiPriority w:val="99"/>
    <w:semiHidden/>
    <w:rsid w:val="00C3261A"/>
    <w:pPr>
      <w:ind w:left="1680" w:hanging="240"/>
    </w:pPr>
  </w:style>
  <w:style w:type="paragraph" w:styleId="Index8">
    <w:name w:val="index 8"/>
    <w:basedOn w:val="Normal"/>
    <w:next w:val="Normal"/>
    <w:autoRedefine/>
    <w:uiPriority w:val="99"/>
    <w:semiHidden/>
    <w:rsid w:val="00C3261A"/>
    <w:pPr>
      <w:ind w:left="1920" w:hanging="240"/>
    </w:pPr>
  </w:style>
  <w:style w:type="paragraph" w:styleId="Index9">
    <w:name w:val="index 9"/>
    <w:basedOn w:val="Normal"/>
    <w:next w:val="Normal"/>
    <w:autoRedefine/>
    <w:uiPriority w:val="99"/>
    <w:semiHidden/>
    <w:rsid w:val="00C3261A"/>
    <w:pPr>
      <w:ind w:left="2160" w:hanging="240"/>
    </w:pPr>
  </w:style>
  <w:style w:type="paragraph" w:styleId="Titreindex">
    <w:name w:val="index heading"/>
    <w:basedOn w:val="Normal"/>
    <w:next w:val="Index1"/>
    <w:uiPriority w:val="99"/>
    <w:semiHidden/>
    <w:rsid w:val="00C3261A"/>
  </w:style>
  <w:style w:type="paragraph" w:customStyle="1" w:styleId="Textedebul1">
    <w:name w:val="Texte de bul1"/>
    <w:basedOn w:val="Normal"/>
    <w:uiPriority w:val="99"/>
    <w:semiHidden/>
    <w:rsid w:val="00C3261A"/>
    <w:rPr>
      <w:rFonts w:ascii="Tahoma" w:hAnsi="Tahoma"/>
      <w:sz w:val="16"/>
      <w:szCs w:val="16"/>
      <w:lang w:val="fr-FR"/>
    </w:rPr>
  </w:style>
  <w:style w:type="character" w:customStyle="1" w:styleId="BalloonTextChar1">
    <w:name w:val="Balloon Text Char1"/>
    <w:uiPriority w:val="99"/>
    <w:semiHidden/>
    <w:rsid w:val="00C3261A"/>
    <w:rPr>
      <w:rFonts w:ascii="Tahoma" w:hAnsi="Tahoma"/>
      <w:sz w:val="16"/>
      <w:lang w:eastAsia="fr-FR"/>
    </w:rPr>
  </w:style>
  <w:style w:type="character" w:customStyle="1" w:styleId="FootnoteTextChar1">
    <w:name w:val="Footnote Text Char1"/>
    <w:uiPriority w:val="99"/>
    <w:rsid w:val="00C3261A"/>
    <w:rPr>
      <w:rFonts w:ascii="Arial" w:hAnsi="Arial" w:cs="Times New Roman"/>
      <w:kern w:val="16"/>
    </w:rPr>
  </w:style>
  <w:style w:type="paragraph" w:styleId="Paragraphedeliste">
    <w:name w:val="List Paragraph"/>
    <w:basedOn w:val="Normal"/>
    <w:uiPriority w:val="34"/>
    <w:qFormat/>
    <w:rsid w:val="00C3261A"/>
    <w:pPr>
      <w:spacing w:before="120" w:after="120"/>
      <w:ind w:left="709"/>
    </w:pPr>
    <w:rPr>
      <w:szCs w:val="22"/>
      <w:lang w:eastAsia="en-US"/>
    </w:rPr>
  </w:style>
  <w:style w:type="character" w:customStyle="1" w:styleId="Heading3Char1">
    <w:name w:val="Heading 3 Char1"/>
    <w:uiPriority w:val="99"/>
    <w:rsid w:val="00C3261A"/>
    <w:rPr>
      <w:rFonts w:ascii="Arial" w:hAnsi="Arial" w:cs="Times New Roman"/>
      <w:b/>
      <w:sz w:val="26"/>
      <w:lang w:eastAsia="fr-FR"/>
    </w:rPr>
  </w:style>
  <w:style w:type="paragraph" w:styleId="Textebrut">
    <w:name w:val="Plain Text"/>
    <w:basedOn w:val="Normal"/>
    <w:link w:val="TextebrutCar"/>
    <w:uiPriority w:val="99"/>
    <w:rsid w:val="00C3261A"/>
    <w:rPr>
      <w:sz w:val="21"/>
      <w:szCs w:val="20"/>
      <w:lang w:val="x-none" w:eastAsia="en-US"/>
    </w:rPr>
  </w:style>
  <w:style w:type="character" w:customStyle="1" w:styleId="TextebrutCar">
    <w:name w:val="Texte brut Car"/>
    <w:link w:val="Textebrut"/>
    <w:uiPriority w:val="99"/>
    <w:rsid w:val="00C3261A"/>
    <w:rPr>
      <w:rFonts w:ascii="Arial" w:eastAsia="Times New Roman" w:hAnsi="Arial" w:cs="Consolas"/>
      <w:sz w:val="21"/>
      <w:lang w:eastAsia="en-US"/>
    </w:rPr>
  </w:style>
  <w:style w:type="character" w:customStyle="1" w:styleId="En-tteCar">
    <w:name w:val="En-tête Car"/>
    <w:uiPriority w:val="99"/>
    <w:semiHidden/>
    <w:rsid w:val="00C3261A"/>
    <w:rPr>
      <w:rFonts w:cs="Times New Roman"/>
    </w:rPr>
  </w:style>
  <w:style w:type="paragraph" w:styleId="Explorateurdedocuments">
    <w:name w:val="Document Map"/>
    <w:basedOn w:val="Normal"/>
    <w:link w:val="ExplorateurdedocumentsCar"/>
    <w:uiPriority w:val="99"/>
    <w:semiHidden/>
    <w:rsid w:val="00F25D34"/>
    <w:pPr>
      <w:shd w:val="clear" w:color="auto" w:fill="C6D5EC"/>
    </w:pPr>
    <w:rPr>
      <w:rFonts w:ascii="Lucida Grande" w:hAnsi="Lucida Grande"/>
    </w:rPr>
  </w:style>
  <w:style w:type="character" w:customStyle="1" w:styleId="ExplorateurdedocumentsCar">
    <w:name w:val="Explorateur de documents Car"/>
    <w:link w:val="Explorateurdedocuments"/>
    <w:uiPriority w:val="99"/>
    <w:semiHidden/>
    <w:rsid w:val="009950A0"/>
    <w:rPr>
      <w:rFonts w:ascii="Lucida Grande" w:hAnsi="Lucida Grande"/>
      <w:sz w:val="24"/>
      <w:szCs w:val="24"/>
      <w:lang w:val="fr-CA" w:eastAsia="fr-FR"/>
    </w:rPr>
  </w:style>
  <w:style w:type="character" w:styleId="Lienhypertexte">
    <w:name w:val="Hyperlink"/>
    <w:uiPriority w:val="99"/>
    <w:unhideWhenUsed/>
    <w:rsid w:val="00947882"/>
    <w:rPr>
      <w:color w:val="0000FF"/>
      <w:u w:val="single"/>
    </w:rPr>
  </w:style>
  <w:style w:type="paragraph" w:styleId="En-tte">
    <w:name w:val="header"/>
    <w:basedOn w:val="Normal"/>
    <w:link w:val="En-tteCar1"/>
    <w:uiPriority w:val="99"/>
    <w:unhideWhenUsed/>
    <w:rsid w:val="00272060"/>
    <w:pPr>
      <w:tabs>
        <w:tab w:val="center" w:pos="4320"/>
        <w:tab w:val="right" w:pos="8640"/>
      </w:tabs>
    </w:pPr>
    <w:rPr>
      <w:rFonts w:ascii="Times New Roman" w:hAnsi="Times New Roman"/>
    </w:rPr>
  </w:style>
  <w:style w:type="character" w:customStyle="1" w:styleId="En-tteCar1">
    <w:name w:val="En-tête Car1"/>
    <w:link w:val="En-tte"/>
    <w:uiPriority w:val="99"/>
    <w:rsid w:val="00272060"/>
    <w:rPr>
      <w:sz w:val="24"/>
      <w:szCs w:val="24"/>
      <w:lang w:val="fr-CA" w:eastAsia="fr-FR"/>
    </w:rPr>
  </w:style>
  <w:style w:type="paragraph" w:styleId="Pieddepage">
    <w:name w:val="footer"/>
    <w:basedOn w:val="Normal"/>
    <w:link w:val="PieddepageCar"/>
    <w:uiPriority w:val="99"/>
    <w:unhideWhenUsed/>
    <w:rsid w:val="00272060"/>
    <w:pPr>
      <w:tabs>
        <w:tab w:val="center" w:pos="4320"/>
        <w:tab w:val="right" w:pos="8640"/>
      </w:tabs>
    </w:pPr>
    <w:rPr>
      <w:rFonts w:ascii="Times New Roman" w:hAnsi="Times New Roman"/>
    </w:rPr>
  </w:style>
  <w:style w:type="character" w:customStyle="1" w:styleId="PieddepageCar">
    <w:name w:val="Pied de page Car"/>
    <w:link w:val="Pieddepage"/>
    <w:uiPriority w:val="99"/>
    <w:rsid w:val="00272060"/>
    <w:rPr>
      <w:sz w:val="24"/>
      <w:szCs w:val="24"/>
      <w:lang w:val="fr-CA" w:eastAsia="fr-FR"/>
    </w:rPr>
  </w:style>
  <w:style w:type="paragraph" w:styleId="Textedebulles">
    <w:name w:val="Balloon Text"/>
    <w:basedOn w:val="Normal"/>
    <w:link w:val="TextedebullesCar"/>
    <w:uiPriority w:val="99"/>
    <w:semiHidden/>
    <w:unhideWhenUsed/>
    <w:rsid w:val="00863932"/>
    <w:rPr>
      <w:rFonts w:ascii="Tahoma" w:hAnsi="Tahoma"/>
      <w:sz w:val="16"/>
      <w:szCs w:val="16"/>
    </w:rPr>
  </w:style>
  <w:style w:type="character" w:customStyle="1" w:styleId="TextedebullesCar">
    <w:name w:val="Texte de bulles Car"/>
    <w:link w:val="Textedebulles"/>
    <w:uiPriority w:val="99"/>
    <w:semiHidden/>
    <w:rsid w:val="00863932"/>
    <w:rPr>
      <w:rFonts w:ascii="Tahoma" w:hAnsi="Tahoma" w:cs="Tahoma"/>
      <w:sz w:val="16"/>
      <w:szCs w:val="16"/>
      <w:lang w:val="fr-CA" w:eastAsia="fr-FR"/>
    </w:rPr>
  </w:style>
  <w:style w:type="paragraph" w:styleId="Objetducommentaire">
    <w:name w:val="annotation subject"/>
    <w:basedOn w:val="Commentaire"/>
    <w:next w:val="Commentaire"/>
    <w:link w:val="ObjetducommentaireCar"/>
    <w:uiPriority w:val="99"/>
    <w:semiHidden/>
    <w:unhideWhenUsed/>
    <w:rsid w:val="00DD17C6"/>
    <w:pPr>
      <w:keepNext w:val="0"/>
      <w:keepLines w:val="0"/>
      <w:suppressAutoHyphens w:val="0"/>
      <w:spacing w:before="0" w:after="0"/>
      <w:jc w:val="left"/>
    </w:pPr>
    <w:rPr>
      <w:b/>
      <w:bCs/>
      <w:lang w:val="fr-CA" w:eastAsia="fr-FR"/>
    </w:rPr>
  </w:style>
  <w:style w:type="character" w:customStyle="1" w:styleId="ObjetducommentaireCar">
    <w:name w:val="Objet du commentaire Car"/>
    <w:link w:val="Objetducommentaire"/>
    <w:uiPriority w:val="99"/>
    <w:semiHidden/>
    <w:rsid w:val="00DD17C6"/>
    <w:rPr>
      <w:rFonts w:eastAsia="Times New Roman"/>
      <w:b/>
      <w:bCs/>
      <w:kern w:val="1"/>
      <w:lang w:val="fr-CA" w:eastAsia="fr-FR"/>
    </w:rPr>
  </w:style>
  <w:style w:type="character" w:customStyle="1" w:styleId="apple-style-span">
    <w:name w:val="apple-style-span"/>
    <w:basedOn w:val="Policepardfaut"/>
    <w:rsid w:val="00672800"/>
  </w:style>
  <w:style w:type="character" w:customStyle="1" w:styleId="apple-converted-space">
    <w:name w:val="apple-converted-space"/>
    <w:basedOn w:val="Policepardfaut"/>
    <w:rsid w:val="00672800"/>
  </w:style>
  <w:style w:type="character" w:customStyle="1" w:styleId="st1">
    <w:name w:val="st1"/>
    <w:basedOn w:val="Policepardfaut"/>
    <w:rsid w:val="008D2E0A"/>
  </w:style>
  <w:style w:type="paragraph" w:customStyle="1" w:styleId="Default">
    <w:name w:val="Default"/>
    <w:rsid w:val="00DA2235"/>
    <w:pPr>
      <w:autoSpaceDE w:val="0"/>
      <w:autoSpaceDN w:val="0"/>
      <w:adjustRightInd w:val="0"/>
    </w:pPr>
    <w:rPr>
      <w:rFonts w:ascii="Arial" w:eastAsia="Cambria" w:hAnsi="Arial" w:cs="Arial"/>
      <w:color w:val="000000"/>
      <w:sz w:val="24"/>
      <w:szCs w:val="24"/>
      <w:lang w:eastAsia="en-US"/>
    </w:rPr>
  </w:style>
  <w:style w:type="paragraph" w:styleId="Notedebasdepage">
    <w:name w:val="footnote text"/>
    <w:basedOn w:val="Normal"/>
    <w:link w:val="NotedebasdepageCar"/>
    <w:uiPriority w:val="99"/>
    <w:semiHidden/>
    <w:unhideWhenUsed/>
    <w:rsid w:val="007D29C2"/>
    <w:rPr>
      <w:rFonts w:eastAsia="Cambria"/>
      <w:sz w:val="20"/>
      <w:szCs w:val="20"/>
      <w:lang w:eastAsia="x-none"/>
    </w:rPr>
  </w:style>
  <w:style w:type="character" w:customStyle="1" w:styleId="NotedebasdepageCar">
    <w:name w:val="Note de bas de page Car"/>
    <w:link w:val="Notedebasdepage"/>
    <w:uiPriority w:val="99"/>
    <w:semiHidden/>
    <w:rsid w:val="007D29C2"/>
    <w:rPr>
      <w:rFonts w:ascii="Arial" w:eastAsia="Cambria" w:hAnsi="Arial" w:cs="Times New Roman"/>
      <w:lang w:val="fr-CA"/>
    </w:rPr>
  </w:style>
  <w:style w:type="character" w:styleId="Appelnotedebasdep">
    <w:name w:val="footnote reference"/>
    <w:uiPriority w:val="99"/>
    <w:unhideWhenUsed/>
    <w:rsid w:val="007D29C2"/>
    <w:rPr>
      <w:vertAlign w:val="superscript"/>
    </w:rPr>
  </w:style>
  <w:style w:type="paragraph" w:styleId="Sansinterligne">
    <w:name w:val="No Spacing"/>
    <w:uiPriority w:val="1"/>
    <w:qFormat/>
    <w:rsid w:val="004D58E9"/>
    <w:rPr>
      <w:rFonts w:ascii="Arial" w:eastAsia="Calibri" w:hAnsi="Arial"/>
      <w:sz w:val="24"/>
      <w:szCs w:val="22"/>
      <w:lang w:eastAsia="en-US"/>
    </w:rPr>
  </w:style>
  <w:style w:type="character" w:customStyle="1" w:styleId="out-of-screen">
    <w:name w:val="out-of-screen"/>
    <w:basedOn w:val="Policepardfaut"/>
    <w:rsid w:val="00AB58A7"/>
  </w:style>
  <w:style w:type="paragraph" w:customStyle="1" w:styleId="tag-title">
    <w:name w:val="tag-title"/>
    <w:basedOn w:val="Normal"/>
    <w:rsid w:val="00AB58A7"/>
    <w:pPr>
      <w:spacing w:before="100" w:beforeAutospacing="1" w:after="100" w:afterAutospacing="1"/>
    </w:pPr>
    <w:rPr>
      <w:lang w:eastAsia="fr-CA"/>
    </w:rPr>
  </w:style>
  <w:style w:type="character" w:styleId="Accentuation">
    <w:name w:val="Emphasis"/>
    <w:uiPriority w:val="20"/>
    <w:qFormat/>
    <w:rsid w:val="003E058E"/>
    <w:rPr>
      <w:i/>
      <w:iCs/>
    </w:rPr>
  </w:style>
  <w:style w:type="character" w:styleId="Lienhypertextesuivivisit">
    <w:name w:val="FollowedHyperlink"/>
    <w:uiPriority w:val="99"/>
    <w:semiHidden/>
    <w:unhideWhenUsed/>
    <w:rsid w:val="00CC0A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7462">
      <w:bodyDiv w:val="1"/>
      <w:marLeft w:val="0"/>
      <w:marRight w:val="0"/>
      <w:marTop w:val="0"/>
      <w:marBottom w:val="0"/>
      <w:divBdr>
        <w:top w:val="none" w:sz="0" w:space="0" w:color="auto"/>
        <w:left w:val="none" w:sz="0" w:space="0" w:color="auto"/>
        <w:bottom w:val="none" w:sz="0" w:space="0" w:color="auto"/>
        <w:right w:val="none" w:sz="0" w:space="0" w:color="auto"/>
      </w:divBdr>
    </w:div>
    <w:div w:id="180437493">
      <w:bodyDiv w:val="1"/>
      <w:marLeft w:val="0"/>
      <w:marRight w:val="0"/>
      <w:marTop w:val="0"/>
      <w:marBottom w:val="0"/>
      <w:divBdr>
        <w:top w:val="none" w:sz="0" w:space="0" w:color="auto"/>
        <w:left w:val="none" w:sz="0" w:space="0" w:color="auto"/>
        <w:bottom w:val="none" w:sz="0" w:space="0" w:color="auto"/>
        <w:right w:val="none" w:sz="0" w:space="0" w:color="auto"/>
      </w:divBdr>
      <w:divsChild>
        <w:div w:id="241567061">
          <w:marLeft w:val="0"/>
          <w:marRight w:val="369"/>
          <w:marTop w:val="0"/>
          <w:marBottom w:val="0"/>
          <w:divBdr>
            <w:top w:val="none" w:sz="0" w:space="0" w:color="auto"/>
            <w:left w:val="none" w:sz="0" w:space="0" w:color="auto"/>
            <w:bottom w:val="none" w:sz="0" w:space="0" w:color="auto"/>
            <w:right w:val="none" w:sz="0" w:space="0" w:color="auto"/>
          </w:divBdr>
        </w:div>
        <w:div w:id="1515806537">
          <w:marLeft w:val="0"/>
          <w:marRight w:val="0"/>
          <w:marTop w:val="0"/>
          <w:marBottom w:val="0"/>
          <w:divBdr>
            <w:top w:val="none" w:sz="0" w:space="0" w:color="auto"/>
            <w:left w:val="none" w:sz="0" w:space="0" w:color="auto"/>
            <w:bottom w:val="none" w:sz="0" w:space="0" w:color="auto"/>
            <w:right w:val="none" w:sz="0" w:space="0" w:color="auto"/>
          </w:divBdr>
          <w:divsChild>
            <w:div w:id="366836318">
              <w:marLeft w:val="0"/>
              <w:marRight w:val="123"/>
              <w:marTop w:val="0"/>
              <w:marBottom w:val="0"/>
              <w:divBdr>
                <w:top w:val="none" w:sz="0" w:space="0" w:color="auto"/>
                <w:left w:val="none" w:sz="0" w:space="0" w:color="auto"/>
                <w:bottom w:val="none" w:sz="0" w:space="0" w:color="auto"/>
                <w:right w:val="none" w:sz="0" w:space="0" w:color="auto"/>
              </w:divBdr>
            </w:div>
            <w:div w:id="539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548">
      <w:bodyDiv w:val="1"/>
      <w:marLeft w:val="0"/>
      <w:marRight w:val="0"/>
      <w:marTop w:val="0"/>
      <w:marBottom w:val="0"/>
      <w:divBdr>
        <w:top w:val="none" w:sz="0" w:space="0" w:color="auto"/>
        <w:left w:val="none" w:sz="0" w:space="0" w:color="auto"/>
        <w:bottom w:val="none" w:sz="0" w:space="0" w:color="auto"/>
        <w:right w:val="none" w:sz="0" w:space="0" w:color="auto"/>
      </w:divBdr>
    </w:div>
    <w:div w:id="461508939">
      <w:bodyDiv w:val="1"/>
      <w:marLeft w:val="0"/>
      <w:marRight w:val="0"/>
      <w:marTop w:val="0"/>
      <w:marBottom w:val="0"/>
      <w:divBdr>
        <w:top w:val="none" w:sz="0" w:space="0" w:color="auto"/>
        <w:left w:val="none" w:sz="0" w:space="0" w:color="auto"/>
        <w:bottom w:val="none" w:sz="0" w:space="0" w:color="auto"/>
        <w:right w:val="none" w:sz="0" w:space="0" w:color="auto"/>
      </w:divBdr>
    </w:div>
    <w:div w:id="517162660">
      <w:bodyDiv w:val="1"/>
      <w:marLeft w:val="0"/>
      <w:marRight w:val="0"/>
      <w:marTop w:val="0"/>
      <w:marBottom w:val="0"/>
      <w:divBdr>
        <w:top w:val="none" w:sz="0" w:space="0" w:color="auto"/>
        <w:left w:val="none" w:sz="0" w:space="0" w:color="auto"/>
        <w:bottom w:val="none" w:sz="0" w:space="0" w:color="auto"/>
        <w:right w:val="none" w:sz="0" w:space="0" w:color="auto"/>
      </w:divBdr>
    </w:div>
    <w:div w:id="589850154">
      <w:bodyDiv w:val="1"/>
      <w:marLeft w:val="0"/>
      <w:marRight w:val="0"/>
      <w:marTop w:val="0"/>
      <w:marBottom w:val="0"/>
      <w:divBdr>
        <w:top w:val="none" w:sz="0" w:space="0" w:color="auto"/>
        <w:left w:val="none" w:sz="0" w:space="0" w:color="auto"/>
        <w:bottom w:val="none" w:sz="0" w:space="0" w:color="auto"/>
        <w:right w:val="none" w:sz="0" w:space="0" w:color="auto"/>
      </w:divBdr>
    </w:div>
    <w:div w:id="735125231">
      <w:bodyDiv w:val="1"/>
      <w:marLeft w:val="0"/>
      <w:marRight w:val="0"/>
      <w:marTop w:val="0"/>
      <w:marBottom w:val="0"/>
      <w:divBdr>
        <w:top w:val="none" w:sz="0" w:space="0" w:color="auto"/>
        <w:left w:val="none" w:sz="0" w:space="0" w:color="auto"/>
        <w:bottom w:val="none" w:sz="0" w:space="0" w:color="auto"/>
        <w:right w:val="none" w:sz="0" w:space="0" w:color="auto"/>
      </w:divBdr>
    </w:div>
    <w:div w:id="761532511">
      <w:bodyDiv w:val="1"/>
      <w:marLeft w:val="0"/>
      <w:marRight w:val="0"/>
      <w:marTop w:val="0"/>
      <w:marBottom w:val="0"/>
      <w:divBdr>
        <w:top w:val="none" w:sz="0" w:space="0" w:color="auto"/>
        <w:left w:val="none" w:sz="0" w:space="0" w:color="auto"/>
        <w:bottom w:val="none" w:sz="0" w:space="0" w:color="auto"/>
        <w:right w:val="none" w:sz="0" w:space="0" w:color="auto"/>
      </w:divBdr>
    </w:div>
    <w:div w:id="782573499">
      <w:bodyDiv w:val="1"/>
      <w:marLeft w:val="0"/>
      <w:marRight w:val="0"/>
      <w:marTop w:val="0"/>
      <w:marBottom w:val="0"/>
      <w:divBdr>
        <w:top w:val="none" w:sz="0" w:space="0" w:color="auto"/>
        <w:left w:val="none" w:sz="0" w:space="0" w:color="auto"/>
        <w:bottom w:val="none" w:sz="0" w:space="0" w:color="auto"/>
        <w:right w:val="none" w:sz="0" w:space="0" w:color="auto"/>
      </w:divBdr>
    </w:div>
    <w:div w:id="827288015">
      <w:bodyDiv w:val="1"/>
      <w:marLeft w:val="0"/>
      <w:marRight w:val="0"/>
      <w:marTop w:val="0"/>
      <w:marBottom w:val="0"/>
      <w:divBdr>
        <w:top w:val="none" w:sz="0" w:space="0" w:color="auto"/>
        <w:left w:val="none" w:sz="0" w:space="0" w:color="auto"/>
        <w:bottom w:val="none" w:sz="0" w:space="0" w:color="auto"/>
        <w:right w:val="none" w:sz="0" w:space="0" w:color="auto"/>
      </w:divBdr>
    </w:div>
    <w:div w:id="849880303">
      <w:bodyDiv w:val="1"/>
      <w:marLeft w:val="0"/>
      <w:marRight w:val="0"/>
      <w:marTop w:val="0"/>
      <w:marBottom w:val="0"/>
      <w:divBdr>
        <w:top w:val="none" w:sz="0" w:space="0" w:color="auto"/>
        <w:left w:val="none" w:sz="0" w:space="0" w:color="auto"/>
        <w:bottom w:val="none" w:sz="0" w:space="0" w:color="auto"/>
        <w:right w:val="none" w:sz="0" w:space="0" w:color="auto"/>
      </w:divBdr>
    </w:div>
    <w:div w:id="964967473">
      <w:bodyDiv w:val="1"/>
      <w:marLeft w:val="0"/>
      <w:marRight w:val="0"/>
      <w:marTop w:val="0"/>
      <w:marBottom w:val="0"/>
      <w:divBdr>
        <w:top w:val="none" w:sz="0" w:space="0" w:color="auto"/>
        <w:left w:val="none" w:sz="0" w:space="0" w:color="auto"/>
        <w:bottom w:val="none" w:sz="0" w:space="0" w:color="auto"/>
        <w:right w:val="none" w:sz="0" w:space="0" w:color="auto"/>
      </w:divBdr>
    </w:div>
    <w:div w:id="1155144589">
      <w:bodyDiv w:val="1"/>
      <w:marLeft w:val="0"/>
      <w:marRight w:val="0"/>
      <w:marTop w:val="0"/>
      <w:marBottom w:val="0"/>
      <w:divBdr>
        <w:top w:val="none" w:sz="0" w:space="0" w:color="auto"/>
        <w:left w:val="none" w:sz="0" w:space="0" w:color="auto"/>
        <w:bottom w:val="none" w:sz="0" w:space="0" w:color="auto"/>
        <w:right w:val="none" w:sz="0" w:space="0" w:color="auto"/>
      </w:divBdr>
    </w:div>
    <w:div w:id="1234506405">
      <w:bodyDiv w:val="1"/>
      <w:marLeft w:val="0"/>
      <w:marRight w:val="0"/>
      <w:marTop w:val="0"/>
      <w:marBottom w:val="0"/>
      <w:divBdr>
        <w:top w:val="none" w:sz="0" w:space="0" w:color="auto"/>
        <w:left w:val="none" w:sz="0" w:space="0" w:color="auto"/>
        <w:bottom w:val="none" w:sz="0" w:space="0" w:color="auto"/>
        <w:right w:val="none" w:sz="0" w:space="0" w:color="auto"/>
      </w:divBdr>
    </w:div>
    <w:div w:id="1240289604">
      <w:bodyDiv w:val="1"/>
      <w:marLeft w:val="0"/>
      <w:marRight w:val="0"/>
      <w:marTop w:val="0"/>
      <w:marBottom w:val="0"/>
      <w:divBdr>
        <w:top w:val="none" w:sz="0" w:space="0" w:color="auto"/>
        <w:left w:val="none" w:sz="0" w:space="0" w:color="auto"/>
        <w:bottom w:val="none" w:sz="0" w:space="0" w:color="auto"/>
        <w:right w:val="none" w:sz="0" w:space="0" w:color="auto"/>
      </w:divBdr>
    </w:div>
    <w:div w:id="1498694779">
      <w:bodyDiv w:val="1"/>
      <w:marLeft w:val="0"/>
      <w:marRight w:val="0"/>
      <w:marTop w:val="0"/>
      <w:marBottom w:val="0"/>
      <w:divBdr>
        <w:top w:val="none" w:sz="0" w:space="0" w:color="auto"/>
        <w:left w:val="none" w:sz="0" w:space="0" w:color="auto"/>
        <w:bottom w:val="none" w:sz="0" w:space="0" w:color="auto"/>
        <w:right w:val="none" w:sz="0" w:space="0" w:color="auto"/>
      </w:divBdr>
    </w:div>
    <w:div w:id="1630236339">
      <w:bodyDiv w:val="1"/>
      <w:marLeft w:val="0"/>
      <w:marRight w:val="0"/>
      <w:marTop w:val="0"/>
      <w:marBottom w:val="0"/>
      <w:divBdr>
        <w:top w:val="none" w:sz="0" w:space="0" w:color="auto"/>
        <w:left w:val="none" w:sz="0" w:space="0" w:color="auto"/>
        <w:bottom w:val="none" w:sz="0" w:space="0" w:color="auto"/>
        <w:right w:val="none" w:sz="0" w:space="0" w:color="auto"/>
      </w:divBdr>
    </w:div>
    <w:div w:id="1653870070">
      <w:bodyDiv w:val="1"/>
      <w:marLeft w:val="0"/>
      <w:marRight w:val="0"/>
      <w:marTop w:val="0"/>
      <w:marBottom w:val="0"/>
      <w:divBdr>
        <w:top w:val="none" w:sz="0" w:space="0" w:color="auto"/>
        <w:left w:val="none" w:sz="0" w:space="0" w:color="auto"/>
        <w:bottom w:val="none" w:sz="0" w:space="0" w:color="auto"/>
        <w:right w:val="none" w:sz="0" w:space="0" w:color="auto"/>
      </w:divBdr>
    </w:div>
    <w:div w:id="1731613470">
      <w:bodyDiv w:val="1"/>
      <w:marLeft w:val="0"/>
      <w:marRight w:val="0"/>
      <w:marTop w:val="0"/>
      <w:marBottom w:val="0"/>
      <w:divBdr>
        <w:top w:val="none" w:sz="0" w:space="0" w:color="auto"/>
        <w:left w:val="none" w:sz="0" w:space="0" w:color="auto"/>
        <w:bottom w:val="none" w:sz="0" w:space="0" w:color="auto"/>
        <w:right w:val="none" w:sz="0" w:space="0" w:color="auto"/>
      </w:divBdr>
    </w:div>
    <w:div w:id="1761096948">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901598766">
      <w:bodyDiv w:val="1"/>
      <w:marLeft w:val="0"/>
      <w:marRight w:val="0"/>
      <w:marTop w:val="0"/>
      <w:marBottom w:val="0"/>
      <w:divBdr>
        <w:top w:val="none" w:sz="0" w:space="0" w:color="auto"/>
        <w:left w:val="none" w:sz="0" w:space="0" w:color="auto"/>
        <w:bottom w:val="none" w:sz="0" w:space="0" w:color="auto"/>
        <w:right w:val="none" w:sz="0" w:space="0" w:color="auto"/>
      </w:divBdr>
    </w:div>
    <w:div w:id="1992706226">
      <w:bodyDiv w:val="1"/>
      <w:marLeft w:val="0"/>
      <w:marRight w:val="0"/>
      <w:marTop w:val="0"/>
      <w:marBottom w:val="0"/>
      <w:divBdr>
        <w:top w:val="none" w:sz="0" w:space="0" w:color="auto"/>
        <w:left w:val="none" w:sz="0" w:space="0" w:color="auto"/>
        <w:bottom w:val="none" w:sz="0" w:space="0" w:color="auto"/>
        <w:right w:val="none" w:sz="0" w:space="0" w:color="auto"/>
      </w:divBdr>
    </w:div>
    <w:div w:id="206910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cophan.org/2017/12/quelle-est-la-place-des-personnes-dites-handicapees-dans-notre-societe/" TargetMode="External"/><Relationship Id="rId39" Type="http://schemas.openxmlformats.org/officeDocument/2006/relationships/hyperlink" Target="http://cophan.org/2017/12/plan-daction-pour-linclusion-economique-et-la-participation-sociale-2017-2023-les-personnes-handicapees-ont-hate-a-2023/" TargetMode="External"/><Relationship Id="rId3" Type="http://schemas.openxmlformats.org/officeDocument/2006/relationships/styles" Target="styles.xml"/><Relationship Id="rId21" Type="http://schemas.openxmlformats.org/officeDocument/2006/relationships/hyperlink" Target="http://cophan.org/2017/05/le-soutien-a-domicile-aussi-pour-les-personnes-en-situation-de-handicap/" TargetMode="External"/><Relationship Id="rId34" Type="http://schemas.openxmlformats.org/officeDocument/2006/relationships/hyperlink" Target="http://cophan.org/wp-content/uploads/2017/07/2017-07-11-MEM-COPHAN-canada-accessible.pdf" TargetMode="External"/><Relationship Id="rId42" Type="http://schemas.openxmlformats.org/officeDocument/2006/relationships/hyperlink" Target="http://cophan.org/wp-content/uploads/2017/10/Avis-COPHAN-Politique-Vieillir-et-vivre-ensemble.pdf" TargetMode="External"/><Relationship Id="rId47" Type="http://schemas.openxmlformats.org/officeDocument/2006/relationships/hyperlink" Target="http://www.assnat.qc.ca/fr/video-audio/archives-parlementaires/travaux-commissions/AudioVideo-75015.html" TargetMode="External"/><Relationship Id="rId50" Type="http://schemas.openxmlformats.org/officeDocument/2006/relationships/hyperlink" Target="http://cophan.org/2017/12/quelle-est-la-place-des-personnes-dites-handicapees-dans-notre-societ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cophan.org/2017/11/revenu-minimum-garanti-le-maintien-du-statu-quo-pour-les-personnes-ayant-des-limitations-fonctionnelles/" TargetMode="External"/><Relationship Id="rId33" Type="http://schemas.openxmlformats.org/officeDocument/2006/relationships/hyperlink" Target="http://www.elections.ca/content.aspx?section=vot&amp;dir=spe/mtng&amp;document=index&amp;lang=cliquant%20sur%20ce%20lien" TargetMode="External"/><Relationship Id="rId38" Type="http://schemas.openxmlformats.org/officeDocument/2006/relationships/hyperlink" Target="http://cophan.org/2017/11/revenu-minimum-garanti-le-maintien-du-statu-quo-pour-les-personnes-ayant-des-limitations-fonctionnelles/" TargetMode="External"/><Relationship Id="rId46" Type="http://schemas.openxmlformats.org/officeDocument/2006/relationships/hyperlink" Target="http://cophan.org/wp-content/uploads/2018/02/2018-02-13-MEM-COPHAN-CTE-code-securite-routiere.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canalm.vuesetvoix.com/app/uploads/2017/04/20170411_audreyannetrudel_entrevueal.mp3" TargetMode="External"/><Relationship Id="rId29" Type="http://schemas.openxmlformats.org/officeDocument/2006/relationships/hyperlink" Target="https://www.ledevoir.com/politique/quebec/519235/hausse-inegale-du-paiement-de-solidarite" TargetMode="External"/><Relationship Id="rId41" Type="http://schemas.openxmlformats.org/officeDocument/2006/relationships/hyperlink" Target="http://cophan.org/2017/05/le-soutien-a-domicile-aussi-pour-les-personnes-en-situation-de-handica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devoir.com/politique/quebec/501833/le-soutien-a-domicile-pour-les-handicapes-a-diminue" TargetMode="External"/><Relationship Id="rId32" Type="http://schemas.openxmlformats.org/officeDocument/2006/relationships/hyperlink" Target="http://plus.lapresse.ca/screens/fd2216cd-96cb-419a-a68a-301da5be4dea__7C___0.html" TargetMode="External"/><Relationship Id="rId37" Type="http://schemas.openxmlformats.org/officeDocument/2006/relationships/hyperlink" Target="http://cophan.org/wp-content/uploads/2018/03/Avis-sur-le-R%C3%A8glement-modifiant-le-R%C3%A8glement-sur-laide-aux-personnes-et-aux-familles.pdf" TargetMode="External"/><Relationship Id="rId40" Type="http://schemas.openxmlformats.org/officeDocument/2006/relationships/hyperlink" Target="http://cophan.org/2018/03/linstauration-du-revenu-de-base-une-etape-cruciale-a-franchir-avant-les-elections/" TargetMode="External"/><Relationship Id="rId45" Type="http://schemas.openxmlformats.org/officeDocument/2006/relationships/hyperlink" Target="http://www.assnat.qc.ca/fr/video-audio/archives-parlementaires/travaux-commissions/AudioVideo-75383.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mitele.ca/category/ca-me-regarde/media/les-standards-daccessibilite-web" TargetMode="External"/><Relationship Id="rId28" Type="http://schemas.openxmlformats.org/officeDocument/2006/relationships/hyperlink" Target="https://www.ledevoir.com/politique/quebec/518504/surtitre-la-solidarite-sociale-en-annee-electorale" TargetMode="External"/><Relationship Id="rId36" Type="http://schemas.openxmlformats.org/officeDocument/2006/relationships/hyperlink" Target="http://cophan.org/2017/06/letat-lamentable-des-services-aux-personnes-handicapees-confirme-dans-quatre-rapports-publies-en-catimini-par-le-gouvernement-du-quebec/" TargetMode="External"/><Relationship Id="rId49" Type="http://schemas.openxmlformats.org/officeDocument/2006/relationships/hyperlink" Target="http://cophan.org/2017/12/quelle-est-la-place-des-personnes-dites-handicapees-dans-notre-societe/" TargetMode="External"/><Relationship Id="rId10" Type="http://schemas.openxmlformats.org/officeDocument/2006/relationships/header" Target="header2.xml"/><Relationship Id="rId19" Type="http://schemas.openxmlformats.org/officeDocument/2006/relationships/hyperlink" Target="https://www.google.com/url?q=https%3A%2F%2Fcanalm.vuesetvoix.com%2Fradio%2Femissions%2Fparactualites%2Frapport-de-cophan-laccessibilite-web%2F&amp;sa=D&amp;sntz=1&amp;usg=AFQjCNHcpOJgU4e2so1ZpyQm8C4hurarAA" TargetMode="External"/><Relationship Id="rId31" Type="http://schemas.openxmlformats.org/officeDocument/2006/relationships/hyperlink" Target="https://www.lesoleil.com/actualite/politique/solidarite-sociale-quebec-corrige-le-tir-8e182f54bf96bd53174727282f7f683f" TargetMode="External"/><Relationship Id="rId44" Type="http://schemas.openxmlformats.org/officeDocument/2006/relationships/hyperlink" Target="http://cophan.org/wp-content/uploads/2017/08/COPHAN-m%C3%A9moire-politique-mobilit%C3%A9-durable.pdf"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ophan.org/2017/06/letat-lamentable-des-services-aux-personnes-handicapees-confirme-dans-quatre-rapports-publies-en-catimini-par-le-gouvernement-du-quebec/" TargetMode="External"/><Relationship Id="rId27" Type="http://schemas.openxmlformats.org/officeDocument/2006/relationships/hyperlink" Target="http://cophan.org/2017/12/plan-daction-pour-linclusion-economique-et-la-participation-sociale-2017-2023-les-personnes-handicapees-ont-hate-a-2023/" TargetMode="External"/><Relationship Id="rId30" Type="http://schemas.openxmlformats.org/officeDocument/2006/relationships/hyperlink" Target="http://cophan.org/2018/03/linstauration-du-revenu-de-base-une-etape-cruciale-a-franchir-avant-les-elections/" TargetMode="External"/><Relationship Id="rId35" Type="http://schemas.openxmlformats.org/officeDocument/2006/relationships/hyperlink" Target="http://iris-recherche.s3.amazonaws.com/uploads/publication/file/RQ-ACA_WEB.pdf" TargetMode="External"/><Relationship Id="rId43" Type="http://schemas.openxmlformats.org/officeDocument/2006/relationships/hyperlink" Target="http://cophan.org/wp-content/uploads/2017/12/COPHAN-Avis-revision-modele-allocation-ressources-cegeps.pdf" TargetMode="External"/><Relationship Id="rId48" Type="http://schemas.openxmlformats.org/officeDocument/2006/relationships/hyperlink" Target="http://cophan.org/wp-content/uploads/2018/01/2018-01-MEM-COPHAN-CAT-SHQ-1.pdf" TargetMode="Externa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479AD-F2D8-4209-AC86-CDFDBFF8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Pages>
  <Words>16278</Words>
  <Characters>89531</Characters>
  <Application>Microsoft Office Word</Application>
  <DocSecurity>0</DocSecurity>
  <Lines>746</Lines>
  <Paragraphs>211</Paragraphs>
  <ScaleCrop>false</ScaleCrop>
  <HeadingPairs>
    <vt:vector size="2" baseType="variant">
      <vt:variant>
        <vt:lpstr>Titre</vt:lpstr>
      </vt:variant>
      <vt:variant>
        <vt:i4>1</vt:i4>
      </vt:variant>
    </vt:vector>
  </HeadingPairs>
  <TitlesOfParts>
    <vt:vector size="1" baseType="lpstr">
      <vt:lpstr>Rapport d'activités</vt:lpstr>
    </vt:vector>
  </TitlesOfParts>
  <Company>Universite du Quebec a Montreal</Company>
  <LinksUpToDate>false</LinksUpToDate>
  <CharactersWithSpaces>105598</CharactersWithSpaces>
  <SharedDoc>false</SharedDoc>
  <HLinks>
    <vt:vector size="450" baseType="variant">
      <vt:variant>
        <vt:i4>5439563</vt:i4>
      </vt:variant>
      <vt:variant>
        <vt:i4>393</vt:i4>
      </vt:variant>
      <vt:variant>
        <vt:i4>0</vt:i4>
      </vt:variant>
      <vt:variant>
        <vt:i4>5</vt:i4>
      </vt:variant>
      <vt:variant>
        <vt:lpwstr>http://cophan.org/wp-content/uploads/2018/01/2018-01-MEM-COPHAN-CAT-SHQ-1.pdf</vt:lpwstr>
      </vt:variant>
      <vt:variant>
        <vt:lpwstr/>
      </vt:variant>
      <vt:variant>
        <vt:i4>786501</vt:i4>
      </vt:variant>
      <vt:variant>
        <vt:i4>390</vt:i4>
      </vt:variant>
      <vt:variant>
        <vt:i4>0</vt:i4>
      </vt:variant>
      <vt:variant>
        <vt:i4>5</vt:i4>
      </vt:variant>
      <vt:variant>
        <vt:lpwstr>http://www.assnat.qc.ca/fr/video-audio/archives-parlementaires/travaux-commissions/AudioVideo-75015.html</vt:lpwstr>
      </vt:variant>
      <vt:variant>
        <vt:lpwstr/>
      </vt:variant>
      <vt:variant>
        <vt:i4>1310801</vt:i4>
      </vt:variant>
      <vt:variant>
        <vt:i4>387</vt:i4>
      </vt:variant>
      <vt:variant>
        <vt:i4>0</vt:i4>
      </vt:variant>
      <vt:variant>
        <vt:i4>5</vt:i4>
      </vt:variant>
      <vt:variant>
        <vt:lpwstr>http://cophan.org/wp-content/uploads/2018/02/2018-02-13-MEM-COPHAN-CTE-code-securite-routiere.pdf</vt:lpwstr>
      </vt:variant>
      <vt:variant>
        <vt:lpwstr/>
      </vt:variant>
      <vt:variant>
        <vt:i4>327744</vt:i4>
      </vt:variant>
      <vt:variant>
        <vt:i4>384</vt:i4>
      </vt:variant>
      <vt:variant>
        <vt:i4>0</vt:i4>
      </vt:variant>
      <vt:variant>
        <vt:i4>5</vt:i4>
      </vt:variant>
      <vt:variant>
        <vt:lpwstr>http://www.assnat.qc.ca/fr/video-audio/archives-parlementaires/travaux-commissions/AudioVideo-75383.html</vt:lpwstr>
      </vt:variant>
      <vt:variant>
        <vt:lpwstr/>
      </vt:variant>
      <vt:variant>
        <vt:i4>3604523</vt:i4>
      </vt:variant>
      <vt:variant>
        <vt:i4>381</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4063261</vt:i4>
      </vt:variant>
      <vt:variant>
        <vt:i4>378</vt:i4>
      </vt:variant>
      <vt:variant>
        <vt:i4>0</vt:i4>
      </vt:variant>
      <vt:variant>
        <vt:i4>5</vt:i4>
      </vt:variant>
      <vt:variant>
        <vt:lpwstr>http://iris-recherche.s3.amazonaws.com/uploads/publication/file/RQ-ACA_WEB.pdf</vt:lpwstr>
      </vt:variant>
      <vt:variant>
        <vt:lpwstr/>
      </vt:variant>
      <vt:variant>
        <vt:i4>6488109</vt:i4>
      </vt:variant>
      <vt:variant>
        <vt:i4>375</vt:i4>
      </vt:variant>
      <vt:variant>
        <vt:i4>0</vt:i4>
      </vt:variant>
      <vt:variant>
        <vt:i4>5</vt:i4>
      </vt:variant>
      <vt:variant>
        <vt:lpwstr>http://www.elections.ca/content.aspx?section=vot&amp;dir=spe/mtng&amp;document=index&amp;lang=cliquant sur ce lien</vt:lpwstr>
      </vt:variant>
      <vt:variant>
        <vt:lpwstr/>
      </vt:variant>
      <vt:variant>
        <vt:i4>6488112</vt:i4>
      </vt:variant>
      <vt:variant>
        <vt:i4>372</vt:i4>
      </vt:variant>
      <vt:variant>
        <vt:i4>0</vt:i4>
      </vt:variant>
      <vt:variant>
        <vt:i4>5</vt:i4>
      </vt:variant>
      <vt:variant>
        <vt:lpwstr>https://www.lesoleil.com/actualite/politique/solidarite-sociale-quebec-corrige-le-tir-8e182f54bf96bd53174727282f7f683f</vt:lpwstr>
      </vt:variant>
      <vt:variant>
        <vt:lpwstr/>
      </vt:variant>
      <vt:variant>
        <vt:i4>851972</vt:i4>
      </vt:variant>
      <vt:variant>
        <vt:i4>369</vt:i4>
      </vt:variant>
      <vt:variant>
        <vt:i4>0</vt:i4>
      </vt:variant>
      <vt:variant>
        <vt:i4>5</vt:i4>
      </vt:variant>
      <vt:variant>
        <vt:lpwstr>http://cophan.org/2018/03/linstauration-du-revenu-de-base-une-etape-cruciale-a-franchir-avant-les-elections/</vt:lpwstr>
      </vt:variant>
      <vt:variant>
        <vt:lpwstr/>
      </vt:variant>
      <vt:variant>
        <vt:i4>1966092</vt:i4>
      </vt:variant>
      <vt:variant>
        <vt:i4>366</vt:i4>
      </vt:variant>
      <vt:variant>
        <vt:i4>0</vt:i4>
      </vt:variant>
      <vt:variant>
        <vt:i4>5</vt:i4>
      </vt:variant>
      <vt:variant>
        <vt:lpwstr>https://www.ledevoir.com/politique/quebec/519235/hausse-inegale-du-paiement-de-solidarite</vt:lpwstr>
      </vt:variant>
      <vt:variant>
        <vt:lpwstr/>
      </vt:variant>
      <vt:variant>
        <vt:i4>6684715</vt:i4>
      </vt:variant>
      <vt:variant>
        <vt:i4>363</vt:i4>
      </vt:variant>
      <vt:variant>
        <vt:i4>0</vt:i4>
      </vt:variant>
      <vt:variant>
        <vt:i4>5</vt:i4>
      </vt:variant>
      <vt:variant>
        <vt:lpwstr>https://www.ledevoir.com/politique/quebec/518504/surtitre-la-solidarite-sociale-en-annee-electorale</vt:lpwstr>
      </vt:variant>
      <vt:variant>
        <vt:lpwstr/>
      </vt:variant>
      <vt:variant>
        <vt:i4>7471148</vt:i4>
      </vt:variant>
      <vt:variant>
        <vt:i4>360</vt:i4>
      </vt:variant>
      <vt:variant>
        <vt:i4>0</vt:i4>
      </vt:variant>
      <vt:variant>
        <vt:i4>5</vt:i4>
      </vt:variant>
      <vt:variant>
        <vt:lpwstr>http://cophan.org/2017/12/plan-daction-pour-linclusion-economique-et-la-participation-sociale-2017-2023-les-personnes-handicapees-ont-hate-a-2023/</vt:lpwstr>
      </vt:variant>
      <vt:variant>
        <vt:lpwstr/>
      </vt:variant>
      <vt:variant>
        <vt:i4>7667834</vt:i4>
      </vt:variant>
      <vt:variant>
        <vt:i4>357</vt:i4>
      </vt:variant>
      <vt:variant>
        <vt:i4>0</vt:i4>
      </vt:variant>
      <vt:variant>
        <vt:i4>5</vt:i4>
      </vt:variant>
      <vt:variant>
        <vt:lpwstr>http://cophan.org/2017/11/revenu-minimum-garanti-le-maintien-du-statu-quo-pour-les-personnes-ayant-des-limitations-fonctionnelles/</vt:lpwstr>
      </vt:variant>
      <vt:variant>
        <vt:lpwstr/>
      </vt:variant>
      <vt:variant>
        <vt:i4>3735660</vt:i4>
      </vt:variant>
      <vt:variant>
        <vt:i4>354</vt:i4>
      </vt:variant>
      <vt:variant>
        <vt:i4>0</vt:i4>
      </vt:variant>
      <vt:variant>
        <vt:i4>5</vt:i4>
      </vt:variant>
      <vt:variant>
        <vt:lpwstr>http://www.ledevoir.com/politique/quebec/501833/le-soutien-a-domicile-pour-les-handicapes-a-diminue</vt:lpwstr>
      </vt:variant>
      <vt:variant>
        <vt:lpwstr/>
      </vt:variant>
      <vt:variant>
        <vt:i4>7798906</vt:i4>
      </vt:variant>
      <vt:variant>
        <vt:i4>351</vt:i4>
      </vt:variant>
      <vt:variant>
        <vt:i4>0</vt:i4>
      </vt:variant>
      <vt:variant>
        <vt:i4>5</vt:i4>
      </vt:variant>
      <vt:variant>
        <vt:lpwstr>http://www.amitele.ca/category/ca-me-regarde/media/les-standards-daccessibilite-web</vt:lpwstr>
      </vt:variant>
      <vt:variant>
        <vt:lpwstr/>
      </vt:variant>
      <vt:variant>
        <vt:i4>3604523</vt:i4>
      </vt:variant>
      <vt:variant>
        <vt:i4>348</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6488127</vt:i4>
      </vt:variant>
      <vt:variant>
        <vt:i4>345</vt:i4>
      </vt:variant>
      <vt:variant>
        <vt:i4>0</vt:i4>
      </vt:variant>
      <vt:variant>
        <vt:i4>5</vt:i4>
      </vt:variant>
      <vt:variant>
        <vt:lpwstr>http://cophan.org/2017/05/le-soutien-a-domicile-aussi-pour-les-personnes-en-situation-de-handicap/</vt:lpwstr>
      </vt:variant>
      <vt:variant>
        <vt:lpwstr/>
      </vt:variant>
      <vt:variant>
        <vt:i4>196618</vt:i4>
      </vt:variant>
      <vt:variant>
        <vt:i4>342</vt:i4>
      </vt:variant>
      <vt:variant>
        <vt:i4>0</vt:i4>
      </vt:variant>
      <vt:variant>
        <vt:i4>5</vt:i4>
      </vt:variant>
      <vt:variant>
        <vt:lpwstr>https://canalm.vuesetvoix.com/app/uploads/2017/04/20170411_audreyannetrudel_entrevueal.mp3</vt:lpwstr>
      </vt:variant>
      <vt:variant>
        <vt:lpwstr/>
      </vt:variant>
      <vt:variant>
        <vt:i4>655388</vt:i4>
      </vt:variant>
      <vt:variant>
        <vt:i4>339</vt:i4>
      </vt:variant>
      <vt:variant>
        <vt:i4>0</vt:i4>
      </vt:variant>
      <vt:variant>
        <vt:i4>5</vt:i4>
      </vt:variant>
      <vt:variant>
        <vt:lpwstr>https://www.google.com/url?q=https%3A%2F%2Fcanalm.vuesetvoix.com%2Fradio%2Femissions%2Fparactualites%2Frapport-de-cophan-laccessibilite-web%2F&amp;sa=D&amp;sntz=1&amp;usg=AFQjCNHcpOJgU4e2so1ZpyQm8C4hurarAA</vt:lpwstr>
      </vt:variant>
      <vt:variant>
        <vt:lpwstr/>
      </vt:variant>
      <vt:variant>
        <vt:i4>1048631</vt:i4>
      </vt:variant>
      <vt:variant>
        <vt:i4>332</vt:i4>
      </vt:variant>
      <vt:variant>
        <vt:i4>0</vt:i4>
      </vt:variant>
      <vt:variant>
        <vt:i4>5</vt:i4>
      </vt:variant>
      <vt:variant>
        <vt:lpwstr/>
      </vt:variant>
      <vt:variant>
        <vt:lpwstr>_Toc512346432</vt:lpwstr>
      </vt:variant>
      <vt:variant>
        <vt:i4>1048631</vt:i4>
      </vt:variant>
      <vt:variant>
        <vt:i4>326</vt:i4>
      </vt:variant>
      <vt:variant>
        <vt:i4>0</vt:i4>
      </vt:variant>
      <vt:variant>
        <vt:i4>5</vt:i4>
      </vt:variant>
      <vt:variant>
        <vt:lpwstr/>
      </vt:variant>
      <vt:variant>
        <vt:lpwstr>_Toc512346431</vt:lpwstr>
      </vt:variant>
      <vt:variant>
        <vt:i4>1048631</vt:i4>
      </vt:variant>
      <vt:variant>
        <vt:i4>320</vt:i4>
      </vt:variant>
      <vt:variant>
        <vt:i4>0</vt:i4>
      </vt:variant>
      <vt:variant>
        <vt:i4>5</vt:i4>
      </vt:variant>
      <vt:variant>
        <vt:lpwstr/>
      </vt:variant>
      <vt:variant>
        <vt:lpwstr>_Toc512346430</vt:lpwstr>
      </vt:variant>
      <vt:variant>
        <vt:i4>1114167</vt:i4>
      </vt:variant>
      <vt:variant>
        <vt:i4>314</vt:i4>
      </vt:variant>
      <vt:variant>
        <vt:i4>0</vt:i4>
      </vt:variant>
      <vt:variant>
        <vt:i4>5</vt:i4>
      </vt:variant>
      <vt:variant>
        <vt:lpwstr/>
      </vt:variant>
      <vt:variant>
        <vt:lpwstr>_Toc512346429</vt:lpwstr>
      </vt:variant>
      <vt:variant>
        <vt:i4>1114167</vt:i4>
      </vt:variant>
      <vt:variant>
        <vt:i4>308</vt:i4>
      </vt:variant>
      <vt:variant>
        <vt:i4>0</vt:i4>
      </vt:variant>
      <vt:variant>
        <vt:i4>5</vt:i4>
      </vt:variant>
      <vt:variant>
        <vt:lpwstr/>
      </vt:variant>
      <vt:variant>
        <vt:lpwstr>_Toc512346428</vt:lpwstr>
      </vt:variant>
      <vt:variant>
        <vt:i4>1114167</vt:i4>
      </vt:variant>
      <vt:variant>
        <vt:i4>302</vt:i4>
      </vt:variant>
      <vt:variant>
        <vt:i4>0</vt:i4>
      </vt:variant>
      <vt:variant>
        <vt:i4>5</vt:i4>
      </vt:variant>
      <vt:variant>
        <vt:lpwstr/>
      </vt:variant>
      <vt:variant>
        <vt:lpwstr>_Toc512346427</vt:lpwstr>
      </vt:variant>
      <vt:variant>
        <vt:i4>1114167</vt:i4>
      </vt:variant>
      <vt:variant>
        <vt:i4>296</vt:i4>
      </vt:variant>
      <vt:variant>
        <vt:i4>0</vt:i4>
      </vt:variant>
      <vt:variant>
        <vt:i4>5</vt:i4>
      </vt:variant>
      <vt:variant>
        <vt:lpwstr/>
      </vt:variant>
      <vt:variant>
        <vt:lpwstr>_Toc512346426</vt:lpwstr>
      </vt:variant>
      <vt:variant>
        <vt:i4>1114167</vt:i4>
      </vt:variant>
      <vt:variant>
        <vt:i4>290</vt:i4>
      </vt:variant>
      <vt:variant>
        <vt:i4>0</vt:i4>
      </vt:variant>
      <vt:variant>
        <vt:i4>5</vt:i4>
      </vt:variant>
      <vt:variant>
        <vt:lpwstr/>
      </vt:variant>
      <vt:variant>
        <vt:lpwstr>_Toc512346425</vt:lpwstr>
      </vt:variant>
      <vt:variant>
        <vt:i4>1114167</vt:i4>
      </vt:variant>
      <vt:variant>
        <vt:i4>284</vt:i4>
      </vt:variant>
      <vt:variant>
        <vt:i4>0</vt:i4>
      </vt:variant>
      <vt:variant>
        <vt:i4>5</vt:i4>
      </vt:variant>
      <vt:variant>
        <vt:lpwstr/>
      </vt:variant>
      <vt:variant>
        <vt:lpwstr>_Toc512346424</vt:lpwstr>
      </vt:variant>
      <vt:variant>
        <vt:i4>1114167</vt:i4>
      </vt:variant>
      <vt:variant>
        <vt:i4>278</vt:i4>
      </vt:variant>
      <vt:variant>
        <vt:i4>0</vt:i4>
      </vt:variant>
      <vt:variant>
        <vt:i4>5</vt:i4>
      </vt:variant>
      <vt:variant>
        <vt:lpwstr/>
      </vt:variant>
      <vt:variant>
        <vt:lpwstr>_Toc512346423</vt:lpwstr>
      </vt:variant>
      <vt:variant>
        <vt:i4>1114167</vt:i4>
      </vt:variant>
      <vt:variant>
        <vt:i4>272</vt:i4>
      </vt:variant>
      <vt:variant>
        <vt:i4>0</vt:i4>
      </vt:variant>
      <vt:variant>
        <vt:i4>5</vt:i4>
      </vt:variant>
      <vt:variant>
        <vt:lpwstr/>
      </vt:variant>
      <vt:variant>
        <vt:lpwstr>_Toc512346422</vt:lpwstr>
      </vt:variant>
      <vt:variant>
        <vt:i4>1114167</vt:i4>
      </vt:variant>
      <vt:variant>
        <vt:i4>266</vt:i4>
      </vt:variant>
      <vt:variant>
        <vt:i4>0</vt:i4>
      </vt:variant>
      <vt:variant>
        <vt:i4>5</vt:i4>
      </vt:variant>
      <vt:variant>
        <vt:lpwstr/>
      </vt:variant>
      <vt:variant>
        <vt:lpwstr>_Toc512346421</vt:lpwstr>
      </vt:variant>
      <vt:variant>
        <vt:i4>1114167</vt:i4>
      </vt:variant>
      <vt:variant>
        <vt:i4>260</vt:i4>
      </vt:variant>
      <vt:variant>
        <vt:i4>0</vt:i4>
      </vt:variant>
      <vt:variant>
        <vt:i4>5</vt:i4>
      </vt:variant>
      <vt:variant>
        <vt:lpwstr/>
      </vt:variant>
      <vt:variant>
        <vt:lpwstr>_Toc512346420</vt:lpwstr>
      </vt:variant>
      <vt:variant>
        <vt:i4>1179703</vt:i4>
      </vt:variant>
      <vt:variant>
        <vt:i4>254</vt:i4>
      </vt:variant>
      <vt:variant>
        <vt:i4>0</vt:i4>
      </vt:variant>
      <vt:variant>
        <vt:i4>5</vt:i4>
      </vt:variant>
      <vt:variant>
        <vt:lpwstr/>
      </vt:variant>
      <vt:variant>
        <vt:lpwstr>_Toc512346419</vt:lpwstr>
      </vt:variant>
      <vt:variant>
        <vt:i4>1179703</vt:i4>
      </vt:variant>
      <vt:variant>
        <vt:i4>248</vt:i4>
      </vt:variant>
      <vt:variant>
        <vt:i4>0</vt:i4>
      </vt:variant>
      <vt:variant>
        <vt:i4>5</vt:i4>
      </vt:variant>
      <vt:variant>
        <vt:lpwstr/>
      </vt:variant>
      <vt:variant>
        <vt:lpwstr>_Toc512346418</vt:lpwstr>
      </vt:variant>
      <vt:variant>
        <vt:i4>1179703</vt:i4>
      </vt:variant>
      <vt:variant>
        <vt:i4>242</vt:i4>
      </vt:variant>
      <vt:variant>
        <vt:i4>0</vt:i4>
      </vt:variant>
      <vt:variant>
        <vt:i4>5</vt:i4>
      </vt:variant>
      <vt:variant>
        <vt:lpwstr/>
      </vt:variant>
      <vt:variant>
        <vt:lpwstr>_Toc512346417</vt:lpwstr>
      </vt:variant>
      <vt:variant>
        <vt:i4>1179703</vt:i4>
      </vt:variant>
      <vt:variant>
        <vt:i4>236</vt:i4>
      </vt:variant>
      <vt:variant>
        <vt:i4>0</vt:i4>
      </vt:variant>
      <vt:variant>
        <vt:i4>5</vt:i4>
      </vt:variant>
      <vt:variant>
        <vt:lpwstr/>
      </vt:variant>
      <vt:variant>
        <vt:lpwstr>_Toc512346416</vt:lpwstr>
      </vt:variant>
      <vt:variant>
        <vt:i4>1179703</vt:i4>
      </vt:variant>
      <vt:variant>
        <vt:i4>230</vt:i4>
      </vt:variant>
      <vt:variant>
        <vt:i4>0</vt:i4>
      </vt:variant>
      <vt:variant>
        <vt:i4>5</vt:i4>
      </vt:variant>
      <vt:variant>
        <vt:lpwstr/>
      </vt:variant>
      <vt:variant>
        <vt:lpwstr>_Toc512346415</vt:lpwstr>
      </vt:variant>
      <vt:variant>
        <vt:i4>1179703</vt:i4>
      </vt:variant>
      <vt:variant>
        <vt:i4>224</vt:i4>
      </vt:variant>
      <vt:variant>
        <vt:i4>0</vt:i4>
      </vt:variant>
      <vt:variant>
        <vt:i4>5</vt:i4>
      </vt:variant>
      <vt:variant>
        <vt:lpwstr/>
      </vt:variant>
      <vt:variant>
        <vt:lpwstr>_Toc512346414</vt:lpwstr>
      </vt:variant>
      <vt:variant>
        <vt:i4>1179703</vt:i4>
      </vt:variant>
      <vt:variant>
        <vt:i4>218</vt:i4>
      </vt:variant>
      <vt:variant>
        <vt:i4>0</vt:i4>
      </vt:variant>
      <vt:variant>
        <vt:i4>5</vt:i4>
      </vt:variant>
      <vt:variant>
        <vt:lpwstr/>
      </vt:variant>
      <vt:variant>
        <vt:lpwstr>_Toc512346413</vt:lpwstr>
      </vt:variant>
      <vt:variant>
        <vt:i4>1179703</vt:i4>
      </vt:variant>
      <vt:variant>
        <vt:i4>212</vt:i4>
      </vt:variant>
      <vt:variant>
        <vt:i4>0</vt:i4>
      </vt:variant>
      <vt:variant>
        <vt:i4>5</vt:i4>
      </vt:variant>
      <vt:variant>
        <vt:lpwstr/>
      </vt:variant>
      <vt:variant>
        <vt:lpwstr>_Toc512346412</vt:lpwstr>
      </vt:variant>
      <vt:variant>
        <vt:i4>1179703</vt:i4>
      </vt:variant>
      <vt:variant>
        <vt:i4>206</vt:i4>
      </vt:variant>
      <vt:variant>
        <vt:i4>0</vt:i4>
      </vt:variant>
      <vt:variant>
        <vt:i4>5</vt:i4>
      </vt:variant>
      <vt:variant>
        <vt:lpwstr/>
      </vt:variant>
      <vt:variant>
        <vt:lpwstr>_Toc512346411</vt:lpwstr>
      </vt:variant>
      <vt:variant>
        <vt:i4>1179703</vt:i4>
      </vt:variant>
      <vt:variant>
        <vt:i4>200</vt:i4>
      </vt:variant>
      <vt:variant>
        <vt:i4>0</vt:i4>
      </vt:variant>
      <vt:variant>
        <vt:i4>5</vt:i4>
      </vt:variant>
      <vt:variant>
        <vt:lpwstr/>
      </vt:variant>
      <vt:variant>
        <vt:lpwstr>_Toc512346410</vt:lpwstr>
      </vt:variant>
      <vt:variant>
        <vt:i4>1245239</vt:i4>
      </vt:variant>
      <vt:variant>
        <vt:i4>194</vt:i4>
      </vt:variant>
      <vt:variant>
        <vt:i4>0</vt:i4>
      </vt:variant>
      <vt:variant>
        <vt:i4>5</vt:i4>
      </vt:variant>
      <vt:variant>
        <vt:lpwstr/>
      </vt:variant>
      <vt:variant>
        <vt:lpwstr>_Toc512346409</vt:lpwstr>
      </vt:variant>
      <vt:variant>
        <vt:i4>1245239</vt:i4>
      </vt:variant>
      <vt:variant>
        <vt:i4>188</vt:i4>
      </vt:variant>
      <vt:variant>
        <vt:i4>0</vt:i4>
      </vt:variant>
      <vt:variant>
        <vt:i4>5</vt:i4>
      </vt:variant>
      <vt:variant>
        <vt:lpwstr/>
      </vt:variant>
      <vt:variant>
        <vt:lpwstr>_Toc512346408</vt:lpwstr>
      </vt:variant>
      <vt:variant>
        <vt:i4>1245239</vt:i4>
      </vt:variant>
      <vt:variant>
        <vt:i4>182</vt:i4>
      </vt:variant>
      <vt:variant>
        <vt:i4>0</vt:i4>
      </vt:variant>
      <vt:variant>
        <vt:i4>5</vt:i4>
      </vt:variant>
      <vt:variant>
        <vt:lpwstr/>
      </vt:variant>
      <vt:variant>
        <vt:lpwstr>_Toc512346407</vt:lpwstr>
      </vt:variant>
      <vt:variant>
        <vt:i4>1245239</vt:i4>
      </vt:variant>
      <vt:variant>
        <vt:i4>176</vt:i4>
      </vt:variant>
      <vt:variant>
        <vt:i4>0</vt:i4>
      </vt:variant>
      <vt:variant>
        <vt:i4>5</vt:i4>
      </vt:variant>
      <vt:variant>
        <vt:lpwstr/>
      </vt:variant>
      <vt:variant>
        <vt:lpwstr>_Toc512346406</vt:lpwstr>
      </vt:variant>
      <vt:variant>
        <vt:i4>1245239</vt:i4>
      </vt:variant>
      <vt:variant>
        <vt:i4>170</vt:i4>
      </vt:variant>
      <vt:variant>
        <vt:i4>0</vt:i4>
      </vt:variant>
      <vt:variant>
        <vt:i4>5</vt:i4>
      </vt:variant>
      <vt:variant>
        <vt:lpwstr/>
      </vt:variant>
      <vt:variant>
        <vt:lpwstr>_Toc512346405</vt:lpwstr>
      </vt:variant>
      <vt:variant>
        <vt:i4>1245239</vt:i4>
      </vt:variant>
      <vt:variant>
        <vt:i4>164</vt:i4>
      </vt:variant>
      <vt:variant>
        <vt:i4>0</vt:i4>
      </vt:variant>
      <vt:variant>
        <vt:i4>5</vt:i4>
      </vt:variant>
      <vt:variant>
        <vt:lpwstr/>
      </vt:variant>
      <vt:variant>
        <vt:lpwstr>_Toc512346404</vt:lpwstr>
      </vt:variant>
      <vt:variant>
        <vt:i4>1245239</vt:i4>
      </vt:variant>
      <vt:variant>
        <vt:i4>158</vt:i4>
      </vt:variant>
      <vt:variant>
        <vt:i4>0</vt:i4>
      </vt:variant>
      <vt:variant>
        <vt:i4>5</vt:i4>
      </vt:variant>
      <vt:variant>
        <vt:lpwstr/>
      </vt:variant>
      <vt:variant>
        <vt:lpwstr>_Toc512346403</vt:lpwstr>
      </vt:variant>
      <vt:variant>
        <vt:i4>1245239</vt:i4>
      </vt:variant>
      <vt:variant>
        <vt:i4>152</vt:i4>
      </vt:variant>
      <vt:variant>
        <vt:i4>0</vt:i4>
      </vt:variant>
      <vt:variant>
        <vt:i4>5</vt:i4>
      </vt:variant>
      <vt:variant>
        <vt:lpwstr/>
      </vt:variant>
      <vt:variant>
        <vt:lpwstr>_Toc512346402</vt:lpwstr>
      </vt:variant>
      <vt:variant>
        <vt:i4>1245239</vt:i4>
      </vt:variant>
      <vt:variant>
        <vt:i4>146</vt:i4>
      </vt:variant>
      <vt:variant>
        <vt:i4>0</vt:i4>
      </vt:variant>
      <vt:variant>
        <vt:i4>5</vt:i4>
      </vt:variant>
      <vt:variant>
        <vt:lpwstr/>
      </vt:variant>
      <vt:variant>
        <vt:lpwstr>_Toc512346401</vt:lpwstr>
      </vt:variant>
      <vt:variant>
        <vt:i4>1245239</vt:i4>
      </vt:variant>
      <vt:variant>
        <vt:i4>140</vt:i4>
      </vt:variant>
      <vt:variant>
        <vt:i4>0</vt:i4>
      </vt:variant>
      <vt:variant>
        <vt:i4>5</vt:i4>
      </vt:variant>
      <vt:variant>
        <vt:lpwstr/>
      </vt:variant>
      <vt:variant>
        <vt:lpwstr>_Toc512346400</vt:lpwstr>
      </vt:variant>
      <vt:variant>
        <vt:i4>1703984</vt:i4>
      </vt:variant>
      <vt:variant>
        <vt:i4>134</vt:i4>
      </vt:variant>
      <vt:variant>
        <vt:i4>0</vt:i4>
      </vt:variant>
      <vt:variant>
        <vt:i4>5</vt:i4>
      </vt:variant>
      <vt:variant>
        <vt:lpwstr/>
      </vt:variant>
      <vt:variant>
        <vt:lpwstr>_Toc512346399</vt:lpwstr>
      </vt:variant>
      <vt:variant>
        <vt:i4>1703984</vt:i4>
      </vt:variant>
      <vt:variant>
        <vt:i4>128</vt:i4>
      </vt:variant>
      <vt:variant>
        <vt:i4>0</vt:i4>
      </vt:variant>
      <vt:variant>
        <vt:i4>5</vt:i4>
      </vt:variant>
      <vt:variant>
        <vt:lpwstr/>
      </vt:variant>
      <vt:variant>
        <vt:lpwstr>_Toc512346398</vt:lpwstr>
      </vt:variant>
      <vt:variant>
        <vt:i4>1703984</vt:i4>
      </vt:variant>
      <vt:variant>
        <vt:i4>122</vt:i4>
      </vt:variant>
      <vt:variant>
        <vt:i4>0</vt:i4>
      </vt:variant>
      <vt:variant>
        <vt:i4>5</vt:i4>
      </vt:variant>
      <vt:variant>
        <vt:lpwstr/>
      </vt:variant>
      <vt:variant>
        <vt:lpwstr>_Toc512346397</vt:lpwstr>
      </vt:variant>
      <vt:variant>
        <vt:i4>1703984</vt:i4>
      </vt:variant>
      <vt:variant>
        <vt:i4>116</vt:i4>
      </vt:variant>
      <vt:variant>
        <vt:i4>0</vt:i4>
      </vt:variant>
      <vt:variant>
        <vt:i4>5</vt:i4>
      </vt:variant>
      <vt:variant>
        <vt:lpwstr/>
      </vt:variant>
      <vt:variant>
        <vt:lpwstr>_Toc512346396</vt:lpwstr>
      </vt:variant>
      <vt:variant>
        <vt:i4>1703984</vt:i4>
      </vt:variant>
      <vt:variant>
        <vt:i4>110</vt:i4>
      </vt:variant>
      <vt:variant>
        <vt:i4>0</vt:i4>
      </vt:variant>
      <vt:variant>
        <vt:i4>5</vt:i4>
      </vt:variant>
      <vt:variant>
        <vt:lpwstr/>
      </vt:variant>
      <vt:variant>
        <vt:lpwstr>_Toc512346395</vt:lpwstr>
      </vt:variant>
      <vt:variant>
        <vt:i4>1703984</vt:i4>
      </vt:variant>
      <vt:variant>
        <vt:i4>104</vt:i4>
      </vt:variant>
      <vt:variant>
        <vt:i4>0</vt:i4>
      </vt:variant>
      <vt:variant>
        <vt:i4>5</vt:i4>
      </vt:variant>
      <vt:variant>
        <vt:lpwstr/>
      </vt:variant>
      <vt:variant>
        <vt:lpwstr>_Toc512346394</vt:lpwstr>
      </vt:variant>
      <vt:variant>
        <vt:i4>1703984</vt:i4>
      </vt:variant>
      <vt:variant>
        <vt:i4>98</vt:i4>
      </vt:variant>
      <vt:variant>
        <vt:i4>0</vt:i4>
      </vt:variant>
      <vt:variant>
        <vt:i4>5</vt:i4>
      </vt:variant>
      <vt:variant>
        <vt:lpwstr/>
      </vt:variant>
      <vt:variant>
        <vt:lpwstr>_Toc512346393</vt:lpwstr>
      </vt:variant>
      <vt:variant>
        <vt:i4>1703984</vt:i4>
      </vt:variant>
      <vt:variant>
        <vt:i4>92</vt:i4>
      </vt:variant>
      <vt:variant>
        <vt:i4>0</vt:i4>
      </vt:variant>
      <vt:variant>
        <vt:i4>5</vt:i4>
      </vt:variant>
      <vt:variant>
        <vt:lpwstr/>
      </vt:variant>
      <vt:variant>
        <vt:lpwstr>_Toc512346392</vt:lpwstr>
      </vt:variant>
      <vt:variant>
        <vt:i4>1703984</vt:i4>
      </vt:variant>
      <vt:variant>
        <vt:i4>86</vt:i4>
      </vt:variant>
      <vt:variant>
        <vt:i4>0</vt:i4>
      </vt:variant>
      <vt:variant>
        <vt:i4>5</vt:i4>
      </vt:variant>
      <vt:variant>
        <vt:lpwstr/>
      </vt:variant>
      <vt:variant>
        <vt:lpwstr>_Toc512346391</vt:lpwstr>
      </vt:variant>
      <vt:variant>
        <vt:i4>1703984</vt:i4>
      </vt:variant>
      <vt:variant>
        <vt:i4>80</vt:i4>
      </vt:variant>
      <vt:variant>
        <vt:i4>0</vt:i4>
      </vt:variant>
      <vt:variant>
        <vt:i4>5</vt:i4>
      </vt:variant>
      <vt:variant>
        <vt:lpwstr/>
      </vt:variant>
      <vt:variant>
        <vt:lpwstr>_Toc512346390</vt:lpwstr>
      </vt:variant>
      <vt:variant>
        <vt:i4>1769520</vt:i4>
      </vt:variant>
      <vt:variant>
        <vt:i4>74</vt:i4>
      </vt:variant>
      <vt:variant>
        <vt:i4>0</vt:i4>
      </vt:variant>
      <vt:variant>
        <vt:i4>5</vt:i4>
      </vt:variant>
      <vt:variant>
        <vt:lpwstr/>
      </vt:variant>
      <vt:variant>
        <vt:lpwstr>_Toc512346389</vt:lpwstr>
      </vt:variant>
      <vt:variant>
        <vt:i4>1769520</vt:i4>
      </vt:variant>
      <vt:variant>
        <vt:i4>68</vt:i4>
      </vt:variant>
      <vt:variant>
        <vt:i4>0</vt:i4>
      </vt:variant>
      <vt:variant>
        <vt:i4>5</vt:i4>
      </vt:variant>
      <vt:variant>
        <vt:lpwstr/>
      </vt:variant>
      <vt:variant>
        <vt:lpwstr>_Toc512346388</vt:lpwstr>
      </vt:variant>
      <vt:variant>
        <vt:i4>1769520</vt:i4>
      </vt:variant>
      <vt:variant>
        <vt:i4>62</vt:i4>
      </vt:variant>
      <vt:variant>
        <vt:i4>0</vt:i4>
      </vt:variant>
      <vt:variant>
        <vt:i4>5</vt:i4>
      </vt:variant>
      <vt:variant>
        <vt:lpwstr/>
      </vt:variant>
      <vt:variant>
        <vt:lpwstr>_Toc512346387</vt:lpwstr>
      </vt:variant>
      <vt:variant>
        <vt:i4>1769520</vt:i4>
      </vt:variant>
      <vt:variant>
        <vt:i4>56</vt:i4>
      </vt:variant>
      <vt:variant>
        <vt:i4>0</vt:i4>
      </vt:variant>
      <vt:variant>
        <vt:i4>5</vt:i4>
      </vt:variant>
      <vt:variant>
        <vt:lpwstr/>
      </vt:variant>
      <vt:variant>
        <vt:lpwstr>_Toc512346386</vt:lpwstr>
      </vt:variant>
      <vt:variant>
        <vt:i4>1769520</vt:i4>
      </vt:variant>
      <vt:variant>
        <vt:i4>50</vt:i4>
      </vt:variant>
      <vt:variant>
        <vt:i4>0</vt:i4>
      </vt:variant>
      <vt:variant>
        <vt:i4>5</vt:i4>
      </vt:variant>
      <vt:variant>
        <vt:lpwstr/>
      </vt:variant>
      <vt:variant>
        <vt:lpwstr>_Toc512346385</vt:lpwstr>
      </vt:variant>
      <vt:variant>
        <vt:i4>1769520</vt:i4>
      </vt:variant>
      <vt:variant>
        <vt:i4>44</vt:i4>
      </vt:variant>
      <vt:variant>
        <vt:i4>0</vt:i4>
      </vt:variant>
      <vt:variant>
        <vt:i4>5</vt:i4>
      </vt:variant>
      <vt:variant>
        <vt:lpwstr/>
      </vt:variant>
      <vt:variant>
        <vt:lpwstr>_Toc512346384</vt:lpwstr>
      </vt:variant>
      <vt:variant>
        <vt:i4>1769520</vt:i4>
      </vt:variant>
      <vt:variant>
        <vt:i4>38</vt:i4>
      </vt:variant>
      <vt:variant>
        <vt:i4>0</vt:i4>
      </vt:variant>
      <vt:variant>
        <vt:i4>5</vt:i4>
      </vt:variant>
      <vt:variant>
        <vt:lpwstr/>
      </vt:variant>
      <vt:variant>
        <vt:lpwstr>_Toc512346383</vt:lpwstr>
      </vt:variant>
      <vt:variant>
        <vt:i4>1769520</vt:i4>
      </vt:variant>
      <vt:variant>
        <vt:i4>32</vt:i4>
      </vt:variant>
      <vt:variant>
        <vt:i4>0</vt:i4>
      </vt:variant>
      <vt:variant>
        <vt:i4>5</vt:i4>
      </vt:variant>
      <vt:variant>
        <vt:lpwstr/>
      </vt:variant>
      <vt:variant>
        <vt:lpwstr>_Toc512346382</vt:lpwstr>
      </vt:variant>
      <vt:variant>
        <vt:i4>1769520</vt:i4>
      </vt:variant>
      <vt:variant>
        <vt:i4>26</vt:i4>
      </vt:variant>
      <vt:variant>
        <vt:i4>0</vt:i4>
      </vt:variant>
      <vt:variant>
        <vt:i4>5</vt:i4>
      </vt:variant>
      <vt:variant>
        <vt:lpwstr/>
      </vt:variant>
      <vt:variant>
        <vt:lpwstr>_Toc512346381</vt:lpwstr>
      </vt:variant>
      <vt:variant>
        <vt:i4>1769520</vt:i4>
      </vt:variant>
      <vt:variant>
        <vt:i4>20</vt:i4>
      </vt:variant>
      <vt:variant>
        <vt:i4>0</vt:i4>
      </vt:variant>
      <vt:variant>
        <vt:i4>5</vt:i4>
      </vt:variant>
      <vt:variant>
        <vt:lpwstr/>
      </vt:variant>
      <vt:variant>
        <vt:lpwstr>_Toc512346380</vt:lpwstr>
      </vt:variant>
      <vt:variant>
        <vt:i4>1310768</vt:i4>
      </vt:variant>
      <vt:variant>
        <vt:i4>14</vt:i4>
      </vt:variant>
      <vt:variant>
        <vt:i4>0</vt:i4>
      </vt:variant>
      <vt:variant>
        <vt:i4>5</vt:i4>
      </vt:variant>
      <vt:variant>
        <vt:lpwstr/>
      </vt:variant>
      <vt:variant>
        <vt:lpwstr>_Toc512346379</vt:lpwstr>
      </vt:variant>
      <vt:variant>
        <vt:i4>1310768</vt:i4>
      </vt:variant>
      <vt:variant>
        <vt:i4>8</vt:i4>
      </vt:variant>
      <vt:variant>
        <vt:i4>0</vt:i4>
      </vt:variant>
      <vt:variant>
        <vt:i4>5</vt:i4>
      </vt:variant>
      <vt:variant>
        <vt:lpwstr/>
      </vt:variant>
      <vt:variant>
        <vt:lpwstr>_Toc512346378</vt:lpwstr>
      </vt:variant>
      <vt:variant>
        <vt:i4>1310768</vt:i4>
      </vt:variant>
      <vt:variant>
        <vt:i4>2</vt:i4>
      </vt:variant>
      <vt:variant>
        <vt:i4>0</vt:i4>
      </vt:variant>
      <vt:variant>
        <vt:i4>5</vt:i4>
      </vt:variant>
      <vt:variant>
        <vt:lpwstr/>
      </vt:variant>
      <vt:variant>
        <vt:lpwstr>_Toc512346377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dc:title>
  <dc:subject/>
  <dc:creator>Nathalie Vendruscolo</dc:creator>
  <cp:keywords/>
  <cp:lastModifiedBy>Camille Desforges</cp:lastModifiedBy>
  <cp:revision>195</cp:revision>
  <cp:lastPrinted>2018-06-08T19:21:00Z</cp:lastPrinted>
  <dcterms:created xsi:type="dcterms:W3CDTF">2018-05-16T13:47:00Z</dcterms:created>
  <dcterms:modified xsi:type="dcterms:W3CDTF">2018-06-19T13:14:00Z</dcterms:modified>
</cp:coreProperties>
</file>