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E71" w:rsidRPr="00B571FA" w:rsidRDefault="00F93E71" w:rsidP="00F93E71">
      <w:pPr>
        <w:rPr>
          <w:rFonts w:ascii="Arial" w:hAnsi="Arial" w:cs="Arial"/>
        </w:rPr>
      </w:pPr>
      <w:r w:rsidRPr="00B571FA">
        <w:rPr>
          <w:rFonts w:ascii="Arial" w:hAnsi="Arial" w:cs="Arial"/>
          <w:noProof/>
          <w:lang w:eastAsia="fr-CA"/>
        </w:rPr>
        <w:drawing>
          <wp:inline distT="0" distB="0" distL="0" distR="0">
            <wp:extent cx="4772025" cy="1228725"/>
            <wp:effectExtent l="19050" t="0" r="9525" b="0"/>
            <wp:docPr id="2" name="Image 1" descr="logoCOPHAN+slogan-rg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COPHAN+slogan-rgb-S.jpg"/>
                    <pic:cNvPicPr>
                      <a:picLocks noChangeAspect="1" noChangeArrowheads="1"/>
                    </pic:cNvPicPr>
                  </pic:nvPicPr>
                  <pic:blipFill>
                    <a:blip r:embed="rId8" cstate="print"/>
                    <a:srcRect l="8199" t="12056" r="7666" b="10841"/>
                    <a:stretch>
                      <a:fillRect/>
                    </a:stretch>
                  </pic:blipFill>
                  <pic:spPr bwMode="auto">
                    <a:xfrm>
                      <a:off x="0" y="0"/>
                      <a:ext cx="4772025" cy="1228725"/>
                    </a:xfrm>
                    <a:prstGeom prst="rect">
                      <a:avLst/>
                    </a:prstGeom>
                    <a:noFill/>
                    <a:ln w="9525">
                      <a:noFill/>
                      <a:miter lim="800000"/>
                      <a:headEnd/>
                      <a:tailEnd/>
                    </a:ln>
                  </pic:spPr>
                </pic:pic>
              </a:graphicData>
            </a:graphic>
          </wp:inline>
        </w:drawing>
      </w:r>
    </w:p>
    <w:p w:rsidR="00F93E71" w:rsidRPr="00B571FA" w:rsidRDefault="00F93E71" w:rsidP="00F93E71">
      <w:pPr>
        <w:pBdr>
          <w:bottom w:val="single" w:sz="4" w:space="1" w:color="auto"/>
        </w:pBdr>
        <w:spacing w:line="240" w:lineRule="auto"/>
        <w:rPr>
          <w:rFonts w:ascii="Arial" w:hAnsi="Arial" w:cs="Arial"/>
          <w:b/>
          <w:sz w:val="36"/>
          <w:lang w:eastAsia="fr-CA"/>
        </w:rPr>
      </w:pPr>
    </w:p>
    <w:p w:rsidR="00F93E71" w:rsidRPr="00B571FA" w:rsidRDefault="00F93E71" w:rsidP="00F93E71">
      <w:pPr>
        <w:pBdr>
          <w:bottom w:val="single" w:sz="4" w:space="1" w:color="auto"/>
        </w:pBdr>
        <w:spacing w:line="240" w:lineRule="auto"/>
        <w:rPr>
          <w:rFonts w:ascii="Arial" w:hAnsi="Arial" w:cs="Arial"/>
          <w:b/>
          <w:sz w:val="36"/>
          <w:lang w:eastAsia="fr-CA"/>
        </w:rPr>
      </w:pPr>
    </w:p>
    <w:p w:rsidR="00F93E71" w:rsidRPr="00B571FA" w:rsidRDefault="00F93E71" w:rsidP="00F93E71">
      <w:pPr>
        <w:pBdr>
          <w:bottom w:val="single" w:sz="4" w:space="1" w:color="auto"/>
        </w:pBdr>
        <w:spacing w:line="240" w:lineRule="auto"/>
        <w:rPr>
          <w:rFonts w:ascii="Arial" w:hAnsi="Arial" w:cs="Arial"/>
          <w:b/>
          <w:sz w:val="36"/>
          <w:lang w:eastAsia="fr-CA"/>
        </w:rPr>
      </w:pPr>
    </w:p>
    <w:p w:rsidR="00F93E71" w:rsidRPr="00B571FA" w:rsidRDefault="00F93E71" w:rsidP="00F93E71">
      <w:pPr>
        <w:pBdr>
          <w:bottom w:val="single" w:sz="4" w:space="1" w:color="auto"/>
        </w:pBdr>
        <w:spacing w:line="240" w:lineRule="auto"/>
        <w:rPr>
          <w:rFonts w:ascii="Arial" w:hAnsi="Arial" w:cs="Arial"/>
          <w:b/>
          <w:sz w:val="36"/>
          <w:lang w:eastAsia="fr-CA"/>
        </w:rPr>
      </w:pPr>
    </w:p>
    <w:p w:rsidR="00F93E71" w:rsidRPr="00B571FA" w:rsidRDefault="00F93E71" w:rsidP="00F93E71">
      <w:pPr>
        <w:pBdr>
          <w:bottom w:val="single" w:sz="4" w:space="1" w:color="auto"/>
        </w:pBdr>
        <w:spacing w:line="240" w:lineRule="auto"/>
        <w:rPr>
          <w:rFonts w:ascii="Arial" w:hAnsi="Arial" w:cs="Arial"/>
          <w:b/>
          <w:sz w:val="36"/>
          <w:lang w:eastAsia="fr-CA"/>
        </w:rPr>
      </w:pPr>
    </w:p>
    <w:p w:rsidR="00F93E71" w:rsidRPr="00B571FA" w:rsidRDefault="00F93E71" w:rsidP="00F93E71">
      <w:pPr>
        <w:pBdr>
          <w:bottom w:val="single" w:sz="4" w:space="1" w:color="auto"/>
        </w:pBdr>
        <w:spacing w:line="240" w:lineRule="auto"/>
        <w:rPr>
          <w:rFonts w:ascii="Arial" w:hAnsi="Arial" w:cs="Arial"/>
          <w:b/>
          <w:sz w:val="36"/>
          <w:lang w:eastAsia="fr-CA"/>
        </w:rPr>
      </w:pPr>
    </w:p>
    <w:p w:rsidR="00F93E71" w:rsidRPr="00B571FA" w:rsidRDefault="00F93E71" w:rsidP="00F93E71">
      <w:pPr>
        <w:pBdr>
          <w:bottom w:val="single" w:sz="4" w:space="1" w:color="auto"/>
        </w:pBdr>
        <w:spacing w:line="240" w:lineRule="auto"/>
        <w:rPr>
          <w:rFonts w:ascii="Arial" w:hAnsi="Arial" w:cs="Arial"/>
          <w:b/>
          <w:sz w:val="36"/>
          <w:lang w:eastAsia="fr-CA"/>
        </w:rPr>
      </w:pPr>
      <w:r>
        <w:rPr>
          <w:rFonts w:ascii="Arial" w:hAnsi="Arial" w:cs="Arial"/>
          <w:b/>
          <w:sz w:val="36"/>
          <w:lang w:eastAsia="fr-CA"/>
        </w:rPr>
        <w:t xml:space="preserve">Avis sur la consultation publique sur le Régime des rentes du Québec </w:t>
      </w:r>
    </w:p>
    <w:p w:rsidR="00F93E71" w:rsidRPr="00B571FA" w:rsidRDefault="00F93E71" w:rsidP="00F93E71">
      <w:pPr>
        <w:spacing w:line="240" w:lineRule="auto"/>
        <w:rPr>
          <w:rFonts w:ascii="Arial" w:hAnsi="Arial" w:cs="Arial"/>
          <w:sz w:val="32"/>
          <w:lang w:eastAsia="fr-CA"/>
        </w:rPr>
      </w:pPr>
    </w:p>
    <w:p w:rsidR="00F93E71" w:rsidRPr="00B571FA" w:rsidRDefault="00F93E71" w:rsidP="00F93E71">
      <w:pPr>
        <w:spacing w:line="240" w:lineRule="auto"/>
        <w:rPr>
          <w:rFonts w:ascii="Arial" w:hAnsi="Arial" w:cs="Arial"/>
          <w:sz w:val="32"/>
          <w:lang w:eastAsia="fr-CA"/>
        </w:rPr>
      </w:pPr>
      <w:r w:rsidRPr="00B571FA">
        <w:rPr>
          <w:rFonts w:ascii="Arial" w:hAnsi="Arial" w:cs="Arial"/>
          <w:sz w:val="32"/>
          <w:lang w:eastAsia="fr-CA"/>
        </w:rPr>
        <w:t xml:space="preserve">Remis par la Confédération des organismes de personnes handicapées du Québec </w:t>
      </w:r>
      <w:r>
        <w:rPr>
          <w:rFonts w:ascii="Arial" w:hAnsi="Arial" w:cs="Arial"/>
          <w:sz w:val="32"/>
          <w:lang w:eastAsia="fr-CA"/>
        </w:rPr>
        <w:t xml:space="preserve">(« COPHAN ») </w:t>
      </w:r>
      <w:r w:rsidR="00522A4C">
        <w:rPr>
          <w:rFonts w:ascii="Arial" w:hAnsi="Arial" w:cs="Arial"/>
          <w:sz w:val="32"/>
          <w:lang w:eastAsia="fr-CA"/>
        </w:rPr>
        <w:t xml:space="preserve">à la Commission des finances publiques </w:t>
      </w:r>
    </w:p>
    <w:p w:rsidR="00F93E71" w:rsidRPr="00B571FA" w:rsidRDefault="00F93E71" w:rsidP="00F93E71">
      <w:pPr>
        <w:spacing w:line="240" w:lineRule="auto"/>
        <w:rPr>
          <w:rFonts w:ascii="Arial" w:hAnsi="Arial" w:cs="Arial"/>
          <w:sz w:val="32"/>
          <w:lang w:eastAsia="fr-CA"/>
        </w:rPr>
      </w:pPr>
    </w:p>
    <w:p w:rsidR="00F93E71" w:rsidRPr="00B571FA" w:rsidRDefault="00F93E71" w:rsidP="00F93E71">
      <w:pPr>
        <w:spacing w:line="240" w:lineRule="auto"/>
        <w:rPr>
          <w:rFonts w:ascii="Arial" w:hAnsi="Arial" w:cs="Arial"/>
          <w:sz w:val="32"/>
          <w:lang w:eastAsia="fr-CA"/>
        </w:rPr>
      </w:pPr>
    </w:p>
    <w:p w:rsidR="00F93E71" w:rsidRPr="00B571FA" w:rsidRDefault="00F93E71" w:rsidP="00F93E71">
      <w:pPr>
        <w:spacing w:line="240" w:lineRule="auto"/>
        <w:rPr>
          <w:rFonts w:ascii="Arial" w:hAnsi="Arial" w:cs="Arial"/>
          <w:sz w:val="32"/>
          <w:lang w:eastAsia="fr-CA"/>
        </w:rPr>
      </w:pPr>
    </w:p>
    <w:p w:rsidR="00F93E71" w:rsidRPr="00B571FA" w:rsidRDefault="00F93E71" w:rsidP="00F93E71">
      <w:pPr>
        <w:spacing w:line="240" w:lineRule="auto"/>
        <w:rPr>
          <w:rFonts w:ascii="Arial" w:hAnsi="Arial" w:cs="Arial"/>
          <w:sz w:val="32"/>
          <w:lang w:eastAsia="fr-CA"/>
        </w:rPr>
      </w:pPr>
    </w:p>
    <w:p w:rsidR="00F93E71" w:rsidRPr="00B571FA" w:rsidRDefault="00F93E71" w:rsidP="00F93E71">
      <w:pPr>
        <w:spacing w:line="240" w:lineRule="auto"/>
        <w:rPr>
          <w:rFonts w:ascii="Arial" w:hAnsi="Arial" w:cs="Arial"/>
          <w:sz w:val="32"/>
          <w:lang w:eastAsia="fr-CA"/>
        </w:rPr>
      </w:pPr>
    </w:p>
    <w:p w:rsidR="00F93E71" w:rsidRPr="00B571FA" w:rsidRDefault="00F93E71" w:rsidP="00F93E71">
      <w:pPr>
        <w:spacing w:line="240" w:lineRule="auto"/>
        <w:rPr>
          <w:rFonts w:ascii="Arial" w:hAnsi="Arial" w:cs="Arial"/>
          <w:sz w:val="32"/>
          <w:lang w:eastAsia="fr-CA"/>
        </w:rPr>
      </w:pPr>
    </w:p>
    <w:p w:rsidR="00F93E71" w:rsidRPr="00B571FA" w:rsidRDefault="00F93E71" w:rsidP="00F93E71">
      <w:pPr>
        <w:spacing w:line="240" w:lineRule="auto"/>
        <w:rPr>
          <w:rFonts w:ascii="Arial" w:hAnsi="Arial" w:cs="Arial"/>
          <w:b/>
          <w:sz w:val="36"/>
          <w:szCs w:val="36"/>
          <w:lang w:eastAsia="fr-CA"/>
        </w:rPr>
      </w:pPr>
      <w:r>
        <w:rPr>
          <w:rFonts w:ascii="Arial" w:hAnsi="Arial" w:cs="Arial"/>
          <w:b/>
          <w:sz w:val="36"/>
          <w:szCs w:val="36"/>
          <w:lang w:eastAsia="fr-CA"/>
        </w:rPr>
        <w:t>Janvier</w:t>
      </w:r>
      <w:r w:rsidRPr="00B571FA">
        <w:rPr>
          <w:rFonts w:ascii="Arial" w:hAnsi="Arial" w:cs="Arial"/>
          <w:b/>
          <w:sz w:val="36"/>
          <w:szCs w:val="36"/>
          <w:lang w:eastAsia="fr-CA"/>
        </w:rPr>
        <w:t xml:space="preserve"> 2017</w:t>
      </w:r>
    </w:p>
    <w:p w:rsidR="00F93E71" w:rsidRPr="00B571FA" w:rsidRDefault="00F93E71" w:rsidP="00F93E71">
      <w:pPr>
        <w:rPr>
          <w:rFonts w:ascii="Arial" w:hAnsi="Arial" w:cs="Arial"/>
          <w:sz w:val="36"/>
          <w:szCs w:val="36"/>
        </w:rPr>
      </w:pPr>
    </w:p>
    <w:p w:rsidR="00F93E71" w:rsidRPr="00B571FA" w:rsidRDefault="00F93E71" w:rsidP="00F93E71">
      <w:pPr>
        <w:rPr>
          <w:rFonts w:ascii="Arial" w:hAnsi="Arial" w:cs="Arial"/>
          <w:sz w:val="36"/>
          <w:szCs w:val="36"/>
        </w:rPr>
      </w:pPr>
    </w:p>
    <w:p w:rsidR="00F93E71" w:rsidRPr="0015140B" w:rsidRDefault="00F80FF1" w:rsidP="00F93E71">
      <w:pPr>
        <w:rPr>
          <w:rFonts w:ascii="Arial" w:hAnsi="Arial" w:cs="Arial"/>
          <w:sz w:val="24"/>
          <w:szCs w:val="24"/>
        </w:rPr>
      </w:pPr>
      <w:r>
        <w:t xml:space="preserve"> </w:t>
      </w:r>
    </w:p>
    <w:p w:rsidR="00F93E71" w:rsidRPr="00B571FA" w:rsidRDefault="00F93E71" w:rsidP="00F93E71">
      <w:pPr>
        <w:rPr>
          <w:rFonts w:ascii="Arial" w:hAnsi="Arial" w:cs="Arial"/>
          <w:sz w:val="36"/>
          <w:szCs w:val="36"/>
        </w:rPr>
      </w:pPr>
    </w:p>
    <w:p w:rsidR="00F93E71" w:rsidRPr="00B571FA" w:rsidRDefault="00F93E71" w:rsidP="00F93E71">
      <w:pPr>
        <w:rPr>
          <w:rFonts w:ascii="Arial" w:hAnsi="Arial" w:cs="Arial"/>
          <w:sz w:val="36"/>
          <w:szCs w:val="36"/>
        </w:rPr>
      </w:pPr>
    </w:p>
    <w:p w:rsidR="00F93E71" w:rsidRPr="00B571FA" w:rsidRDefault="00F93E71" w:rsidP="00F93E71">
      <w:pPr>
        <w:rPr>
          <w:rFonts w:ascii="Arial" w:hAnsi="Arial" w:cs="Arial"/>
          <w:sz w:val="36"/>
          <w:szCs w:val="36"/>
        </w:rPr>
      </w:pPr>
    </w:p>
    <w:p w:rsidR="00F93E71" w:rsidRPr="00B571FA" w:rsidRDefault="00F93E71" w:rsidP="00F93E71">
      <w:pPr>
        <w:rPr>
          <w:rFonts w:ascii="Arial" w:hAnsi="Arial" w:cs="Arial"/>
          <w:sz w:val="36"/>
          <w:szCs w:val="36"/>
        </w:rPr>
      </w:pPr>
    </w:p>
    <w:p w:rsidR="00F93E71" w:rsidRPr="00B571FA" w:rsidRDefault="00F93E71" w:rsidP="00F93E71">
      <w:pPr>
        <w:rPr>
          <w:rFonts w:ascii="Arial" w:hAnsi="Arial" w:cs="Arial"/>
          <w:sz w:val="36"/>
          <w:szCs w:val="36"/>
        </w:rPr>
      </w:pPr>
    </w:p>
    <w:p w:rsidR="00F93E71" w:rsidRPr="00B571FA" w:rsidRDefault="00F93E71" w:rsidP="00F93E71">
      <w:pPr>
        <w:rPr>
          <w:rFonts w:ascii="Arial" w:hAnsi="Arial" w:cs="Arial"/>
          <w:sz w:val="36"/>
          <w:szCs w:val="36"/>
        </w:rPr>
      </w:pPr>
    </w:p>
    <w:p w:rsidR="00F93E71" w:rsidRPr="00B571FA" w:rsidRDefault="00F93E71" w:rsidP="00F93E71">
      <w:pPr>
        <w:rPr>
          <w:rFonts w:ascii="Arial" w:hAnsi="Arial" w:cs="Arial"/>
          <w:sz w:val="36"/>
          <w:szCs w:val="36"/>
        </w:rPr>
      </w:pPr>
    </w:p>
    <w:p w:rsidR="00F93E71" w:rsidRPr="00B571FA" w:rsidRDefault="00F93E71" w:rsidP="00F93E71">
      <w:pPr>
        <w:rPr>
          <w:rFonts w:ascii="Arial" w:hAnsi="Arial" w:cs="Arial"/>
          <w:sz w:val="36"/>
          <w:szCs w:val="36"/>
        </w:rPr>
      </w:pPr>
    </w:p>
    <w:p w:rsidR="00F93E71" w:rsidRPr="00B571FA" w:rsidRDefault="00F93E71" w:rsidP="00F93E71">
      <w:pPr>
        <w:rPr>
          <w:rFonts w:ascii="Arial" w:hAnsi="Arial" w:cs="Arial"/>
          <w:sz w:val="36"/>
          <w:szCs w:val="36"/>
        </w:rPr>
      </w:pPr>
    </w:p>
    <w:p w:rsidR="00F93E71" w:rsidRPr="00B571FA" w:rsidRDefault="00F93E71" w:rsidP="00F93E71">
      <w:pPr>
        <w:rPr>
          <w:rFonts w:ascii="Arial" w:hAnsi="Arial" w:cs="Arial"/>
          <w:sz w:val="36"/>
          <w:szCs w:val="36"/>
        </w:rPr>
      </w:pPr>
    </w:p>
    <w:p w:rsidR="00F93E71" w:rsidRPr="00B571FA" w:rsidRDefault="00F93E71" w:rsidP="00F93E71">
      <w:pPr>
        <w:rPr>
          <w:rFonts w:ascii="Arial" w:hAnsi="Arial" w:cs="Arial"/>
          <w:sz w:val="36"/>
          <w:szCs w:val="36"/>
        </w:rPr>
      </w:pPr>
    </w:p>
    <w:p w:rsidR="00F93E71" w:rsidRPr="00B571FA" w:rsidRDefault="00F93E71" w:rsidP="00F93E71">
      <w:pPr>
        <w:rPr>
          <w:rFonts w:ascii="Arial" w:hAnsi="Arial" w:cs="Arial"/>
          <w:sz w:val="36"/>
          <w:szCs w:val="36"/>
        </w:rPr>
      </w:pPr>
    </w:p>
    <w:p w:rsidR="00F93E71" w:rsidRPr="00B571FA" w:rsidRDefault="00F93E71" w:rsidP="00F93E71">
      <w:pPr>
        <w:rPr>
          <w:rFonts w:ascii="Arial" w:hAnsi="Arial" w:cs="Arial"/>
          <w:sz w:val="36"/>
          <w:szCs w:val="36"/>
        </w:rPr>
      </w:pPr>
    </w:p>
    <w:p w:rsidR="00F93E71" w:rsidRPr="00B571FA" w:rsidRDefault="00F93E71" w:rsidP="00F93E71">
      <w:pPr>
        <w:rPr>
          <w:rFonts w:ascii="Arial" w:hAnsi="Arial" w:cs="Arial"/>
          <w:sz w:val="36"/>
          <w:szCs w:val="36"/>
        </w:rPr>
      </w:pPr>
    </w:p>
    <w:p w:rsidR="00F93E71" w:rsidRDefault="00F93E71" w:rsidP="00F93E71">
      <w:pPr>
        <w:rPr>
          <w:rFonts w:ascii="Arial" w:hAnsi="Arial" w:cs="Arial"/>
          <w:sz w:val="36"/>
          <w:szCs w:val="36"/>
        </w:rPr>
        <w:sectPr w:rsidR="00F93E71" w:rsidSect="001A61F8">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08" w:footer="708" w:gutter="0"/>
          <w:cols w:space="708"/>
          <w:docGrid w:linePitch="360"/>
        </w:sectPr>
      </w:pPr>
    </w:p>
    <w:p w:rsidR="00F93E71" w:rsidRPr="00B571FA" w:rsidRDefault="00F93E71" w:rsidP="00F93E71">
      <w:pPr>
        <w:rPr>
          <w:rFonts w:ascii="Arial" w:hAnsi="Arial" w:cs="Arial"/>
          <w:sz w:val="36"/>
          <w:szCs w:val="36"/>
        </w:rPr>
      </w:pPr>
      <w:r>
        <w:rPr>
          <w:rFonts w:ascii="Arial" w:hAnsi="Arial" w:cs="Arial"/>
          <w:noProof/>
          <w:sz w:val="36"/>
          <w:szCs w:val="36"/>
          <w:lang w:eastAsia="fr-CA"/>
        </w:rPr>
        <w:lastRenderedPageBreak/>
        <w:drawing>
          <wp:anchor distT="0" distB="0" distL="114300" distR="114300" simplePos="0" relativeHeight="251659264" behindDoc="0" locked="0" layoutInCell="1" allowOverlap="1">
            <wp:simplePos x="0" y="0"/>
            <wp:positionH relativeFrom="margin">
              <wp:posOffset>3794760</wp:posOffset>
            </wp:positionH>
            <wp:positionV relativeFrom="margin">
              <wp:posOffset>125730</wp:posOffset>
            </wp:positionV>
            <wp:extent cx="2519045" cy="1008380"/>
            <wp:effectExtent l="19050" t="0" r="0" b="0"/>
            <wp:wrapSquare wrapText="bothSides"/>
            <wp:docPr id="3" name="Image 2" descr="logoCOPHAN-rg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OPHAN-rgb-S"/>
                    <pic:cNvPicPr>
                      <a:picLocks noChangeAspect="1" noChangeArrowheads="1"/>
                    </pic:cNvPicPr>
                  </pic:nvPicPr>
                  <pic:blipFill>
                    <a:blip r:embed="rId15" cstate="print"/>
                    <a:srcRect/>
                    <a:stretch>
                      <a:fillRect/>
                    </a:stretch>
                  </pic:blipFill>
                  <pic:spPr bwMode="auto">
                    <a:xfrm>
                      <a:off x="0" y="0"/>
                      <a:ext cx="2519045" cy="1008380"/>
                    </a:xfrm>
                    <a:prstGeom prst="rect">
                      <a:avLst/>
                    </a:prstGeom>
                    <a:noFill/>
                    <a:ln w="9525">
                      <a:noFill/>
                      <a:miter lim="800000"/>
                      <a:headEnd/>
                      <a:tailEnd/>
                    </a:ln>
                  </pic:spPr>
                </pic:pic>
              </a:graphicData>
            </a:graphic>
          </wp:anchor>
        </w:drawing>
      </w:r>
    </w:p>
    <w:p w:rsidR="00F93E71" w:rsidRPr="00B571FA" w:rsidRDefault="00F93E71" w:rsidP="00F93E71">
      <w:pPr>
        <w:rPr>
          <w:rFonts w:ascii="Arial" w:hAnsi="Arial" w:cs="Arial"/>
          <w:sz w:val="36"/>
          <w:szCs w:val="36"/>
        </w:rPr>
      </w:pPr>
    </w:p>
    <w:p w:rsidR="00F93E71" w:rsidRPr="00B571FA" w:rsidRDefault="00F93E71" w:rsidP="00F93E71">
      <w:pPr>
        <w:rPr>
          <w:rFonts w:ascii="Arial" w:hAnsi="Arial" w:cs="Arial"/>
          <w:sz w:val="36"/>
          <w:szCs w:val="36"/>
        </w:rPr>
      </w:pPr>
    </w:p>
    <w:p w:rsidR="00F93E71" w:rsidRDefault="00F93E71" w:rsidP="00F93E71">
      <w:pPr>
        <w:spacing w:before="100" w:beforeAutospacing="1" w:after="100" w:afterAutospacing="1"/>
        <w:contextualSpacing/>
        <w:rPr>
          <w:rFonts w:ascii="Arial" w:hAnsi="Arial" w:cs="Arial"/>
          <w:b/>
          <w:szCs w:val="24"/>
        </w:rPr>
      </w:pPr>
    </w:p>
    <w:p w:rsidR="00F93E71" w:rsidRPr="00B571FA" w:rsidRDefault="00F93E71" w:rsidP="00F93E71">
      <w:pPr>
        <w:spacing w:before="100" w:beforeAutospacing="1" w:after="100" w:afterAutospacing="1"/>
        <w:contextualSpacing/>
        <w:rPr>
          <w:rFonts w:ascii="Arial" w:hAnsi="Arial" w:cs="Arial"/>
          <w:b/>
          <w:smallCaps/>
          <w:sz w:val="28"/>
          <w:szCs w:val="28"/>
        </w:rPr>
      </w:pPr>
      <w:r w:rsidRPr="00B571FA">
        <w:rPr>
          <w:rFonts w:ascii="Arial" w:hAnsi="Arial" w:cs="Arial"/>
          <w:b/>
          <w:szCs w:val="24"/>
        </w:rPr>
        <w:t>R</w:t>
      </w:r>
      <w:r w:rsidRPr="00B571FA">
        <w:rPr>
          <w:rFonts w:ascii="Arial" w:hAnsi="Arial" w:cs="Arial"/>
          <w:b/>
          <w:smallCaps/>
          <w:sz w:val="28"/>
          <w:szCs w:val="28"/>
        </w:rPr>
        <w:t>édaction</w:t>
      </w:r>
    </w:p>
    <w:p w:rsidR="00F93E71" w:rsidRDefault="00F93E71" w:rsidP="00F93E71">
      <w:pPr>
        <w:spacing w:before="100" w:beforeAutospacing="1" w:after="100" w:afterAutospacing="1"/>
        <w:contextualSpacing/>
        <w:rPr>
          <w:rFonts w:ascii="Arial" w:hAnsi="Arial" w:cs="Arial"/>
          <w:sz w:val="24"/>
          <w:szCs w:val="24"/>
        </w:rPr>
      </w:pPr>
      <w:r w:rsidRPr="00B571FA">
        <w:rPr>
          <w:rFonts w:ascii="Arial" w:hAnsi="Arial" w:cs="Arial"/>
          <w:sz w:val="24"/>
          <w:szCs w:val="24"/>
        </w:rPr>
        <w:t>Camille Desforges – Chargée de projets</w:t>
      </w:r>
    </w:p>
    <w:p w:rsidR="00F93E71" w:rsidRPr="00B571FA" w:rsidRDefault="00F93E71" w:rsidP="00F93E71">
      <w:pPr>
        <w:spacing w:before="100" w:beforeAutospacing="1" w:after="100" w:afterAutospacing="1"/>
        <w:contextualSpacing/>
        <w:rPr>
          <w:rFonts w:ascii="Arial" w:hAnsi="Arial" w:cs="Arial"/>
          <w:szCs w:val="24"/>
        </w:rPr>
      </w:pPr>
    </w:p>
    <w:p w:rsidR="00F93E71" w:rsidRPr="00B571FA" w:rsidRDefault="00F93E71" w:rsidP="00F93E71">
      <w:pPr>
        <w:spacing w:before="100" w:beforeAutospacing="1" w:after="100" w:afterAutospacing="1"/>
        <w:contextualSpacing/>
        <w:rPr>
          <w:rFonts w:ascii="Arial" w:hAnsi="Arial" w:cs="Arial"/>
          <w:b/>
          <w:smallCaps/>
          <w:sz w:val="28"/>
          <w:szCs w:val="28"/>
        </w:rPr>
      </w:pPr>
      <w:r w:rsidRPr="00B571FA">
        <w:rPr>
          <w:rFonts w:ascii="Arial" w:hAnsi="Arial" w:cs="Arial"/>
          <w:b/>
          <w:smallCaps/>
          <w:sz w:val="28"/>
          <w:szCs w:val="28"/>
        </w:rPr>
        <w:t xml:space="preserve">Sous la supervision de </w:t>
      </w:r>
    </w:p>
    <w:p w:rsidR="00F93E71" w:rsidRPr="00B571FA" w:rsidRDefault="00F93E71" w:rsidP="00F93E71">
      <w:pPr>
        <w:spacing w:before="100" w:beforeAutospacing="1" w:after="100" w:afterAutospacing="1"/>
        <w:contextualSpacing/>
        <w:rPr>
          <w:rFonts w:ascii="Arial" w:hAnsi="Arial" w:cs="Arial"/>
          <w:sz w:val="24"/>
          <w:szCs w:val="24"/>
        </w:rPr>
      </w:pPr>
      <w:r w:rsidRPr="00B571FA">
        <w:rPr>
          <w:rFonts w:ascii="Arial" w:hAnsi="Arial" w:cs="Arial"/>
          <w:sz w:val="24"/>
          <w:szCs w:val="24"/>
        </w:rPr>
        <w:t>Véronique Vézina – Présidente</w:t>
      </w:r>
      <w:r w:rsidR="0018396E">
        <w:rPr>
          <w:rFonts w:ascii="Arial" w:hAnsi="Arial" w:cs="Arial"/>
          <w:sz w:val="24"/>
          <w:szCs w:val="24"/>
        </w:rPr>
        <w:t>, COPHAN</w:t>
      </w:r>
    </w:p>
    <w:p w:rsidR="00F93E71" w:rsidRPr="00B571FA" w:rsidRDefault="00F93E71" w:rsidP="00F93E71">
      <w:pPr>
        <w:spacing w:before="100" w:beforeAutospacing="1" w:after="100" w:afterAutospacing="1"/>
        <w:contextualSpacing/>
        <w:rPr>
          <w:rFonts w:ascii="Arial" w:hAnsi="Arial" w:cs="Arial"/>
          <w:b/>
          <w:szCs w:val="24"/>
        </w:rPr>
      </w:pPr>
    </w:p>
    <w:p w:rsidR="0086521A" w:rsidRPr="009368B2" w:rsidRDefault="0086521A" w:rsidP="0086521A">
      <w:pPr>
        <w:spacing w:before="100" w:beforeAutospacing="1" w:after="100" w:afterAutospacing="1"/>
        <w:contextualSpacing/>
        <w:rPr>
          <w:rFonts w:ascii="Arial" w:hAnsi="Arial" w:cs="Arial"/>
          <w:b/>
          <w:smallCaps/>
          <w:sz w:val="28"/>
          <w:szCs w:val="28"/>
        </w:rPr>
      </w:pPr>
      <w:r w:rsidRPr="009368B2">
        <w:rPr>
          <w:rFonts w:ascii="Arial" w:hAnsi="Arial" w:cs="Arial"/>
          <w:b/>
          <w:smallCaps/>
          <w:sz w:val="28"/>
          <w:szCs w:val="28"/>
        </w:rPr>
        <w:t>Avec la collaboration de</w:t>
      </w:r>
    </w:p>
    <w:p w:rsidR="0086521A" w:rsidRDefault="00D6395C" w:rsidP="0086521A">
      <w:pPr>
        <w:spacing w:before="100" w:beforeAutospacing="1" w:after="100" w:afterAutospacing="1"/>
        <w:contextualSpacing/>
        <w:rPr>
          <w:rFonts w:ascii="Arial" w:hAnsi="Arial" w:cs="Arial"/>
          <w:sz w:val="24"/>
          <w:szCs w:val="24"/>
        </w:rPr>
      </w:pPr>
      <w:r>
        <w:rPr>
          <w:rFonts w:ascii="Arial" w:hAnsi="Arial" w:cs="Arial"/>
          <w:sz w:val="24"/>
          <w:szCs w:val="24"/>
        </w:rPr>
        <w:t xml:space="preserve">Audrey-Anne Trudel – Responsable </w:t>
      </w:r>
      <w:r w:rsidR="0018396E">
        <w:rPr>
          <w:rFonts w:ascii="Arial" w:hAnsi="Arial" w:cs="Arial"/>
          <w:sz w:val="24"/>
          <w:szCs w:val="24"/>
        </w:rPr>
        <w:t>de dossiers, COPHAN</w:t>
      </w:r>
    </w:p>
    <w:p w:rsidR="00D6395C" w:rsidRDefault="00D6395C" w:rsidP="0086521A">
      <w:pPr>
        <w:spacing w:before="100" w:beforeAutospacing="1" w:after="100" w:afterAutospacing="1"/>
        <w:contextualSpacing/>
        <w:rPr>
          <w:rFonts w:ascii="Arial" w:hAnsi="Arial" w:cs="Arial"/>
          <w:sz w:val="24"/>
          <w:szCs w:val="24"/>
        </w:rPr>
      </w:pPr>
    </w:p>
    <w:p w:rsidR="0097097D" w:rsidRDefault="0097097D" w:rsidP="0086521A">
      <w:pPr>
        <w:spacing w:before="100" w:beforeAutospacing="1" w:after="100" w:afterAutospacing="1"/>
        <w:contextualSpacing/>
        <w:rPr>
          <w:rFonts w:ascii="Arial" w:hAnsi="Arial" w:cs="Arial"/>
          <w:sz w:val="24"/>
          <w:szCs w:val="24"/>
        </w:rPr>
      </w:pPr>
      <w:r>
        <w:rPr>
          <w:rFonts w:ascii="Arial" w:hAnsi="Arial" w:cs="Arial"/>
          <w:sz w:val="24"/>
          <w:szCs w:val="24"/>
        </w:rPr>
        <w:t>Moelle Épinière et Motricité Québec (MÉMO-QC)</w:t>
      </w:r>
    </w:p>
    <w:p w:rsidR="0097097D" w:rsidRDefault="0097097D" w:rsidP="0086521A">
      <w:pPr>
        <w:spacing w:before="100" w:beforeAutospacing="1" w:after="100" w:afterAutospacing="1"/>
        <w:contextualSpacing/>
        <w:rPr>
          <w:rFonts w:ascii="Arial" w:hAnsi="Arial" w:cs="Arial"/>
          <w:sz w:val="24"/>
          <w:szCs w:val="24"/>
        </w:rPr>
      </w:pPr>
    </w:p>
    <w:p w:rsidR="0086521A" w:rsidRPr="003D63FE" w:rsidRDefault="0086521A" w:rsidP="0086521A">
      <w:pPr>
        <w:spacing w:before="100" w:beforeAutospacing="1" w:after="100" w:afterAutospacing="1"/>
        <w:contextualSpacing/>
        <w:rPr>
          <w:rFonts w:ascii="Arial" w:hAnsi="Arial" w:cs="Arial"/>
          <w:sz w:val="24"/>
          <w:szCs w:val="24"/>
        </w:rPr>
      </w:pPr>
      <w:r w:rsidRPr="003D63FE">
        <w:rPr>
          <w:rFonts w:ascii="Arial" w:hAnsi="Arial" w:cs="Arial"/>
          <w:sz w:val="24"/>
          <w:szCs w:val="24"/>
        </w:rPr>
        <w:t>Regroupement des organismes de personnes handicapées de la région 03 (ROP03)</w:t>
      </w:r>
    </w:p>
    <w:p w:rsidR="00F93E71" w:rsidRPr="00B571FA" w:rsidRDefault="00F93E71" w:rsidP="00F93E71">
      <w:pPr>
        <w:spacing w:before="100" w:beforeAutospacing="1" w:after="100" w:afterAutospacing="1"/>
        <w:contextualSpacing/>
        <w:rPr>
          <w:rFonts w:ascii="Arial" w:hAnsi="Arial" w:cs="Arial"/>
          <w:b/>
          <w:smallCaps/>
          <w:sz w:val="28"/>
          <w:szCs w:val="28"/>
        </w:rPr>
      </w:pPr>
    </w:p>
    <w:p w:rsidR="00F93E71" w:rsidRPr="00A44431" w:rsidRDefault="00F93E71" w:rsidP="00F93E71">
      <w:pPr>
        <w:spacing w:before="100" w:beforeAutospacing="1" w:after="100" w:afterAutospacing="1"/>
        <w:contextualSpacing/>
        <w:rPr>
          <w:rFonts w:ascii="Arial" w:hAnsi="Arial" w:cs="Arial"/>
          <w:sz w:val="28"/>
          <w:szCs w:val="28"/>
          <w:lang w:val="fr-FR"/>
        </w:rPr>
      </w:pPr>
    </w:p>
    <w:p w:rsidR="00F93E71" w:rsidRDefault="00F93E71" w:rsidP="00F93E71">
      <w:pPr>
        <w:spacing w:before="100" w:beforeAutospacing="1" w:after="100" w:afterAutospacing="1"/>
        <w:contextualSpacing/>
        <w:rPr>
          <w:rFonts w:ascii="Arial" w:hAnsi="Arial" w:cs="Arial"/>
          <w:sz w:val="28"/>
          <w:szCs w:val="28"/>
        </w:rPr>
      </w:pPr>
    </w:p>
    <w:p w:rsidR="00047A4B" w:rsidRDefault="00047A4B" w:rsidP="00F93E71">
      <w:pPr>
        <w:spacing w:before="100" w:beforeAutospacing="1" w:after="100" w:afterAutospacing="1"/>
        <w:contextualSpacing/>
        <w:rPr>
          <w:rFonts w:ascii="Arial" w:hAnsi="Arial" w:cs="Arial"/>
          <w:sz w:val="28"/>
          <w:szCs w:val="28"/>
        </w:rPr>
      </w:pPr>
    </w:p>
    <w:p w:rsidR="00047A4B" w:rsidRDefault="00047A4B" w:rsidP="00F93E71">
      <w:pPr>
        <w:spacing w:before="100" w:beforeAutospacing="1" w:after="100" w:afterAutospacing="1"/>
        <w:contextualSpacing/>
        <w:rPr>
          <w:rFonts w:ascii="Arial" w:hAnsi="Arial" w:cs="Arial"/>
          <w:sz w:val="28"/>
          <w:szCs w:val="28"/>
        </w:rPr>
      </w:pPr>
    </w:p>
    <w:p w:rsidR="00047A4B" w:rsidRDefault="00047A4B" w:rsidP="00F93E71">
      <w:pPr>
        <w:spacing w:before="100" w:beforeAutospacing="1" w:after="100" w:afterAutospacing="1"/>
        <w:contextualSpacing/>
        <w:rPr>
          <w:rFonts w:ascii="Arial" w:hAnsi="Arial" w:cs="Arial"/>
          <w:sz w:val="28"/>
          <w:szCs w:val="28"/>
        </w:rPr>
      </w:pPr>
    </w:p>
    <w:p w:rsidR="00047A4B" w:rsidRDefault="00047A4B" w:rsidP="00F93E71">
      <w:pPr>
        <w:spacing w:before="100" w:beforeAutospacing="1" w:after="100" w:afterAutospacing="1"/>
        <w:contextualSpacing/>
        <w:rPr>
          <w:rFonts w:ascii="Arial" w:hAnsi="Arial" w:cs="Arial"/>
          <w:sz w:val="28"/>
          <w:szCs w:val="28"/>
        </w:rPr>
      </w:pPr>
    </w:p>
    <w:p w:rsidR="00047A4B" w:rsidRDefault="00047A4B" w:rsidP="00F93E71">
      <w:pPr>
        <w:spacing w:before="100" w:beforeAutospacing="1" w:after="100" w:afterAutospacing="1"/>
        <w:contextualSpacing/>
        <w:rPr>
          <w:rFonts w:ascii="Arial" w:hAnsi="Arial" w:cs="Arial"/>
          <w:sz w:val="28"/>
          <w:szCs w:val="28"/>
        </w:rPr>
      </w:pPr>
    </w:p>
    <w:p w:rsidR="00047A4B" w:rsidRDefault="00047A4B" w:rsidP="00F93E71">
      <w:pPr>
        <w:spacing w:before="100" w:beforeAutospacing="1" w:after="100" w:afterAutospacing="1"/>
        <w:contextualSpacing/>
        <w:rPr>
          <w:rFonts w:ascii="Arial" w:hAnsi="Arial" w:cs="Arial"/>
          <w:sz w:val="28"/>
          <w:szCs w:val="28"/>
        </w:rPr>
      </w:pPr>
    </w:p>
    <w:p w:rsidR="00047A4B" w:rsidRDefault="00047A4B" w:rsidP="00F93E71">
      <w:pPr>
        <w:spacing w:before="100" w:beforeAutospacing="1" w:after="100" w:afterAutospacing="1"/>
        <w:contextualSpacing/>
        <w:rPr>
          <w:rFonts w:ascii="Arial" w:hAnsi="Arial" w:cs="Arial"/>
          <w:sz w:val="28"/>
          <w:szCs w:val="28"/>
        </w:rPr>
      </w:pPr>
    </w:p>
    <w:p w:rsidR="00047A4B" w:rsidRDefault="00047A4B" w:rsidP="00F93E71">
      <w:pPr>
        <w:spacing w:before="100" w:beforeAutospacing="1" w:after="100" w:afterAutospacing="1"/>
        <w:contextualSpacing/>
        <w:rPr>
          <w:rFonts w:ascii="Arial" w:hAnsi="Arial" w:cs="Arial"/>
          <w:sz w:val="28"/>
          <w:szCs w:val="28"/>
        </w:rPr>
      </w:pPr>
    </w:p>
    <w:p w:rsidR="00047A4B" w:rsidRDefault="00047A4B" w:rsidP="00F93E71">
      <w:pPr>
        <w:spacing w:before="100" w:beforeAutospacing="1" w:after="100" w:afterAutospacing="1"/>
        <w:contextualSpacing/>
        <w:rPr>
          <w:rFonts w:ascii="Arial" w:hAnsi="Arial" w:cs="Arial"/>
          <w:sz w:val="28"/>
          <w:szCs w:val="28"/>
        </w:rPr>
      </w:pPr>
    </w:p>
    <w:p w:rsidR="00047A4B" w:rsidRPr="00B571FA" w:rsidRDefault="00047A4B" w:rsidP="00F93E71">
      <w:pPr>
        <w:spacing w:before="100" w:beforeAutospacing="1" w:after="100" w:afterAutospacing="1"/>
        <w:contextualSpacing/>
        <w:rPr>
          <w:rFonts w:ascii="Arial" w:hAnsi="Arial" w:cs="Arial"/>
          <w:sz w:val="28"/>
          <w:szCs w:val="28"/>
        </w:rPr>
      </w:pPr>
    </w:p>
    <w:p w:rsidR="00F93E71" w:rsidRPr="00B571FA" w:rsidRDefault="00F93E71" w:rsidP="00F93E71">
      <w:pPr>
        <w:spacing w:before="100" w:beforeAutospacing="1" w:after="100" w:afterAutospacing="1"/>
        <w:contextualSpacing/>
        <w:rPr>
          <w:rFonts w:ascii="Arial" w:hAnsi="Arial" w:cs="Arial"/>
          <w:sz w:val="28"/>
          <w:szCs w:val="28"/>
        </w:rPr>
      </w:pPr>
    </w:p>
    <w:p w:rsidR="00F93E71" w:rsidRPr="00B571FA" w:rsidRDefault="00F93E71" w:rsidP="00F93E71">
      <w:pPr>
        <w:spacing w:before="100" w:beforeAutospacing="1" w:after="100" w:afterAutospacing="1"/>
        <w:contextualSpacing/>
        <w:rPr>
          <w:rFonts w:ascii="Arial" w:hAnsi="Arial" w:cs="Arial"/>
          <w:b/>
          <w:smallCaps/>
          <w:sz w:val="28"/>
          <w:szCs w:val="28"/>
        </w:rPr>
      </w:pPr>
      <w:r w:rsidRPr="00B571FA">
        <w:rPr>
          <w:rFonts w:ascii="Arial" w:hAnsi="Arial" w:cs="Arial"/>
          <w:b/>
          <w:smallCaps/>
          <w:sz w:val="28"/>
          <w:szCs w:val="28"/>
        </w:rPr>
        <w:t>Date de transmission</w:t>
      </w:r>
    </w:p>
    <w:p w:rsidR="00EB1FBA" w:rsidRDefault="00F93E71" w:rsidP="00F93E71">
      <w:pPr>
        <w:spacing w:before="100" w:beforeAutospacing="1" w:after="100" w:afterAutospacing="1"/>
        <w:contextualSpacing/>
        <w:rPr>
          <w:rFonts w:ascii="Arial" w:hAnsi="Arial" w:cs="Arial"/>
          <w:sz w:val="24"/>
          <w:szCs w:val="24"/>
        </w:rPr>
        <w:sectPr w:rsidR="00EB1FBA" w:rsidSect="001A61F8">
          <w:footerReference w:type="default" r:id="rId16"/>
          <w:pgSz w:w="12240" w:h="15840"/>
          <w:pgMar w:top="1440" w:right="1080" w:bottom="1440" w:left="1080" w:header="708" w:footer="708" w:gutter="0"/>
          <w:cols w:space="708"/>
          <w:docGrid w:linePitch="360"/>
        </w:sectPr>
      </w:pPr>
      <w:r w:rsidRPr="00B571FA">
        <w:rPr>
          <w:rFonts w:ascii="Arial" w:hAnsi="Arial" w:cs="Arial"/>
          <w:sz w:val="24"/>
          <w:szCs w:val="24"/>
        </w:rPr>
        <w:t xml:space="preserve">Le </w:t>
      </w:r>
      <w:r w:rsidR="00810246" w:rsidRPr="005E3435">
        <w:rPr>
          <w:rFonts w:ascii="Arial" w:hAnsi="Arial" w:cs="Arial"/>
          <w:sz w:val="24"/>
          <w:szCs w:val="24"/>
        </w:rPr>
        <w:t>17</w:t>
      </w:r>
      <w:r w:rsidRPr="00B571FA">
        <w:rPr>
          <w:rFonts w:ascii="Arial" w:hAnsi="Arial" w:cs="Arial"/>
          <w:sz w:val="24"/>
          <w:szCs w:val="24"/>
        </w:rPr>
        <w:t xml:space="preserve"> </w:t>
      </w:r>
      <w:r>
        <w:rPr>
          <w:rFonts w:ascii="Arial" w:hAnsi="Arial" w:cs="Arial"/>
          <w:sz w:val="24"/>
          <w:szCs w:val="24"/>
        </w:rPr>
        <w:t>janvier</w:t>
      </w:r>
      <w:r w:rsidRPr="00B571FA">
        <w:rPr>
          <w:rFonts w:ascii="Arial" w:hAnsi="Arial" w:cs="Arial"/>
          <w:sz w:val="24"/>
          <w:szCs w:val="24"/>
        </w:rPr>
        <w:t xml:space="preserve"> 201</w:t>
      </w:r>
      <w:r>
        <w:rPr>
          <w:rFonts w:ascii="Arial" w:hAnsi="Arial" w:cs="Arial"/>
          <w:sz w:val="24"/>
          <w:szCs w:val="24"/>
        </w:rPr>
        <w:t>7</w:t>
      </w:r>
    </w:p>
    <w:p w:rsidR="00F93E71" w:rsidRPr="00B571FA" w:rsidRDefault="00F93E71" w:rsidP="00F93E71">
      <w:pPr>
        <w:spacing w:before="100" w:beforeAutospacing="1" w:after="100" w:afterAutospacing="1"/>
        <w:contextualSpacing/>
        <w:rPr>
          <w:rFonts w:ascii="Arial" w:hAnsi="Arial" w:cs="Arial"/>
          <w:sz w:val="24"/>
          <w:szCs w:val="24"/>
        </w:rPr>
      </w:pPr>
    </w:p>
    <w:p w:rsidR="00F93E71" w:rsidRDefault="00F93E71" w:rsidP="00F93E71">
      <w:pPr>
        <w:rPr>
          <w:rFonts w:ascii="Arial" w:hAnsi="Arial" w:cs="Arial"/>
          <w:sz w:val="36"/>
          <w:szCs w:val="36"/>
        </w:rPr>
      </w:pPr>
    </w:p>
    <w:p w:rsidR="00F93E71" w:rsidRDefault="00F93E71" w:rsidP="00F93E71">
      <w:pPr>
        <w:rPr>
          <w:rFonts w:ascii="Arial" w:hAnsi="Arial" w:cs="Arial"/>
          <w:sz w:val="36"/>
          <w:szCs w:val="36"/>
        </w:rPr>
        <w:sectPr w:rsidR="00F93E71" w:rsidSect="001A61F8">
          <w:footerReference w:type="default" r:id="rId17"/>
          <w:pgSz w:w="12240" w:h="15840"/>
          <w:pgMar w:top="1440" w:right="1080" w:bottom="1440" w:left="1080" w:header="708" w:footer="708" w:gutter="0"/>
          <w:cols w:space="708"/>
          <w:docGrid w:linePitch="360"/>
        </w:sectPr>
      </w:pPr>
    </w:p>
    <w:sdt>
      <w:sdtPr>
        <w:rPr>
          <w:rFonts w:asciiTheme="minorHAnsi" w:eastAsiaTheme="minorHAnsi" w:hAnsiTheme="minorHAnsi" w:cstheme="minorBidi"/>
          <w:b w:val="0"/>
          <w:bCs w:val="0"/>
          <w:color w:val="auto"/>
          <w:sz w:val="22"/>
          <w:szCs w:val="22"/>
          <w:lang w:val="fr-CA"/>
        </w:rPr>
        <w:id w:val="1633475876"/>
        <w:docPartObj>
          <w:docPartGallery w:val="Table of Contents"/>
          <w:docPartUnique/>
        </w:docPartObj>
      </w:sdtPr>
      <w:sdtContent>
        <w:p w:rsidR="00F93E71" w:rsidRDefault="00F93E71" w:rsidP="00F93E71">
          <w:pPr>
            <w:pStyle w:val="En-ttedetabledesmatires"/>
          </w:pPr>
          <w:r>
            <w:t>Sommaire</w:t>
          </w:r>
        </w:p>
        <w:p w:rsidR="00D20A31" w:rsidRDefault="003E35E4">
          <w:pPr>
            <w:pStyle w:val="TM1"/>
            <w:tabs>
              <w:tab w:val="right" w:leader="dot" w:pos="10070"/>
            </w:tabs>
            <w:rPr>
              <w:rFonts w:eastAsiaTheme="minorEastAsia"/>
              <w:noProof/>
              <w:lang w:eastAsia="fr-CA"/>
            </w:rPr>
          </w:pPr>
          <w:r>
            <w:rPr>
              <w:lang w:val="fr-FR"/>
            </w:rPr>
            <w:fldChar w:fldCharType="begin"/>
          </w:r>
          <w:r w:rsidR="00F93E71">
            <w:rPr>
              <w:lang w:val="fr-FR"/>
            </w:rPr>
            <w:instrText xml:space="preserve"> TOC \o "1-3" \h \z \u </w:instrText>
          </w:r>
          <w:r>
            <w:rPr>
              <w:lang w:val="fr-FR"/>
            </w:rPr>
            <w:fldChar w:fldCharType="separate"/>
          </w:r>
          <w:hyperlink w:anchor="_Toc472431787" w:history="1">
            <w:r w:rsidR="00D20A31" w:rsidRPr="00DA0A04">
              <w:rPr>
                <w:rStyle w:val="Lienhypertexte"/>
                <w:rFonts w:ascii="Arial" w:hAnsi="Arial" w:cs="Arial"/>
                <w:noProof/>
              </w:rPr>
              <w:t>Introduction</w:t>
            </w:r>
            <w:r w:rsidR="00D20A31">
              <w:rPr>
                <w:noProof/>
                <w:webHidden/>
              </w:rPr>
              <w:tab/>
            </w:r>
            <w:r w:rsidR="00D20A31">
              <w:rPr>
                <w:noProof/>
                <w:webHidden/>
              </w:rPr>
              <w:fldChar w:fldCharType="begin"/>
            </w:r>
            <w:r w:rsidR="00D20A31">
              <w:rPr>
                <w:noProof/>
                <w:webHidden/>
              </w:rPr>
              <w:instrText xml:space="preserve"> PAGEREF _Toc472431787 \h </w:instrText>
            </w:r>
            <w:r w:rsidR="00D20A31">
              <w:rPr>
                <w:noProof/>
                <w:webHidden/>
              </w:rPr>
            </w:r>
            <w:r w:rsidR="00D20A31">
              <w:rPr>
                <w:noProof/>
                <w:webHidden/>
              </w:rPr>
              <w:fldChar w:fldCharType="separate"/>
            </w:r>
            <w:r w:rsidR="00D20A31">
              <w:rPr>
                <w:noProof/>
                <w:webHidden/>
              </w:rPr>
              <w:t>1</w:t>
            </w:r>
            <w:r w:rsidR="00D20A31">
              <w:rPr>
                <w:noProof/>
                <w:webHidden/>
              </w:rPr>
              <w:fldChar w:fldCharType="end"/>
            </w:r>
          </w:hyperlink>
        </w:p>
        <w:p w:rsidR="00D20A31" w:rsidRDefault="00D20A31">
          <w:pPr>
            <w:pStyle w:val="TM1"/>
            <w:tabs>
              <w:tab w:val="right" w:leader="dot" w:pos="10070"/>
            </w:tabs>
            <w:rPr>
              <w:rFonts w:eastAsiaTheme="minorEastAsia"/>
              <w:noProof/>
              <w:lang w:eastAsia="fr-CA"/>
            </w:rPr>
          </w:pPr>
          <w:hyperlink w:anchor="_Toc472431788" w:history="1">
            <w:r w:rsidRPr="00DA0A04">
              <w:rPr>
                <w:rStyle w:val="Lienhypertexte"/>
                <w:rFonts w:ascii="Arial" w:hAnsi="Arial" w:cs="Arial"/>
                <w:noProof/>
              </w:rPr>
              <w:t>Remarques préliminaires concernant le document de consultation</w:t>
            </w:r>
            <w:r>
              <w:rPr>
                <w:noProof/>
                <w:webHidden/>
              </w:rPr>
              <w:tab/>
            </w:r>
            <w:r>
              <w:rPr>
                <w:noProof/>
                <w:webHidden/>
              </w:rPr>
              <w:fldChar w:fldCharType="begin"/>
            </w:r>
            <w:r>
              <w:rPr>
                <w:noProof/>
                <w:webHidden/>
              </w:rPr>
              <w:instrText xml:space="preserve"> PAGEREF _Toc472431788 \h </w:instrText>
            </w:r>
            <w:r>
              <w:rPr>
                <w:noProof/>
                <w:webHidden/>
              </w:rPr>
            </w:r>
            <w:r>
              <w:rPr>
                <w:noProof/>
                <w:webHidden/>
              </w:rPr>
              <w:fldChar w:fldCharType="separate"/>
            </w:r>
            <w:r>
              <w:rPr>
                <w:noProof/>
                <w:webHidden/>
              </w:rPr>
              <w:t>2</w:t>
            </w:r>
            <w:r>
              <w:rPr>
                <w:noProof/>
                <w:webHidden/>
              </w:rPr>
              <w:fldChar w:fldCharType="end"/>
            </w:r>
          </w:hyperlink>
        </w:p>
        <w:p w:rsidR="00D20A31" w:rsidRDefault="00D20A31">
          <w:pPr>
            <w:pStyle w:val="TM1"/>
            <w:tabs>
              <w:tab w:val="right" w:leader="dot" w:pos="10070"/>
            </w:tabs>
            <w:rPr>
              <w:rFonts w:eastAsiaTheme="minorEastAsia"/>
              <w:noProof/>
              <w:lang w:eastAsia="fr-CA"/>
            </w:rPr>
          </w:pPr>
          <w:hyperlink w:anchor="_Toc472431789" w:history="1">
            <w:r w:rsidRPr="00DA0A04">
              <w:rPr>
                <w:rStyle w:val="Lienhypertexte"/>
                <w:rFonts w:ascii="Arial" w:hAnsi="Arial" w:cs="Arial"/>
                <w:noProof/>
              </w:rPr>
              <w:t>Bref portrait de la situation des personnes ayant des limitations</w:t>
            </w:r>
            <w:r>
              <w:rPr>
                <w:noProof/>
                <w:webHidden/>
              </w:rPr>
              <w:tab/>
            </w:r>
            <w:r>
              <w:rPr>
                <w:noProof/>
                <w:webHidden/>
              </w:rPr>
              <w:fldChar w:fldCharType="begin"/>
            </w:r>
            <w:r>
              <w:rPr>
                <w:noProof/>
                <w:webHidden/>
              </w:rPr>
              <w:instrText xml:space="preserve"> PAGEREF _Toc472431789 \h </w:instrText>
            </w:r>
            <w:r>
              <w:rPr>
                <w:noProof/>
                <w:webHidden/>
              </w:rPr>
            </w:r>
            <w:r>
              <w:rPr>
                <w:noProof/>
                <w:webHidden/>
              </w:rPr>
              <w:fldChar w:fldCharType="separate"/>
            </w:r>
            <w:r>
              <w:rPr>
                <w:noProof/>
                <w:webHidden/>
              </w:rPr>
              <w:t>2</w:t>
            </w:r>
            <w:r>
              <w:rPr>
                <w:noProof/>
                <w:webHidden/>
              </w:rPr>
              <w:fldChar w:fldCharType="end"/>
            </w:r>
          </w:hyperlink>
        </w:p>
        <w:p w:rsidR="00D20A31" w:rsidRDefault="00D20A31">
          <w:pPr>
            <w:pStyle w:val="TM1"/>
            <w:tabs>
              <w:tab w:val="right" w:leader="dot" w:pos="10070"/>
            </w:tabs>
            <w:rPr>
              <w:rFonts w:eastAsiaTheme="minorEastAsia"/>
              <w:noProof/>
              <w:lang w:eastAsia="fr-CA"/>
            </w:rPr>
          </w:pPr>
          <w:hyperlink w:anchor="_Toc472431790" w:history="1">
            <w:r w:rsidRPr="00DA0A04">
              <w:rPr>
                <w:rStyle w:val="Lienhypertexte"/>
                <w:rFonts w:ascii="Arial" w:hAnsi="Arial" w:cs="Arial"/>
                <w:noProof/>
              </w:rPr>
              <w:t>Inégalités sociales de santé</w:t>
            </w:r>
            <w:r>
              <w:rPr>
                <w:noProof/>
                <w:webHidden/>
              </w:rPr>
              <w:tab/>
            </w:r>
            <w:r>
              <w:rPr>
                <w:noProof/>
                <w:webHidden/>
              </w:rPr>
              <w:fldChar w:fldCharType="begin"/>
            </w:r>
            <w:r>
              <w:rPr>
                <w:noProof/>
                <w:webHidden/>
              </w:rPr>
              <w:instrText xml:space="preserve"> PAGEREF _Toc472431790 \h </w:instrText>
            </w:r>
            <w:r>
              <w:rPr>
                <w:noProof/>
                <w:webHidden/>
              </w:rPr>
            </w:r>
            <w:r>
              <w:rPr>
                <w:noProof/>
                <w:webHidden/>
              </w:rPr>
              <w:fldChar w:fldCharType="separate"/>
            </w:r>
            <w:r>
              <w:rPr>
                <w:noProof/>
                <w:webHidden/>
              </w:rPr>
              <w:t>3</w:t>
            </w:r>
            <w:r>
              <w:rPr>
                <w:noProof/>
                <w:webHidden/>
              </w:rPr>
              <w:fldChar w:fldCharType="end"/>
            </w:r>
          </w:hyperlink>
        </w:p>
        <w:p w:rsidR="00D20A31" w:rsidRDefault="00D20A31">
          <w:pPr>
            <w:pStyle w:val="TM1"/>
            <w:tabs>
              <w:tab w:val="right" w:leader="dot" w:pos="10070"/>
            </w:tabs>
            <w:rPr>
              <w:rFonts w:eastAsiaTheme="minorEastAsia"/>
              <w:noProof/>
              <w:lang w:eastAsia="fr-CA"/>
            </w:rPr>
          </w:pPr>
          <w:hyperlink w:anchor="_Toc472431791" w:history="1">
            <w:r w:rsidRPr="00DA0A04">
              <w:rPr>
                <w:rStyle w:val="Lienhypertexte"/>
                <w:rFonts w:ascii="Arial" w:hAnsi="Arial" w:cs="Arial"/>
                <w:noProof/>
              </w:rPr>
              <w:t>Mesures structurantes</w:t>
            </w:r>
            <w:r>
              <w:rPr>
                <w:noProof/>
                <w:webHidden/>
              </w:rPr>
              <w:tab/>
            </w:r>
            <w:r>
              <w:rPr>
                <w:noProof/>
                <w:webHidden/>
              </w:rPr>
              <w:fldChar w:fldCharType="begin"/>
            </w:r>
            <w:r>
              <w:rPr>
                <w:noProof/>
                <w:webHidden/>
              </w:rPr>
              <w:instrText xml:space="preserve"> PAGEREF _Toc472431791 \h </w:instrText>
            </w:r>
            <w:r>
              <w:rPr>
                <w:noProof/>
                <w:webHidden/>
              </w:rPr>
            </w:r>
            <w:r>
              <w:rPr>
                <w:noProof/>
                <w:webHidden/>
              </w:rPr>
              <w:fldChar w:fldCharType="separate"/>
            </w:r>
            <w:r>
              <w:rPr>
                <w:noProof/>
                <w:webHidden/>
              </w:rPr>
              <w:t>4</w:t>
            </w:r>
            <w:r>
              <w:rPr>
                <w:noProof/>
                <w:webHidden/>
              </w:rPr>
              <w:fldChar w:fldCharType="end"/>
            </w:r>
          </w:hyperlink>
        </w:p>
        <w:p w:rsidR="00D20A31" w:rsidRDefault="00D20A31">
          <w:pPr>
            <w:pStyle w:val="TM1"/>
            <w:tabs>
              <w:tab w:val="right" w:leader="dot" w:pos="10070"/>
            </w:tabs>
            <w:rPr>
              <w:rFonts w:eastAsiaTheme="minorEastAsia"/>
              <w:noProof/>
              <w:lang w:eastAsia="fr-CA"/>
            </w:rPr>
          </w:pPr>
          <w:hyperlink w:anchor="_Toc472431792" w:history="1">
            <w:r w:rsidRPr="00DA0A04">
              <w:rPr>
                <w:rStyle w:val="Lienhypertexte"/>
                <w:rFonts w:ascii="Arial" w:hAnsi="Arial" w:cs="Arial"/>
                <w:noProof/>
              </w:rPr>
              <w:t>La rente d’orphelin</w:t>
            </w:r>
            <w:r>
              <w:rPr>
                <w:noProof/>
                <w:webHidden/>
              </w:rPr>
              <w:tab/>
            </w:r>
            <w:r>
              <w:rPr>
                <w:noProof/>
                <w:webHidden/>
              </w:rPr>
              <w:fldChar w:fldCharType="begin"/>
            </w:r>
            <w:r>
              <w:rPr>
                <w:noProof/>
                <w:webHidden/>
              </w:rPr>
              <w:instrText xml:space="preserve"> PAGEREF _Toc472431792 \h </w:instrText>
            </w:r>
            <w:r>
              <w:rPr>
                <w:noProof/>
                <w:webHidden/>
              </w:rPr>
            </w:r>
            <w:r>
              <w:rPr>
                <w:noProof/>
                <w:webHidden/>
              </w:rPr>
              <w:fldChar w:fldCharType="separate"/>
            </w:r>
            <w:r>
              <w:rPr>
                <w:noProof/>
                <w:webHidden/>
              </w:rPr>
              <w:t>5</w:t>
            </w:r>
            <w:r>
              <w:rPr>
                <w:noProof/>
                <w:webHidden/>
              </w:rPr>
              <w:fldChar w:fldCharType="end"/>
            </w:r>
          </w:hyperlink>
        </w:p>
        <w:p w:rsidR="00D20A31" w:rsidRDefault="00D20A31">
          <w:pPr>
            <w:pStyle w:val="TM1"/>
            <w:tabs>
              <w:tab w:val="right" w:leader="dot" w:pos="10070"/>
            </w:tabs>
            <w:rPr>
              <w:rFonts w:eastAsiaTheme="minorEastAsia"/>
              <w:noProof/>
              <w:lang w:eastAsia="fr-CA"/>
            </w:rPr>
          </w:pPr>
          <w:hyperlink w:anchor="_Toc472431793" w:history="1">
            <w:r w:rsidRPr="00DA0A04">
              <w:rPr>
                <w:rStyle w:val="Lienhypertexte"/>
                <w:rFonts w:ascii="Arial" w:hAnsi="Arial" w:cs="Arial"/>
                <w:noProof/>
              </w:rPr>
              <w:t>Rente d’invalidité</w:t>
            </w:r>
            <w:r>
              <w:rPr>
                <w:noProof/>
                <w:webHidden/>
              </w:rPr>
              <w:tab/>
            </w:r>
            <w:r>
              <w:rPr>
                <w:noProof/>
                <w:webHidden/>
              </w:rPr>
              <w:fldChar w:fldCharType="begin"/>
            </w:r>
            <w:r>
              <w:rPr>
                <w:noProof/>
                <w:webHidden/>
              </w:rPr>
              <w:instrText xml:space="preserve"> PAGEREF _Toc472431793 \h </w:instrText>
            </w:r>
            <w:r>
              <w:rPr>
                <w:noProof/>
                <w:webHidden/>
              </w:rPr>
            </w:r>
            <w:r>
              <w:rPr>
                <w:noProof/>
                <w:webHidden/>
              </w:rPr>
              <w:fldChar w:fldCharType="separate"/>
            </w:r>
            <w:r>
              <w:rPr>
                <w:noProof/>
                <w:webHidden/>
              </w:rPr>
              <w:t>5</w:t>
            </w:r>
            <w:r>
              <w:rPr>
                <w:noProof/>
                <w:webHidden/>
              </w:rPr>
              <w:fldChar w:fldCharType="end"/>
            </w:r>
          </w:hyperlink>
        </w:p>
        <w:p w:rsidR="00D20A31" w:rsidRDefault="00D20A31">
          <w:pPr>
            <w:pStyle w:val="TM2"/>
            <w:tabs>
              <w:tab w:val="right" w:leader="dot" w:pos="10070"/>
            </w:tabs>
            <w:rPr>
              <w:rFonts w:eastAsiaTheme="minorEastAsia"/>
              <w:noProof/>
              <w:lang w:eastAsia="fr-CA"/>
            </w:rPr>
          </w:pPr>
          <w:hyperlink w:anchor="_Toc472431794" w:history="1">
            <w:r w:rsidRPr="00DA0A04">
              <w:rPr>
                <w:rStyle w:val="Lienhypertexte"/>
                <w:rFonts w:ascii="Arial" w:hAnsi="Arial" w:cs="Arial"/>
                <w:noProof/>
              </w:rPr>
              <w:t>Les proches aidants</w:t>
            </w:r>
            <w:r>
              <w:rPr>
                <w:noProof/>
                <w:webHidden/>
              </w:rPr>
              <w:tab/>
            </w:r>
            <w:r>
              <w:rPr>
                <w:noProof/>
                <w:webHidden/>
              </w:rPr>
              <w:fldChar w:fldCharType="begin"/>
            </w:r>
            <w:r>
              <w:rPr>
                <w:noProof/>
                <w:webHidden/>
              </w:rPr>
              <w:instrText xml:space="preserve"> PAGEREF _Toc472431794 \h </w:instrText>
            </w:r>
            <w:r>
              <w:rPr>
                <w:noProof/>
                <w:webHidden/>
              </w:rPr>
            </w:r>
            <w:r>
              <w:rPr>
                <w:noProof/>
                <w:webHidden/>
              </w:rPr>
              <w:fldChar w:fldCharType="separate"/>
            </w:r>
            <w:r>
              <w:rPr>
                <w:noProof/>
                <w:webHidden/>
              </w:rPr>
              <w:t>6</w:t>
            </w:r>
            <w:r>
              <w:rPr>
                <w:noProof/>
                <w:webHidden/>
              </w:rPr>
              <w:fldChar w:fldCharType="end"/>
            </w:r>
          </w:hyperlink>
        </w:p>
        <w:p w:rsidR="00D20A31" w:rsidRDefault="00D20A31">
          <w:pPr>
            <w:pStyle w:val="TM2"/>
            <w:tabs>
              <w:tab w:val="right" w:leader="dot" w:pos="10070"/>
            </w:tabs>
            <w:rPr>
              <w:rFonts w:eastAsiaTheme="minorEastAsia"/>
              <w:noProof/>
              <w:lang w:eastAsia="fr-CA"/>
            </w:rPr>
          </w:pPr>
          <w:hyperlink w:anchor="_Toc472431795" w:history="1">
            <w:r w:rsidRPr="00DA0A04">
              <w:rPr>
                <w:rStyle w:val="Lienhypertexte"/>
                <w:rFonts w:ascii="Arial" w:hAnsi="Arial" w:cs="Arial"/>
                <w:noProof/>
              </w:rPr>
              <w:t>Admissibilité à la rente d’invalidité</w:t>
            </w:r>
            <w:r>
              <w:rPr>
                <w:noProof/>
                <w:webHidden/>
              </w:rPr>
              <w:tab/>
            </w:r>
            <w:r>
              <w:rPr>
                <w:noProof/>
                <w:webHidden/>
              </w:rPr>
              <w:fldChar w:fldCharType="begin"/>
            </w:r>
            <w:r>
              <w:rPr>
                <w:noProof/>
                <w:webHidden/>
              </w:rPr>
              <w:instrText xml:space="preserve"> PAGEREF _Toc472431795 \h </w:instrText>
            </w:r>
            <w:r>
              <w:rPr>
                <w:noProof/>
                <w:webHidden/>
              </w:rPr>
            </w:r>
            <w:r>
              <w:rPr>
                <w:noProof/>
                <w:webHidden/>
              </w:rPr>
              <w:fldChar w:fldCharType="separate"/>
            </w:r>
            <w:r>
              <w:rPr>
                <w:noProof/>
                <w:webHidden/>
              </w:rPr>
              <w:t>7</w:t>
            </w:r>
            <w:r>
              <w:rPr>
                <w:noProof/>
                <w:webHidden/>
              </w:rPr>
              <w:fldChar w:fldCharType="end"/>
            </w:r>
          </w:hyperlink>
        </w:p>
        <w:p w:rsidR="00D20A31" w:rsidRDefault="00D20A31">
          <w:pPr>
            <w:pStyle w:val="TM2"/>
            <w:tabs>
              <w:tab w:val="right" w:leader="dot" w:pos="10070"/>
            </w:tabs>
            <w:rPr>
              <w:rFonts w:eastAsiaTheme="minorEastAsia"/>
              <w:noProof/>
              <w:lang w:eastAsia="fr-CA"/>
            </w:rPr>
          </w:pPr>
          <w:hyperlink w:anchor="_Toc472431796" w:history="1">
            <w:r w:rsidRPr="00DA0A04">
              <w:rPr>
                <w:rStyle w:val="Lienhypertexte"/>
                <w:rFonts w:ascii="Arial" w:hAnsi="Arial" w:cs="Arial"/>
                <w:noProof/>
              </w:rPr>
              <w:t>Application uniforme dénoncée</w:t>
            </w:r>
            <w:r>
              <w:rPr>
                <w:noProof/>
                <w:webHidden/>
              </w:rPr>
              <w:tab/>
            </w:r>
            <w:r>
              <w:rPr>
                <w:noProof/>
                <w:webHidden/>
              </w:rPr>
              <w:fldChar w:fldCharType="begin"/>
            </w:r>
            <w:r>
              <w:rPr>
                <w:noProof/>
                <w:webHidden/>
              </w:rPr>
              <w:instrText xml:space="preserve"> PAGEREF _Toc472431796 \h </w:instrText>
            </w:r>
            <w:r>
              <w:rPr>
                <w:noProof/>
                <w:webHidden/>
              </w:rPr>
            </w:r>
            <w:r>
              <w:rPr>
                <w:noProof/>
                <w:webHidden/>
              </w:rPr>
              <w:fldChar w:fldCharType="separate"/>
            </w:r>
            <w:r>
              <w:rPr>
                <w:noProof/>
                <w:webHidden/>
              </w:rPr>
              <w:t>8</w:t>
            </w:r>
            <w:r>
              <w:rPr>
                <w:noProof/>
                <w:webHidden/>
              </w:rPr>
              <w:fldChar w:fldCharType="end"/>
            </w:r>
          </w:hyperlink>
        </w:p>
        <w:p w:rsidR="00D20A31" w:rsidRDefault="00D20A31">
          <w:pPr>
            <w:pStyle w:val="TM2"/>
            <w:tabs>
              <w:tab w:val="right" w:leader="dot" w:pos="10070"/>
            </w:tabs>
            <w:rPr>
              <w:rFonts w:eastAsiaTheme="minorEastAsia"/>
              <w:noProof/>
              <w:lang w:eastAsia="fr-CA"/>
            </w:rPr>
          </w:pPr>
          <w:hyperlink w:anchor="_Toc472431797" w:history="1">
            <w:r w:rsidRPr="00DA0A04">
              <w:rPr>
                <w:rStyle w:val="Lienhypertexte"/>
                <w:rFonts w:ascii="Arial" w:hAnsi="Arial" w:cs="Arial"/>
                <w:noProof/>
              </w:rPr>
              <w:t>Cohésion entre les programmes de soutien du revenu</w:t>
            </w:r>
            <w:r>
              <w:rPr>
                <w:noProof/>
                <w:webHidden/>
              </w:rPr>
              <w:tab/>
            </w:r>
            <w:r>
              <w:rPr>
                <w:noProof/>
                <w:webHidden/>
              </w:rPr>
              <w:fldChar w:fldCharType="begin"/>
            </w:r>
            <w:r>
              <w:rPr>
                <w:noProof/>
                <w:webHidden/>
              </w:rPr>
              <w:instrText xml:space="preserve"> PAGEREF _Toc472431797 \h </w:instrText>
            </w:r>
            <w:r>
              <w:rPr>
                <w:noProof/>
                <w:webHidden/>
              </w:rPr>
            </w:r>
            <w:r>
              <w:rPr>
                <w:noProof/>
                <w:webHidden/>
              </w:rPr>
              <w:fldChar w:fldCharType="separate"/>
            </w:r>
            <w:r>
              <w:rPr>
                <w:noProof/>
                <w:webHidden/>
              </w:rPr>
              <w:t>10</w:t>
            </w:r>
            <w:r>
              <w:rPr>
                <w:noProof/>
                <w:webHidden/>
              </w:rPr>
              <w:fldChar w:fldCharType="end"/>
            </w:r>
          </w:hyperlink>
        </w:p>
        <w:p w:rsidR="00D20A31" w:rsidRDefault="00D20A31">
          <w:pPr>
            <w:pStyle w:val="TM1"/>
            <w:tabs>
              <w:tab w:val="right" w:leader="dot" w:pos="10070"/>
            </w:tabs>
            <w:rPr>
              <w:rFonts w:eastAsiaTheme="minorEastAsia"/>
              <w:noProof/>
              <w:lang w:eastAsia="fr-CA"/>
            </w:rPr>
          </w:pPr>
          <w:hyperlink w:anchor="_Toc472431798" w:history="1">
            <w:r w:rsidRPr="00DA0A04">
              <w:rPr>
                <w:rStyle w:val="Lienhypertexte"/>
                <w:rFonts w:ascii="Arial" w:hAnsi="Arial" w:cs="Arial"/>
                <w:noProof/>
              </w:rPr>
              <w:t>Conclusion</w:t>
            </w:r>
            <w:r>
              <w:rPr>
                <w:noProof/>
                <w:webHidden/>
              </w:rPr>
              <w:tab/>
            </w:r>
            <w:r>
              <w:rPr>
                <w:noProof/>
                <w:webHidden/>
              </w:rPr>
              <w:fldChar w:fldCharType="begin"/>
            </w:r>
            <w:r>
              <w:rPr>
                <w:noProof/>
                <w:webHidden/>
              </w:rPr>
              <w:instrText xml:space="preserve"> PAGEREF _Toc472431798 \h </w:instrText>
            </w:r>
            <w:r>
              <w:rPr>
                <w:noProof/>
                <w:webHidden/>
              </w:rPr>
            </w:r>
            <w:r>
              <w:rPr>
                <w:noProof/>
                <w:webHidden/>
              </w:rPr>
              <w:fldChar w:fldCharType="separate"/>
            </w:r>
            <w:r>
              <w:rPr>
                <w:noProof/>
                <w:webHidden/>
              </w:rPr>
              <w:t>11</w:t>
            </w:r>
            <w:r>
              <w:rPr>
                <w:noProof/>
                <w:webHidden/>
              </w:rPr>
              <w:fldChar w:fldCharType="end"/>
            </w:r>
          </w:hyperlink>
        </w:p>
        <w:p w:rsidR="00F93E71" w:rsidRDefault="003E35E4" w:rsidP="00F93E71">
          <w:pPr>
            <w:rPr>
              <w:lang w:val="fr-FR"/>
            </w:rPr>
          </w:pPr>
          <w:r>
            <w:rPr>
              <w:lang w:val="fr-FR"/>
            </w:rPr>
            <w:fldChar w:fldCharType="end"/>
          </w:r>
        </w:p>
      </w:sdtContent>
    </w:sdt>
    <w:p w:rsidR="00F93E71" w:rsidRDefault="00F93E71" w:rsidP="00F93E71">
      <w:pPr>
        <w:rPr>
          <w:rFonts w:ascii="Arial" w:hAnsi="Arial" w:cs="Arial"/>
          <w:sz w:val="36"/>
          <w:szCs w:val="36"/>
        </w:rPr>
      </w:pPr>
    </w:p>
    <w:p w:rsidR="00F93E71" w:rsidRDefault="00F93E71" w:rsidP="00F93E71">
      <w:pPr>
        <w:rPr>
          <w:rFonts w:ascii="Arial" w:hAnsi="Arial" w:cs="Arial"/>
          <w:sz w:val="36"/>
          <w:szCs w:val="36"/>
        </w:rPr>
      </w:pPr>
    </w:p>
    <w:p w:rsidR="00F93E71" w:rsidRDefault="00F93E71" w:rsidP="00F93E71">
      <w:pPr>
        <w:rPr>
          <w:rFonts w:ascii="Arial" w:hAnsi="Arial" w:cs="Arial"/>
          <w:sz w:val="36"/>
          <w:szCs w:val="36"/>
        </w:rPr>
      </w:pPr>
    </w:p>
    <w:p w:rsidR="00F93E71" w:rsidRDefault="00F93E71" w:rsidP="00F93E71">
      <w:pPr>
        <w:rPr>
          <w:rFonts w:ascii="Arial" w:hAnsi="Arial" w:cs="Arial"/>
          <w:sz w:val="36"/>
          <w:szCs w:val="36"/>
        </w:rPr>
      </w:pPr>
    </w:p>
    <w:p w:rsidR="00F93E71" w:rsidRDefault="00F93E71" w:rsidP="00F93E71">
      <w:pPr>
        <w:rPr>
          <w:rFonts w:ascii="Arial" w:hAnsi="Arial" w:cs="Arial"/>
          <w:sz w:val="36"/>
          <w:szCs w:val="36"/>
        </w:rPr>
      </w:pPr>
    </w:p>
    <w:p w:rsidR="00F93E71" w:rsidRDefault="00F93E71" w:rsidP="00F93E71">
      <w:pPr>
        <w:rPr>
          <w:rFonts w:ascii="Arial" w:hAnsi="Arial" w:cs="Arial"/>
          <w:sz w:val="36"/>
          <w:szCs w:val="36"/>
        </w:rPr>
      </w:pPr>
    </w:p>
    <w:p w:rsidR="00F93E71" w:rsidRDefault="00F93E71" w:rsidP="00F93E71">
      <w:pPr>
        <w:rPr>
          <w:rFonts w:ascii="Arial" w:hAnsi="Arial" w:cs="Arial"/>
          <w:sz w:val="36"/>
          <w:szCs w:val="36"/>
        </w:rPr>
      </w:pPr>
    </w:p>
    <w:p w:rsidR="00F93E71" w:rsidRDefault="00F93E71" w:rsidP="00F93E71">
      <w:pPr>
        <w:rPr>
          <w:rFonts w:ascii="Arial" w:hAnsi="Arial" w:cs="Arial"/>
          <w:sz w:val="36"/>
          <w:szCs w:val="36"/>
        </w:rPr>
      </w:pPr>
    </w:p>
    <w:p w:rsidR="00F93E71" w:rsidRDefault="00F93E71" w:rsidP="00F93E71">
      <w:pPr>
        <w:rPr>
          <w:rFonts w:ascii="Arial" w:hAnsi="Arial" w:cs="Arial"/>
          <w:sz w:val="36"/>
          <w:szCs w:val="36"/>
        </w:rPr>
      </w:pPr>
    </w:p>
    <w:p w:rsidR="00F93E71" w:rsidRDefault="00F93E71" w:rsidP="00F93E71">
      <w:pPr>
        <w:rPr>
          <w:rFonts w:ascii="Arial" w:hAnsi="Arial" w:cs="Arial"/>
          <w:sz w:val="36"/>
          <w:szCs w:val="36"/>
        </w:rPr>
      </w:pPr>
    </w:p>
    <w:p w:rsidR="00F93E71" w:rsidRDefault="00F93E71" w:rsidP="00F93E71">
      <w:pPr>
        <w:rPr>
          <w:rFonts w:ascii="Arial" w:hAnsi="Arial" w:cs="Arial"/>
          <w:sz w:val="36"/>
          <w:szCs w:val="36"/>
        </w:rPr>
      </w:pPr>
    </w:p>
    <w:p w:rsidR="00F93E71" w:rsidRDefault="00F93E71" w:rsidP="00F93E71">
      <w:pPr>
        <w:rPr>
          <w:rFonts w:ascii="Arial" w:hAnsi="Arial" w:cs="Arial"/>
          <w:sz w:val="36"/>
          <w:szCs w:val="36"/>
        </w:rPr>
      </w:pPr>
    </w:p>
    <w:p w:rsidR="00F93E71" w:rsidRDefault="00F93E71" w:rsidP="00F93E71">
      <w:pPr>
        <w:rPr>
          <w:rFonts w:ascii="Arial" w:hAnsi="Arial" w:cs="Arial"/>
          <w:sz w:val="36"/>
          <w:szCs w:val="36"/>
        </w:rPr>
      </w:pPr>
    </w:p>
    <w:p w:rsidR="00EB1FBA" w:rsidRDefault="00EB1FBA" w:rsidP="00F93E71">
      <w:pPr>
        <w:rPr>
          <w:rFonts w:ascii="Arial" w:hAnsi="Arial" w:cs="Arial"/>
          <w:sz w:val="36"/>
          <w:szCs w:val="36"/>
        </w:rPr>
        <w:sectPr w:rsidR="00EB1FBA" w:rsidSect="001A61F8">
          <w:footerReference w:type="default" r:id="rId18"/>
          <w:pgSz w:w="12240" w:h="15840"/>
          <w:pgMar w:top="1440" w:right="1080" w:bottom="1440" w:left="1080" w:header="708" w:footer="708" w:gutter="0"/>
          <w:pgNumType w:start="1"/>
          <w:cols w:space="708"/>
          <w:docGrid w:linePitch="360"/>
        </w:sectPr>
      </w:pPr>
    </w:p>
    <w:p w:rsidR="00F93E71" w:rsidRPr="00EB1FBA" w:rsidRDefault="00EB1FBA" w:rsidP="00EB1FBA">
      <w:pPr>
        <w:pStyle w:val="Titre1"/>
        <w:rPr>
          <w:rFonts w:ascii="Arial" w:hAnsi="Arial" w:cs="Arial"/>
          <w:color w:val="auto"/>
        </w:rPr>
      </w:pPr>
      <w:bookmarkStart w:id="0" w:name="_Toc472431787"/>
      <w:r w:rsidRPr="00EB1FBA">
        <w:rPr>
          <w:rFonts w:ascii="Arial" w:hAnsi="Arial" w:cs="Arial"/>
          <w:color w:val="auto"/>
        </w:rPr>
        <w:lastRenderedPageBreak/>
        <w:t>I</w:t>
      </w:r>
      <w:r w:rsidR="00F93E71" w:rsidRPr="00EB1FBA">
        <w:rPr>
          <w:rFonts w:ascii="Arial" w:hAnsi="Arial" w:cs="Arial"/>
          <w:color w:val="auto"/>
        </w:rPr>
        <w:t>ntroduction</w:t>
      </w:r>
      <w:bookmarkEnd w:id="0"/>
      <w:r w:rsidR="00F93E71" w:rsidRPr="00EB1FBA">
        <w:rPr>
          <w:rFonts w:ascii="Arial" w:hAnsi="Arial" w:cs="Arial"/>
          <w:color w:val="auto"/>
        </w:rPr>
        <w:t xml:space="preserve"> </w:t>
      </w:r>
    </w:p>
    <w:p w:rsidR="00CF4E17" w:rsidRDefault="00A33CF8" w:rsidP="00D6095A">
      <w:pPr>
        <w:spacing w:after="0"/>
        <w:rPr>
          <w:rFonts w:ascii="Arial" w:hAnsi="Arial" w:cs="Arial"/>
          <w:sz w:val="24"/>
          <w:szCs w:val="24"/>
        </w:rPr>
      </w:pPr>
      <w:r w:rsidRPr="00D6095A">
        <w:rPr>
          <w:rFonts w:ascii="Arial" w:eastAsia="Calibri" w:hAnsi="Arial" w:cs="Arial"/>
          <w:sz w:val="24"/>
          <w:szCs w:val="24"/>
        </w:rPr>
        <w:t>Ce document présente les commentaires de la Confédération des organismes de personnes handicapées du Québec (« COPHAN »)</w:t>
      </w:r>
      <w:r w:rsidRPr="00D6095A">
        <w:rPr>
          <w:rFonts w:ascii="Arial" w:hAnsi="Arial" w:cs="Arial"/>
          <w:sz w:val="24"/>
          <w:szCs w:val="24"/>
        </w:rPr>
        <w:t xml:space="preserve"> </w:t>
      </w:r>
      <w:r w:rsidRPr="00D6095A">
        <w:rPr>
          <w:rFonts w:ascii="Arial" w:eastAsia="Calibri" w:hAnsi="Arial" w:cs="Arial"/>
          <w:sz w:val="24"/>
          <w:szCs w:val="24"/>
        </w:rPr>
        <w:t>sur le d</w:t>
      </w:r>
      <w:r w:rsidRPr="00D6095A">
        <w:rPr>
          <w:rFonts w:ascii="Arial" w:hAnsi="Arial" w:cs="Arial"/>
          <w:sz w:val="24"/>
          <w:szCs w:val="24"/>
        </w:rPr>
        <w:t>ocument de consultation « Consolider le Régime pour renforcer l’équité intergénérationnelle </w:t>
      </w:r>
      <w:r w:rsidRPr="00D6095A">
        <w:rPr>
          <w:rFonts w:ascii="Arial" w:eastAsia="Calibri" w:hAnsi="Arial" w:cs="Arial"/>
          <w:sz w:val="24"/>
          <w:szCs w:val="24"/>
        </w:rPr>
        <w:t>»</w:t>
      </w:r>
      <w:r w:rsidRPr="00D6095A">
        <w:rPr>
          <w:rFonts w:ascii="Arial" w:eastAsia="Calibri" w:hAnsi="Arial" w:cs="Arial"/>
          <w:i/>
          <w:sz w:val="24"/>
          <w:szCs w:val="24"/>
        </w:rPr>
        <w:t xml:space="preserve"> </w:t>
      </w:r>
      <w:r w:rsidRPr="00D6095A">
        <w:rPr>
          <w:rFonts w:ascii="Arial" w:eastAsia="Calibri" w:hAnsi="Arial" w:cs="Arial"/>
          <w:sz w:val="24"/>
          <w:szCs w:val="24"/>
        </w:rPr>
        <w:t xml:space="preserve">du </w:t>
      </w:r>
      <w:r w:rsidRPr="00D6095A">
        <w:rPr>
          <w:rFonts w:ascii="Arial" w:hAnsi="Arial" w:cs="Arial"/>
          <w:sz w:val="24"/>
          <w:szCs w:val="24"/>
        </w:rPr>
        <w:t>Ministère des Finances</w:t>
      </w:r>
      <w:r w:rsidRPr="00D6095A">
        <w:rPr>
          <w:rFonts w:ascii="Arial" w:eastAsia="Calibri" w:hAnsi="Arial" w:cs="Arial"/>
          <w:sz w:val="24"/>
          <w:szCs w:val="24"/>
        </w:rPr>
        <w:t xml:space="preserve">, en vue de modifier le Régime des Rentes du Québec (ci-après </w:t>
      </w:r>
      <w:proofErr w:type="gramStart"/>
      <w:r w:rsidRPr="00D6095A">
        <w:rPr>
          <w:rFonts w:ascii="Arial" w:eastAsia="Calibri" w:hAnsi="Arial" w:cs="Arial"/>
          <w:sz w:val="24"/>
          <w:szCs w:val="24"/>
        </w:rPr>
        <w:t>cité</w:t>
      </w:r>
      <w:proofErr w:type="gramEnd"/>
      <w:r w:rsidRPr="00D6095A">
        <w:rPr>
          <w:rFonts w:ascii="Arial" w:eastAsia="Calibri" w:hAnsi="Arial" w:cs="Arial"/>
          <w:sz w:val="24"/>
          <w:szCs w:val="24"/>
        </w:rPr>
        <w:t xml:space="preserve"> le « RRQ »)</w:t>
      </w:r>
      <w:r w:rsidRPr="00D6095A">
        <w:rPr>
          <w:rFonts w:ascii="Arial" w:hAnsi="Arial" w:cs="Arial"/>
          <w:sz w:val="24"/>
          <w:szCs w:val="24"/>
        </w:rPr>
        <w:t xml:space="preserve">. </w:t>
      </w:r>
    </w:p>
    <w:p w:rsidR="00CF4E17" w:rsidRPr="00D6095A" w:rsidRDefault="00CF4E17" w:rsidP="00D6095A">
      <w:pPr>
        <w:spacing w:after="0"/>
        <w:rPr>
          <w:rFonts w:ascii="Arial" w:hAnsi="Arial" w:cs="Arial"/>
          <w:sz w:val="24"/>
          <w:szCs w:val="24"/>
        </w:rPr>
      </w:pPr>
    </w:p>
    <w:p w:rsidR="00D6095A" w:rsidRPr="00D6095A" w:rsidRDefault="00D6095A" w:rsidP="00D6095A">
      <w:pPr>
        <w:spacing w:after="0"/>
        <w:rPr>
          <w:rFonts w:ascii="Arial" w:hAnsi="Arial" w:cs="Arial"/>
          <w:sz w:val="24"/>
          <w:szCs w:val="24"/>
        </w:rPr>
      </w:pPr>
      <w:r>
        <w:rPr>
          <w:rFonts w:ascii="Arial" w:hAnsi="Arial" w:cs="Arial"/>
          <w:sz w:val="24"/>
          <w:szCs w:val="24"/>
        </w:rPr>
        <w:t xml:space="preserve">Le document de consultation se divise en deux grands axes : le respect de l’équité intergénérationnelle et les mesures structurantes pour renforcer la pérennité du régime actuel. La COPHAN a concentré ses </w:t>
      </w:r>
      <w:r w:rsidR="003D44A1">
        <w:rPr>
          <w:rFonts w:ascii="Arial" w:hAnsi="Arial" w:cs="Arial"/>
          <w:sz w:val="24"/>
          <w:szCs w:val="24"/>
        </w:rPr>
        <w:t>commentaires sur l’axe 2</w:t>
      </w:r>
      <w:r w:rsidR="00047A4B">
        <w:rPr>
          <w:rFonts w:ascii="Arial" w:hAnsi="Arial" w:cs="Arial"/>
          <w:sz w:val="24"/>
          <w:szCs w:val="24"/>
        </w:rPr>
        <w:t>,</w:t>
      </w:r>
      <w:r w:rsidR="0059046C">
        <w:rPr>
          <w:rFonts w:ascii="Arial" w:hAnsi="Arial" w:cs="Arial"/>
          <w:sz w:val="24"/>
          <w:szCs w:val="24"/>
        </w:rPr>
        <w:t xml:space="preserve"> principalement autour de la prestation</w:t>
      </w:r>
      <w:r w:rsidR="003D44A1">
        <w:rPr>
          <w:rFonts w:ascii="Arial" w:hAnsi="Arial" w:cs="Arial"/>
          <w:sz w:val="24"/>
          <w:szCs w:val="24"/>
        </w:rPr>
        <w:t xml:space="preserve"> pour invalidité du RRQ. </w:t>
      </w:r>
    </w:p>
    <w:p w:rsidR="008534FF" w:rsidRPr="00D6095A" w:rsidRDefault="008534FF" w:rsidP="00D6095A">
      <w:pPr>
        <w:spacing w:after="0"/>
        <w:rPr>
          <w:rFonts w:ascii="Arial" w:hAnsi="Arial" w:cs="Arial"/>
          <w:sz w:val="24"/>
          <w:szCs w:val="24"/>
        </w:rPr>
      </w:pPr>
    </w:p>
    <w:p w:rsidR="008534FF" w:rsidRDefault="00520D04" w:rsidP="00D6095A">
      <w:pPr>
        <w:spacing w:after="0"/>
        <w:rPr>
          <w:rFonts w:ascii="Arial" w:hAnsi="Arial" w:cs="Arial"/>
          <w:sz w:val="24"/>
          <w:szCs w:val="24"/>
        </w:rPr>
      </w:pPr>
      <w:r>
        <w:rPr>
          <w:rFonts w:ascii="Arial" w:hAnsi="Arial" w:cs="Arial"/>
          <w:sz w:val="24"/>
          <w:szCs w:val="24"/>
        </w:rPr>
        <w:t>La COPHAN tient toutefois à préciser le peu de temps qui lui a été donné pour la rédaction de cet avis.</w:t>
      </w:r>
      <w:r w:rsidR="0097097D">
        <w:rPr>
          <w:rFonts w:ascii="Arial" w:hAnsi="Arial" w:cs="Arial"/>
          <w:sz w:val="24"/>
          <w:szCs w:val="24"/>
        </w:rPr>
        <w:t xml:space="preserve"> Dans les faits, nous n’avons</w:t>
      </w:r>
      <w:r w:rsidR="00B50CEF">
        <w:rPr>
          <w:rFonts w:ascii="Arial" w:hAnsi="Arial" w:cs="Arial"/>
          <w:sz w:val="24"/>
          <w:szCs w:val="24"/>
        </w:rPr>
        <w:t xml:space="preserve"> eu</w:t>
      </w:r>
      <w:r w:rsidR="0097097D">
        <w:rPr>
          <w:rFonts w:ascii="Arial" w:hAnsi="Arial" w:cs="Arial"/>
          <w:sz w:val="24"/>
          <w:szCs w:val="24"/>
        </w:rPr>
        <w:t xml:space="preserve"> qu’un mois </w:t>
      </w:r>
      <w:r w:rsidR="002940F3">
        <w:rPr>
          <w:rFonts w:ascii="Arial" w:hAnsi="Arial" w:cs="Arial"/>
          <w:sz w:val="24"/>
          <w:szCs w:val="24"/>
        </w:rPr>
        <w:t>entre la réception du courriel d’invitation et la présentation en commission parlementaire</w:t>
      </w:r>
      <w:r w:rsidR="00145ABA">
        <w:rPr>
          <w:rFonts w:ascii="Arial" w:hAnsi="Arial" w:cs="Arial"/>
          <w:sz w:val="24"/>
          <w:szCs w:val="24"/>
        </w:rPr>
        <w:t xml:space="preserve">, </w:t>
      </w:r>
      <w:r w:rsidR="002940F3">
        <w:rPr>
          <w:rFonts w:ascii="Arial" w:hAnsi="Arial" w:cs="Arial"/>
          <w:sz w:val="24"/>
          <w:szCs w:val="24"/>
        </w:rPr>
        <w:t xml:space="preserve">et ce, </w:t>
      </w:r>
      <w:r w:rsidR="0097097D">
        <w:rPr>
          <w:rFonts w:ascii="Arial" w:hAnsi="Arial" w:cs="Arial"/>
          <w:sz w:val="24"/>
          <w:szCs w:val="24"/>
        </w:rPr>
        <w:t xml:space="preserve">en incluant le congé des fêtes. Ce </w:t>
      </w:r>
      <w:r w:rsidR="00352261">
        <w:rPr>
          <w:rFonts w:ascii="Arial" w:hAnsi="Arial" w:cs="Arial"/>
          <w:sz w:val="24"/>
          <w:szCs w:val="24"/>
        </w:rPr>
        <w:t xml:space="preserve">court </w:t>
      </w:r>
      <w:r w:rsidR="0097097D">
        <w:rPr>
          <w:rFonts w:ascii="Arial" w:hAnsi="Arial" w:cs="Arial"/>
          <w:sz w:val="24"/>
          <w:szCs w:val="24"/>
        </w:rPr>
        <w:t xml:space="preserve">délai </w:t>
      </w:r>
      <w:r w:rsidR="009C398C">
        <w:rPr>
          <w:rFonts w:ascii="Arial" w:hAnsi="Arial" w:cs="Arial"/>
          <w:sz w:val="24"/>
          <w:szCs w:val="24"/>
        </w:rPr>
        <w:t>nous a empêché</w:t>
      </w:r>
      <w:r w:rsidR="00145ABA">
        <w:rPr>
          <w:rFonts w:ascii="Arial" w:hAnsi="Arial" w:cs="Arial"/>
          <w:sz w:val="24"/>
          <w:szCs w:val="24"/>
        </w:rPr>
        <w:t xml:space="preserve">s </w:t>
      </w:r>
      <w:r w:rsidR="009C398C">
        <w:rPr>
          <w:rFonts w:ascii="Arial" w:hAnsi="Arial" w:cs="Arial"/>
          <w:sz w:val="24"/>
          <w:szCs w:val="24"/>
        </w:rPr>
        <w:t>de consulter nos membres et les recommandations contenues dan</w:t>
      </w:r>
      <w:r w:rsidR="002940F3">
        <w:rPr>
          <w:rFonts w:ascii="Arial" w:hAnsi="Arial" w:cs="Arial"/>
          <w:sz w:val="24"/>
          <w:szCs w:val="24"/>
        </w:rPr>
        <w:t>s</w:t>
      </w:r>
      <w:r w:rsidR="009C398C">
        <w:rPr>
          <w:rFonts w:ascii="Arial" w:hAnsi="Arial" w:cs="Arial"/>
          <w:sz w:val="24"/>
          <w:szCs w:val="24"/>
        </w:rPr>
        <w:t xml:space="preserve"> cet avis ont</w:t>
      </w:r>
      <w:r w:rsidR="00145ABA">
        <w:rPr>
          <w:rFonts w:ascii="Arial" w:hAnsi="Arial" w:cs="Arial"/>
          <w:sz w:val="24"/>
          <w:szCs w:val="24"/>
        </w:rPr>
        <w:t>, pour</w:t>
      </w:r>
      <w:r w:rsidR="009C398C">
        <w:rPr>
          <w:rFonts w:ascii="Arial" w:hAnsi="Arial" w:cs="Arial"/>
          <w:sz w:val="24"/>
          <w:szCs w:val="24"/>
        </w:rPr>
        <w:t xml:space="preserve"> </w:t>
      </w:r>
      <w:r w:rsidR="002940F3">
        <w:rPr>
          <w:rFonts w:ascii="Arial" w:hAnsi="Arial" w:cs="Arial"/>
          <w:sz w:val="24"/>
          <w:szCs w:val="24"/>
        </w:rPr>
        <w:t>la plupart</w:t>
      </w:r>
      <w:r w:rsidR="00145ABA">
        <w:rPr>
          <w:rFonts w:ascii="Arial" w:hAnsi="Arial" w:cs="Arial"/>
          <w:sz w:val="24"/>
          <w:szCs w:val="24"/>
        </w:rPr>
        <w:t>,</w:t>
      </w:r>
      <w:r w:rsidR="002940F3">
        <w:rPr>
          <w:rFonts w:ascii="Arial" w:hAnsi="Arial" w:cs="Arial"/>
          <w:sz w:val="24"/>
          <w:szCs w:val="24"/>
        </w:rPr>
        <w:t xml:space="preserve"> </w:t>
      </w:r>
      <w:r w:rsidR="009C398C">
        <w:rPr>
          <w:rFonts w:ascii="Arial" w:hAnsi="Arial" w:cs="Arial"/>
          <w:sz w:val="24"/>
          <w:szCs w:val="24"/>
        </w:rPr>
        <w:t>été basé</w:t>
      </w:r>
      <w:r w:rsidR="00145ABA">
        <w:rPr>
          <w:rFonts w:ascii="Arial" w:hAnsi="Arial" w:cs="Arial"/>
          <w:sz w:val="24"/>
          <w:szCs w:val="24"/>
        </w:rPr>
        <w:t>es</w:t>
      </w:r>
      <w:r w:rsidR="009C398C">
        <w:rPr>
          <w:rFonts w:ascii="Arial" w:hAnsi="Arial" w:cs="Arial"/>
          <w:sz w:val="24"/>
          <w:szCs w:val="24"/>
        </w:rPr>
        <w:t xml:space="preserve"> sur des travaux antérieurs de la COPHAN.</w:t>
      </w:r>
      <w:r w:rsidR="002940F3">
        <w:rPr>
          <w:rFonts w:ascii="Arial" w:hAnsi="Arial" w:cs="Arial"/>
          <w:sz w:val="24"/>
          <w:szCs w:val="24"/>
        </w:rPr>
        <w:t xml:space="preserve"> </w:t>
      </w:r>
      <w:r>
        <w:rPr>
          <w:rFonts w:ascii="Arial" w:hAnsi="Arial" w:cs="Arial"/>
          <w:sz w:val="24"/>
          <w:szCs w:val="24"/>
        </w:rPr>
        <w:t xml:space="preserve">Il s’agit d’une situation regrettable </w:t>
      </w:r>
      <w:r w:rsidR="003D0BD4">
        <w:rPr>
          <w:rFonts w:ascii="Arial" w:hAnsi="Arial" w:cs="Arial"/>
          <w:sz w:val="24"/>
          <w:szCs w:val="24"/>
        </w:rPr>
        <w:t>surtout dans le contexte où le gouvernement du Québec procède à une consultation afin d’élaborer un Cadre de référence gouvernemental</w:t>
      </w:r>
      <w:r w:rsidR="009E0B4D">
        <w:rPr>
          <w:rFonts w:ascii="Arial" w:hAnsi="Arial" w:cs="Arial"/>
          <w:sz w:val="24"/>
          <w:szCs w:val="24"/>
        </w:rPr>
        <w:t xml:space="preserve"> sur la participation publique. Nous avons l’impression qu’il s’agit d’une consultation de dernière minute, </w:t>
      </w:r>
      <w:r w:rsidR="00221CB7">
        <w:rPr>
          <w:rFonts w:ascii="Arial" w:hAnsi="Arial" w:cs="Arial"/>
          <w:sz w:val="24"/>
          <w:szCs w:val="24"/>
        </w:rPr>
        <w:t>plutôt privée</w:t>
      </w:r>
      <w:r w:rsidR="0076775F">
        <w:rPr>
          <w:rFonts w:ascii="Arial" w:hAnsi="Arial" w:cs="Arial"/>
          <w:sz w:val="24"/>
          <w:szCs w:val="24"/>
        </w:rPr>
        <w:t>,</w:t>
      </w:r>
      <w:r w:rsidR="00221CB7">
        <w:rPr>
          <w:rFonts w:ascii="Arial" w:hAnsi="Arial" w:cs="Arial"/>
          <w:sz w:val="24"/>
          <w:szCs w:val="24"/>
        </w:rPr>
        <w:t xml:space="preserve"> où tous les acteurs qui devraient être impliqués ne le seront peut</w:t>
      </w:r>
      <w:r w:rsidR="00164E25">
        <w:rPr>
          <w:rFonts w:ascii="Arial" w:hAnsi="Arial" w:cs="Arial"/>
          <w:sz w:val="24"/>
          <w:szCs w:val="24"/>
        </w:rPr>
        <w:t>-</w:t>
      </w:r>
      <w:r w:rsidR="00221CB7">
        <w:rPr>
          <w:rFonts w:ascii="Arial" w:hAnsi="Arial" w:cs="Arial"/>
          <w:sz w:val="24"/>
          <w:szCs w:val="24"/>
        </w:rPr>
        <w:t>être pas.</w:t>
      </w:r>
    </w:p>
    <w:p w:rsidR="002E7F9C" w:rsidRDefault="002E7F9C" w:rsidP="00D6095A">
      <w:pPr>
        <w:spacing w:after="0"/>
        <w:rPr>
          <w:rFonts w:ascii="Arial" w:hAnsi="Arial" w:cs="Arial"/>
          <w:sz w:val="24"/>
          <w:szCs w:val="24"/>
        </w:rPr>
      </w:pPr>
    </w:p>
    <w:p w:rsidR="002E7F9C" w:rsidRDefault="002E7F9C" w:rsidP="00D6095A">
      <w:pPr>
        <w:spacing w:after="0"/>
        <w:rPr>
          <w:rFonts w:ascii="Arial" w:hAnsi="Arial" w:cs="Arial"/>
          <w:sz w:val="24"/>
          <w:szCs w:val="24"/>
        </w:rPr>
      </w:pPr>
      <w:r>
        <w:rPr>
          <w:rFonts w:ascii="Arial" w:hAnsi="Arial" w:cs="Arial"/>
          <w:sz w:val="24"/>
          <w:szCs w:val="24"/>
        </w:rPr>
        <w:t xml:space="preserve">La COPHAN </w:t>
      </w:r>
      <w:r w:rsidR="002A53A7">
        <w:rPr>
          <w:rFonts w:ascii="Arial" w:hAnsi="Arial" w:cs="Arial"/>
          <w:sz w:val="24"/>
          <w:szCs w:val="24"/>
        </w:rPr>
        <w:t xml:space="preserve">tient également à souligner que nous sommes sensibles aux </w:t>
      </w:r>
      <w:r w:rsidR="00B87C59">
        <w:rPr>
          <w:rFonts w:ascii="Arial" w:hAnsi="Arial" w:cs="Arial"/>
          <w:sz w:val="24"/>
          <w:szCs w:val="24"/>
        </w:rPr>
        <w:t>enjeux soulevés</w:t>
      </w:r>
      <w:r w:rsidR="002A53A7">
        <w:rPr>
          <w:rFonts w:ascii="Arial" w:hAnsi="Arial" w:cs="Arial"/>
          <w:sz w:val="24"/>
          <w:szCs w:val="24"/>
        </w:rPr>
        <w:t xml:space="preserve"> l’Association québécoise de défense des droits des personnes retraitées et préretraitées (« AQDR ») dans le cadre de cette consultation. </w:t>
      </w:r>
    </w:p>
    <w:p w:rsidR="00145ABA" w:rsidRDefault="00145ABA" w:rsidP="00D6095A">
      <w:pPr>
        <w:spacing w:after="0"/>
        <w:rPr>
          <w:rFonts w:ascii="Arial" w:hAnsi="Arial" w:cs="Arial"/>
          <w:sz w:val="24"/>
          <w:szCs w:val="24"/>
        </w:rPr>
      </w:pPr>
    </w:p>
    <w:p w:rsidR="00710A40" w:rsidRPr="00710A40" w:rsidRDefault="006300C8" w:rsidP="00710A40">
      <w:pPr>
        <w:spacing w:after="0"/>
        <w:rPr>
          <w:rFonts w:ascii="Arial" w:hAnsi="Arial" w:cs="Arial"/>
          <w:i/>
          <w:sz w:val="24"/>
          <w:szCs w:val="24"/>
        </w:rPr>
      </w:pPr>
      <w:r w:rsidRPr="006300C8">
        <w:rPr>
          <w:rFonts w:ascii="Arial" w:hAnsi="Arial" w:cs="Arial"/>
          <w:i/>
          <w:sz w:val="24"/>
          <w:szCs w:val="24"/>
        </w:rPr>
        <w:t xml:space="preserve">La COPHAN est un organisme à but non lucratif incorporé en 1985 qui a pour mission de rendre le Québec inclusif afin d’assurer la participation sociale pleine et entière des personnes ayant des limitations fonctionnelles et de leur famille. Elle regroupe plus de 60 organismes et regroupements nationaux, régionaux et locaux de personnes ayant tout type de limitations fonctionnelles. </w:t>
      </w:r>
    </w:p>
    <w:p w:rsidR="008534FF" w:rsidRPr="00D6095A" w:rsidRDefault="008534FF" w:rsidP="00D6095A">
      <w:pPr>
        <w:spacing w:after="0"/>
        <w:rPr>
          <w:rFonts w:ascii="Arial" w:hAnsi="Arial" w:cs="Arial"/>
          <w:sz w:val="24"/>
          <w:szCs w:val="24"/>
        </w:rPr>
      </w:pPr>
    </w:p>
    <w:p w:rsidR="008534FF" w:rsidRPr="00D6095A" w:rsidRDefault="008534FF" w:rsidP="00D6095A">
      <w:pPr>
        <w:spacing w:after="0"/>
        <w:rPr>
          <w:rFonts w:ascii="Arial" w:hAnsi="Arial" w:cs="Arial"/>
          <w:sz w:val="24"/>
          <w:szCs w:val="24"/>
        </w:rPr>
      </w:pPr>
    </w:p>
    <w:p w:rsidR="008534FF" w:rsidRPr="00D6095A" w:rsidRDefault="008534FF" w:rsidP="00D6095A">
      <w:pPr>
        <w:spacing w:after="0"/>
        <w:rPr>
          <w:rFonts w:ascii="Arial" w:hAnsi="Arial" w:cs="Arial"/>
          <w:sz w:val="24"/>
          <w:szCs w:val="24"/>
        </w:rPr>
      </w:pPr>
    </w:p>
    <w:p w:rsidR="008534FF" w:rsidRPr="00D6095A" w:rsidRDefault="008534FF" w:rsidP="00D6095A">
      <w:pPr>
        <w:spacing w:after="0"/>
        <w:rPr>
          <w:rFonts w:ascii="Arial" w:hAnsi="Arial" w:cs="Arial"/>
          <w:sz w:val="24"/>
          <w:szCs w:val="24"/>
        </w:rPr>
      </w:pPr>
    </w:p>
    <w:p w:rsidR="008534FF" w:rsidRPr="00D6095A" w:rsidRDefault="008534FF" w:rsidP="00D6095A">
      <w:pPr>
        <w:spacing w:after="0"/>
        <w:rPr>
          <w:rFonts w:ascii="Arial" w:hAnsi="Arial" w:cs="Arial"/>
          <w:sz w:val="24"/>
          <w:szCs w:val="24"/>
        </w:rPr>
      </w:pPr>
    </w:p>
    <w:p w:rsidR="008534FF" w:rsidRPr="00D6095A" w:rsidRDefault="008534FF" w:rsidP="00D6095A">
      <w:pPr>
        <w:spacing w:after="0"/>
        <w:rPr>
          <w:rFonts w:ascii="Arial" w:hAnsi="Arial" w:cs="Arial"/>
          <w:sz w:val="24"/>
          <w:szCs w:val="24"/>
        </w:rPr>
      </w:pPr>
    </w:p>
    <w:p w:rsidR="008534FF" w:rsidRPr="00D6095A" w:rsidRDefault="008534FF" w:rsidP="00D6095A">
      <w:pPr>
        <w:spacing w:after="0"/>
        <w:rPr>
          <w:rFonts w:ascii="Arial" w:hAnsi="Arial" w:cs="Arial"/>
          <w:sz w:val="24"/>
          <w:szCs w:val="24"/>
        </w:rPr>
      </w:pPr>
    </w:p>
    <w:p w:rsidR="00006F9D" w:rsidRPr="001D6C46" w:rsidRDefault="00006F9D" w:rsidP="00006F9D">
      <w:pPr>
        <w:pStyle w:val="Titre1"/>
        <w:spacing w:before="0"/>
        <w:rPr>
          <w:rFonts w:ascii="Arial" w:hAnsi="Arial" w:cs="Arial"/>
          <w:color w:val="auto"/>
        </w:rPr>
      </w:pPr>
      <w:bookmarkStart w:id="1" w:name="_Toc472422734"/>
      <w:bookmarkStart w:id="2" w:name="_Toc472431788"/>
      <w:r w:rsidRPr="001D6C46">
        <w:rPr>
          <w:rFonts w:ascii="Arial" w:hAnsi="Arial" w:cs="Arial"/>
          <w:color w:val="auto"/>
        </w:rPr>
        <w:lastRenderedPageBreak/>
        <w:t>Remarque</w:t>
      </w:r>
      <w:r>
        <w:rPr>
          <w:rFonts w:ascii="Arial" w:hAnsi="Arial" w:cs="Arial"/>
          <w:color w:val="auto"/>
        </w:rPr>
        <w:t>s</w:t>
      </w:r>
      <w:r w:rsidRPr="001D6C46">
        <w:rPr>
          <w:rFonts w:ascii="Arial" w:hAnsi="Arial" w:cs="Arial"/>
          <w:color w:val="auto"/>
        </w:rPr>
        <w:t xml:space="preserve"> préliminaire</w:t>
      </w:r>
      <w:r>
        <w:rPr>
          <w:rFonts w:ascii="Arial" w:hAnsi="Arial" w:cs="Arial"/>
          <w:color w:val="auto"/>
        </w:rPr>
        <w:t>s</w:t>
      </w:r>
      <w:r w:rsidRPr="001D6C46">
        <w:rPr>
          <w:rFonts w:ascii="Arial" w:hAnsi="Arial" w:cs="Arial"/>
          <w:color w:val="auto"/>
        </w:rPr>
        <w:t xml:space="preserve"> concernant le document de consultation</w:t>
      </w:r>
      <w:bookmarkEnd w:id="1"/>
      <w:bookmarkEnd w:id="2"/>
    </w:p>
    <w:p w:rsidR="00006F9D" w:rsidRDefault="00006F9D" w:rsidP="00006F9D">
      <w:pPr>
        <w:rPr>
          <w:rFonts w:ascii="Arial" w:hAnsi="Arial" w:cs="Arial"/>
          <w:sz w:val="24"/>
          <w:szCs w:val="24"/>
        </w:rPr>
      </w:pPr>
      <w:r w:rsidRPr="003C4CA6">
        <w:rPr>
          <w:rFonts w:ascii="Arial" w:hAnsi="Arial" w:cs="Arial"/>
          <w:sz w:val="24"/>
          <w:szCs w:val="24"/>
        </w:rPr>
        <w:t>La COPHAN</w:t>
      </w:r>
      <w:r>
        <w:rPr>
          <w:rFonts w:ascii="Arial" w:hAnsi="Arial" w:cs="Arial"/>
          <w:sz w:val="24"/>
          <w:szCs w:val="24"/>
        </w:rPr>
        <w:t xml:space="preserve"> tient d’abord à émettre une réserve concernant la qualité du document de consultation gouvernemental « Consolider le Régime pour renforcer l’équité intergénérationnelle ». Nous n’avons pas été en mesure de nous mettre à niveau sur les enjeux décrits en raison du court délai de consultation accordé et trouvons regrettable de ne pas pouvoir se prononcer sur tous ces enjeux. De même, certains enjeux spécifiques ont été ignorés, mais nous trouvons tout de même important de pallier à cette situation en effectuant des recommandations à leur égard. </w:t>
      </w:r>
    </w:p>
    <w:p w:rsidR="002C10D6" w:rsidRDefault="002C10D6" w:rsidP="002C10D6">
      <w:pPr>
        <w:ind w:left="705"/>
        <w:rPr>
          <w:rFonts w:ascii="Arial" w:hAnsi="Arial" w:cs="Arial"/>
          <w:sz w:val="24"/>
          <w:szCs w:val="24"/>
        </w:rPr>
      </w:pPr>
      <w:r w:rsidRPr="002C10D6">
        <w:rPr>
          <w:rFonts w:ascii="Arial" w:hAnsi="Arial" w:cs="Arial"/>
          <w:b/>
          <w:sz w:val="24"/>
          <w:szCs w:val="24"/>
        </w:rPr>
        <w:t>Recommandation</w:t>
      </w:r>
      <w:r>
        <w:rPr>
          <w:rFonts w:ascii="Arial" w:hAnsi="Arial" w:cs="Arial"/>
          <w:sz w:val="24"/>
          <w:szCs w:val="24"/>
        </w:rPr>
        <w:t xml:space="preserve"> : Que le gouvernement prolonge la durée des auditions publiques </w:t>
      </w:r>
      <w:r w:rsidR="00F35D51">
        <w:rPr>
          <w:rFonts w:ascii="Arial" w:hAnsi="Arial" w:cs="Arial"/>
          <w:sz w:val="24"/>
          <w:szCs w:val="24"/>
        </w:rPr>
        <w:t xml:space="preserve">afin de permettre une pleine participation des personnes concernées.  </w:t>
      </w:r>
    </w:p>
    <w:p w:rsidR="00006F9D" w:rsidRDefault="00006F9D" w:rsidP="00006F9D">
      <w:pPr>
        <w:rPr>
          <w:rFonts w:ascii="Arial" w:hAnsi="Arial" w:cs="Arial"/>
          <w:sz w:val="24"/>
          <w:szCs w:val="24"/>
        </w:rPr>
      </w:pPr>
      <w:r>
        <w:rPr>
          <w:rFonts w:ascii="Arial" w:hAnsi="Arial" w:cs="Arial"/>
          <w:sz w:val="24"/>
          <w:szCs w:val="24"/>
        </w:rPr>
        <w:t xml:space="preserve">Par exemple, lorsqu’on prend conscience de l’exemple relatif aux effets de la mesure concernant les prestations pour invalidité (encadré 6 du document), la COPHAN ne comprend pas les impacts concrets qu’auront les </w:t>
      </w:r>
      <w:r w:rsidR="00832418">
        <w:rPr>
          <w:rFonts w:ascii="Arial" w:hAnsi="Arial" w:cs="Arial"/>
          <w:sz w:val="24"/>
          <w:szCs w:val="24"/>
        </w:rPr>
        <w:t xml:space="preserve">changements </w:t>
      </w:r>
      <w:r>
        <w:rPr>
          <w:rFonts w:ascii="Arial" w:hAnsi="Arial" w:cs="Arial"/>
          <w:sz w:val="24"/>
          <w:szCs w:val="24"/>
        </w:rPr>
        <w:t xml:space="preserve">proposés. La COPHAN s’interroge sur l’uniformisation de la protection en cas d’invalidité à partir de l’âge minimal d’admissibilité à la rente de retraite. Nous nous questionnons, notamment, à savoir : </w:t>
      </w:r>
    </w:p>
    <w:p w:rsidR="00006F9D" w:rsidRPr="00F46469" w:rsidRDefault="00006F9D" w:rsidP="00006F9D">
      <w:pPr>
        <w:pStyle w:val="Paragraphedeliste"/>
        <w:numPr>
          <w:ilvl w:val="0"/>
          <w:numId w:val="9"/>
        </w:numPr>
        <w:rPr>
          <w:rFonts w:ascii="Arial" w:hAnsi="Arial" w:cs="Arial"/>
          <w:sz w:val="24"/>
          <w:szCs w:val="24"/>
        </w:rPr>
      </w:pPr>
      <w:r w:rsidRPr="00F46469">
        <w:rPr>
          <w:rFonts w:ascii="Arial" w:hAnsi="Arial" w:cs="Arial"/>
          <w:sz w:val="24"/>
          <w:szCs w:val="24"/>
        </w:rPr>
        <w:t xml:space="preserve">Y a-t-il beaucoup de personnes qui se retrouvent à demander une rente d’invalidité alors qu’ils ont déjà </w:t>
      </w:r>
      <w:r>
        <w:rPr>
          <w:rFonts w:ascii="Arial" w:hAnsi="Arial" w:cs="Arial"/>
          <w:sz w:val="24"/>
          <w:szCs w:val="24"/>
        </w:rPr>
        <w:t>commencé</w:t>
      </w:r>
      <w:r w:rsidRPr="00F46469">
        <w:rPr>
          <w:rFonts w:ascii="Arial" w:hAnsi="Arial" w:cs="Arial"/>
          <w:sz w:val="24"/>
          <w:szCs w:val="24"/>
        </w:rPr>
        <w:t xml:space="preserve"> à recevoir leur rente de retraite </w:t>
      </w:r>
      <w:r>
        <w:rPr>
          <w:rFonts w:ascii="Arial" w:hAnsi="Arial" w:cs="Arial"/>
          <w:sz w:val="24"/>
          <w:szCs w:val="24"/>
        </w:rPr>
        <w:t xml:space="preserve">depuis au moins 6 mois </w:t>
      </w:r>
      <w:r w:rsidRPr="00F46469">
        <w:rPr>
          <w:rFonts w:ascii="Arial" w:hAnsi="Arial" w:cs="Arial"/>
          <w:sz w:val="24"/>
          <w:szCs w:val="24"/>
        </w:rPr>
        <w:t xml:space="preserve">tout en continuant de travailler, comme c’est le cas pour Geoffrey? </w:t>
      </w:r>
    </w:p>
    <w:p w:rsidR="00006F9D" w:rsidRDefault="00006F9D" w:rsidP="00006F9D">
      <w:pPr>
        <w:pStyle w:val="Paragraphedeliste"/>
        <w:numPr>
          <w:ilvl w:val="0"/>
          <w:numId w:val="9"/>
        </w:numPr>
        <w:rPr>
          <w:rFonts w:ascii="Arial" w:hAnsi="Arial" w:cs="Arial"/>
          <w:sz w:val="24"/>
          <w:szCs w:val="24"/>
        </w:rPr>
      </w:pPr>
      <w:r w:rsidRPr="00C92E32">
        <w:rPr>
          <w:rFonts w:ascii="Arial" w:hAnsi="Arial" w:cs="Arial"/>
          <w:sz w:val="24"/>
          <w:szCs w:val="24"/>
        </w:rPr>
        <w:t>Dans les faits, quel</w:t>
      </w:r>
      <w:r>
        <w:rPr>
          <w:rFonts w:ascii="Arial" w:hAnsi="Arial" w:cs="Arial"/>
          <w:sz w:val="24"/>
          <w:szCs w:val="24"/>
        </w:rPr>
        <w:t>le</w:t>
      </w:r>
      <w:r w:rsidRPr="00C92E32">
        <w:rPr>
          <w:rFonts w:ascii="Arial" w:hAnsi="Arial" w:cs="Arial"/>
          <w:sz w:val="24"/>
          <w:szCs w:val="24"/>
        </w:rPr>
        <w:t xml:space="preserve"> sera la pénalité de Geoffrey</w:t>
      </w:r>
      <w:r>
        <w:rPr>
          <w:rFonts w:ascii="Arial" w:hAnsi="Arial" w:cs="Arial"/>
          <w:sz w:val="24"/>
          <w:szCs w:val="24"/>
        </w:rPr>
        <w:t xml:space="preserve"> avec le système actuel</w:t>
      </w:r>
      <w:r w:rsidRPr="00C92E32">
        <w:rPr>
          <w:rFonts w:ascii="Arial" w:hAnsi="Arial" w:cs="Arial"/>
          <w:sz w:val="24"/>
          <w:szCs w:val="24"/>
        </w:rPr>
        <w:t xml:space="preserve">? </w:t>
      </w:r>
    </w:p>
    <w:p w:rsidR="00006F9D" w:rsidRDefault="00006F9D" w:rsidP="00006F9D">
      <w:pPr>
        <w:pStyle w:val="Paragraphedeliste"/>
        <w:numPr>
          <w:ilvl w:val="0"/>
          <w:numId w:val="9"/>
        </w:numPr>
        <w:rPr>
          <w:rFonts w:ascii="Arial" w:hAnsi="Arial" w:cs="Arial"/>
          <w:sz w:val="24"/>
          <w:szCs w:val="24"/>
        </w:rPr>
      </w:pPr>
      <w:r>
        <w:rPr>
          <w:rFonts w:ascii="Arial" w:hAnsi="Arial" w:cs="Arial"/>
          <w:sz w:val="24"/>
          <w:szCs w:val="24"/>
        </w:rPr>
        <w:t xml:space="preserve">Avec la proposition du gouvernement, comment Geoffrey peut-il être </w:t>
      </w:r>
      <w:r w:rsidRPr="00C92E32">
        <w:rPr>
          <w:rFonts w:ascii="Arial" w:hAnsi="Arial" w:cs="Arial"/>
          <w:sz w:val="24"/>
          <w:szCs w:val="24"/>
        </w:rPr>
        <w:t xml:space="preserve">en mesure de prouver qu’il est incapable d’exercer son emploi habituel? </w:t>
      </w:r>
      <w:r>
        <w:rPr>
          <w:rFonts w:ascii="Arial" w:hAnsi="Arial" w:cs="Arial"/>
          <w:sz w:val="24"/>
          <w:szCs w:val="24"/>
        </w:rPr>
        <w:t xml:space="preserve">De plus, prouver qu’il se trouve dans cet état prendra du temps et Geoffrey est âgé de 64 ans, donc il lui reste 1 an pour percevoir une rente d’invalidité. </w:t>
      </w:r>
    </w:p>
    <w:p w:rsidR="00006F9D" w:rsidRDefault="00006F9D" w:rsidP="00006F9D">
      <w:pPr>
        <w:rPr>
          <w:rFonts w:ascii="Arial" w:hAnsi="Arial" w:cs="Arial"/>
          <w:sz w:val="24"/>
          <w:szCs w:val="24"/>
        </w:rPr>
      </w:pPr>
      <w:r>
        <w:rPr>
          <w:rFonts w:ascii="Arial" w:hAnsi="Arial" w:cs="Arial"/>
          <w:sz w:val="24"/>
          <w:szCs w:val="24"/>
        </w:rPr>
        <w:t xml:space="preserve">La COPHAN trouve étrange cette solution puisque le document ne démontre pas que cette situation est très répandue. Telle que sa situation est décrite, la COPHAN aurait plutôt conseillé à Geoffrey d’aller chercher une aide financière du programme d’aide sociale. Comme il sera démontré dans cet avis, une meilleure adéquation entre ces deux systèmes sera démontrée plus bas. </w:t>
      </w:r>
    </w:p>
    <w:p w:rsidR="00006F9D" w:rsidRDefault="00006F9D" w:rsidP="00EC3343">
      <w:pPr>
        <w:pStyle w:val="Titre1"/>
        <w:spacing w:before="0"/>
        <w:rPr>
          <w:rFonts w:ascii="Arial" w:hAnsi="Arial" w:cs="Arial"/>
          <w:color w:val="auto"/>
        </w:rPr>
      </w:pPr>
    </w:p>
    <w:p w:rsidR="00EC3343" w:rsidRPr="00EC3343" w:rsidRDefault="00EC3343" w:rsidP="00EC3343">
      <w:pPr>
        <w:pStyle w:val="Titre1"/>
        <w:spacing w:before="0"/>
        <w:rPr>
          <w:rFonts w:ascii="Arial" w:hAnsi="Arial" w:cs="Arial"/>
          <w:color w:val="auto"/>
        </w:rPr>
      </w:pPr>
      <w:bookmarkStart w:id="3" w:name="_Toc472431789"/>
      <w:r w:rsidRPr="00EC3343">
        <w:rPr>
          <w:rFonts w:ascii="Arial" w:hAnsi="Arial" w:cs="Arial"/>
          <w:color w:val="auto"/>
        </w:rPr>
        <w:t>Bref portrait de la situation des personnes ayant des limitations</w:t>
      </w:r>
      <w:bookmarkEnd w:id="3"/>
      <w:r w:rsidRPr="00EC3343">
        <w:rPr>
          <w:rFonts w:ascii="Arial" w:hAnsi="Arial" w:cs="Arial"/>
          <w:color w:val="auto"/>
        </w:rPr>
        <w:t xml:space="preserve"> </w:t>
      </w:r>
    </w:p>
    <w:p w:rsidR="00D84CAF" w:rsidRDefault="005F3247" w:rsidP="00C6026E">
      <w:pPr>
        <w:spacing w:after="0"/>
        <w:rPr>
          <w:rFonts w:ascii="Arial" w:hAnsi="Arial" w:cs="Arial"/>
          <w:sz w:val="24"/>
          <w:szCs w:val="24"/>
        </w:rPr>
      </w:pPr>
      <w:r w:rsidRPr="00595A62">
        <w:rPr>
          <w:rFonts w:ascii="Arial" w:hAnsi="Arial" w:cs="Arial"/>
          <w:sz w:val="24"/>
          <w:szCs w:val="24"/>
        </w:rPr>
        <w:t xml:space="preserve">De nombreuses études ont démontré que les personnes ayant des limitations fonctionnelles vivent souvent dans </w:t>
      </w:r>
      <w:r w:rsidR="00171975">
        <w:rPr>
          <w:rFonts w:ascii="Arial" w:hAnsi="Arial" w:cs="Arial"/>
          <w:sz w:val="24"/>
          <w:szCs w:val="24"/>
        </w:rPr>
        <w:t>la pauvreté.</w:t>
      </w:r>
      <w:r w:rsidRPr="00595A62">
        <w:rPr>
          <w:rFonts w:ascii="Arial" w:hAnsi="Arial" w:cs="Arial"/>
          <w:sz w:val="24"/>
          <w:szCs w:val="24"/>
        </w:rPr>
        <w:t xml:space="preserve"> </w:t>
      </w:r>
      <w:r w:rsidR="007D1A1A" w:rsidRPr="00595A62">
        <w:rPr>
          <w:rFonts w:ascii="Arial" w:hAnsi="Arial" w:cs="Arial"/>
          <w:sz w:val="24"/>
          <w:szCs w:val="24"/>
        </w:rPr>
        <w:t xml:space="preserve">Dans les faits, seulement une minorité </w:t>
      </w:r>
      <w:r w:rsidR="004367A5" w:rsidRPr="00595A62">
        <w:rPr>
          <w:rFonts w:ascii="Arial" w:hAnsi="Arial" w:cs="Arial"/>
          <w:sz w:val="24"/>
          <w:szCs w:val="24"/>
        </w:rPr>
        <w:t>d’entre eux occupent un emploi</w:t>
      </w:r>
      <w:r w:rsidR="00D84CAF">
        <w:rPr>
          <w:rFonts w:ascii="Arial" w:hAnsi="Arial" w:cs="Arial"/>
          <w:sz w:val="24"/>
          <w:szCs w:val="24"/>
        </w:rPr>
        <w:t xml:space="preserve"> </w:t>
      </w:r>
      <w:r w:rsidR="004367A5" w:rsidRPr="00595A62">
        <w:rPr>
          <w:rFonts w:ascii="Arial" w:hAnsi="Arial" w:cs="Arial"/>
          <w:sz w:val="24"/>
          <w:szCs w:val="24"/>
        </w:rPr>
        <w:t xml:space="preserve">et </w:t>
      </w:r>
      <w:r w:rsidR="0050542A" w:rsidRPr="00595A62">
        <w:rPr>
          <w:rFonts w:ascii="Arial" w:hAnsi="Arial" w:cs="Arial"/>
          <w:sz w:val="24"/>
          <w:szCs w:val="24"/>
        </w:rPr>
        <w:t xml:space="preserve">ceux qui travaillent le font souvent dans des conditions irrégulières : emplois à temps partiel, </w:t>
      </w:r>
      <w:r w:rsidR="005B0B44">
        <w:rPr>
          <w:rFonts w:ascii="Arial" w:hAnsi="Arial" w:cs="Arial"/>
          <w:sz w:val="24"/>
          <w:szCs w:val="24"/>
        </w:rPr>
        <w:t>emploi contractuel</w:t>
      </w:r>
      <w:r w:rsidR="00BF353D" w:rsidRPr="00595A62">
        <w:rPr>
          <w:rFonts w:ascii="Arial" w:hAnsi="Arial" w:cs="Arial"/>
          <w:sz w:val="24"/>
          <w:szCs w:val="24"/>
        </w:rPr>
        <w:t xml:space="preserve"> ou</w:t>
      </w:r>
      <w:r w:rsidR="005B0B44">
        <w:rPr>
          <w:rFonts w:ascii="Arial" w:hAnsi="Arial" w:cs="Arial"/>
          <w:sz w:val="24"/>
          <w:szCs w:val="24"/>
        </w:rPr>
        <w:t xml:space="preserve"> emploi</w:t>
      </w:r>
      <w:r w:rsidR="00BF353D" w:rsidRPr="00595A62">
        <w:rPr>
          <w:rFonts w:ascii="Arial" w:hAnsi="Arial" w:cs="Arial"/>
          <w:sz w:val="24"/>
          <w:szCs w:val="24"/>
        </w:rPr>
        <w:t xml:space="preserve"> de façon discontinue. </w:t>
      </w:r>
      <w:r w:rsidR="00D84CAF">
        <w:rPr>
          <w:rFonts w:ascii="Arial" w:hAnsi="Arial" w:cs="Arial"/>
          <w:sz w:val="24"/>
          <w:szCs w:val="24"/>
        </w:rPr>
        <w:t xml:space="preserve">D’ailleurs, d’après l’avis du Comité consultatif de lutte contre la pauvreté et l’exclusion sociale «  L’emploi pour lutter contre la pauvreté : les défis à relever », on estimait en 2006 que seulement 40% des personnes ayant des limitations fonctionnelles âgées de 15 à 64 ans </w:t>
      </w:r>
      <w:r w:rsidR="00CB09D4">
        <w:rPr>
          <w:rFonts w:ascii="Arial" w:hAnsi="Arial" w:cs="Arial"/>
          <w:sz w:val="24"/>
          <w:szCs w:val="24"/>
        </w:rPr>
        <w:t xml:space="preserve">occupaient un emploi </w:t>
      </w:r>
      <w:r w:rsidR="00CB09D4">
        <w:rPr>
          <w:rFonts w:ascii="Arial" w:hAnsi="Arial" w:cs="Arial"/>
          <w:sz w:val="24"/>
          <w:szCs w:val="24"/>
        </w:rPr>
        <w:lastRenderedPageBreak/>
        <w:t>contre 73 % des personnes n’ayant pas de limitations</w:t>
      </w:r>
      <w:r w:rsidR="00CB09D4">
        <w:rPr>
          <w:rStyle w:val="Appelnotedebasdep"/>
          <w:rFonts w:ascii="Arial" w:hAnsi="Arial" w:cs="Arial"/>
          <w:sz w:val="24"/>
          <w:szCs w:val="24"/>
        </w:rPr>
        <w:footnoteReference w:id="1"/>
      </w:r>
      <w:r w:rsidR="00CB09D4">
        <w:rPr>
          <w:rFonts w:ascii="Arial" w:hAnsi="Arial" w:cs="Arial"/>
          <w:sz w:val="24"/>
          <w:szCs w:val="24"/>
        </w:rPr>
        <w:t>.</w:t>
      </w:r>
      <w:r w:rsidR="004904C7">
        <w:rPr>
          <w:rFonts w:ascii="Arial" w:hAnsi="Arial" w:cs="Arial"/>
          <w:sz w:val="24"/>
          <w:szCs w:val="24"/>
        </w:rPr>
        <w:t xml:space="preserve"> </w:t>
      </w:r>
      <w:r w:rsidR="00246C35">
        <w:rPr>
          <w:rFonts w:ascii="Arial" w:hAnsi="Arial" w:cs="Arial"/>
          <w:sz w:val="24"/>
          <w:szCs w:val="24"/>
        </w:rPr>
        <w:t>De plus, l</w:t>
      </w:r>
      <w:r w:rsidR="004904C7">
        <w:rPr>
          <w:rFonts w:ascii="Arial" w:hAnsi="Arial" w:cs="Arial"/>
          <w:sz w:val="24"/>
          <w:szCs w:val="24"/>
        </w:rPr>
        <w:t xml:space="preserve">a </w:t>
      </w:r>
      <w:hyperlink r:id="rId19" w:history="1">
        <w:r w:rsidR="004904C7" w:rsidRPr="004904C7">
          <w:rPr>
            <w:rStyle w:val="Lienhypertexte"/>
            <w:rFonts w:ascii="Arial" w:hAnsi="Arial" w:cs="Arial"/>
            <w:sz w:val="24"/>
            <w:szCs w:val="24"/>
          </w:rPr>
          <w:t>Stratégie nationale pour l’intégration et le maintien en emploi des personnes handicapées</w:t>
        </w:r>
      </w:hyperlink>
      <w:r w:rsidR="00072C36">
        <w:rPr>
          <w:rStyle w:val="Appelnotedebasdep"/>
        </w:rPr>
        <w:footnoteReference w:id="2"/>
      </w:r>
      <w:r w:rsidR="004904C7">
        <w:rPr>
          <w:rFonts w:ascii="Arial" w:hAnsi="Arial" w:cs="Arial"/>
          <w:sz w:val="24"/>
          <w:szCs w:val="24"/>
        </w:rPr>
        <w:t xml:space="preserve"> reconna</w:t>
      </w:r>
      <w:r w:rsidR="00BB1D4C">
        <w:rPr>
          <w:rFonts w:ascii="Arial" w:hAnsi="Arial" w:cs="Arial"/>
          <w:sz w:val="24"/>
          <w:szCs w:val="24"/>
        </w:rPr>
        <w:t>î</w:t>
      </w:r>
      <w:r w:rsidR="004904C7">
        <w:rPr>
          <w:rFonts w:ascii="Arial" w:hAnsi="Arial" w:cs="Arial"/>
          <w:sz w:val="24"/>
          <w:szCs w:val="24"/>
        </w:rPr>
        <w:t>t également les préjugés et les obstacles auxquels les personnes ayant des limitations fonctionnelles sont confrontées et qui occasionnent un état de pauvreté et</w:t>
      </w:r>
      <w:r w:rsidR="0090478D">
        <w:rPr>
          <w:rFonts w:ascii="Arial" w:hAnsi="Arial" w:cs="Arial"/>
          <w:sz w:val="24"/>
          <w:szCs w:val="24"/>
        </w:rPr>
        <w:t xml:space="preserve"> un taux d’emploi plus faible. </w:t>
      </w:r>
    </w:p>
    <w:p w:rsidR="00C6026E" w:rsidRDefault="00C6026E" w:rsidP="00C6026E">
      <w:pPr>
        <w:spacing w:after="0"/>
        <w:rPr>
          <w:rFonts w:ascii="Arial" w:hAnsi="Arial" w:cs="Arial"/>
          <w:b/>
          <w:sz w:val="24"/>
          <w:szCs w:val="24"/>
        </w:rPr>
      </w:pPr>
    </w:p>
    <w:p w:rsidR="00A3175A" w:rsidRDefault="000574AA" w:rsidP="00595A62">
      <w:pPr>
        <w:rPr>
          <w:rFonts w:ascii="Arial" w:hAnsi="Arial" w:cs="Arial"/>
          <w:sz w:val="24"/>
          <w:szCs w:val="24"/>
        </w:rPr>
      </w:pPr>
      <w:r w:rsidRPr="00595A62">
        <w:rPr>
          <w:rFonts w:ascii="Arial" w:hAnsi="Arial" w:cs="Arial"/>
          <w:sz w:val="24"/>
          <w:szCs w:val="24"/>
        </w:rPr>
        <w:t>Ainsi, les personnes ayant des limitations</w:t>
      </w:r>
      <w:r w:rsidR="00710A40">
        <w:rPr>
          <w:rFonts w:ascii="Arial" w:hAnsi="Arial" w:cs="Arial"/>
          <w:sz w:val="24"/>
          <w:szCs w:val="24"/>
        </w:rPr>
        <w:t>, parce qu’elles cotisent</w:t>
      </w:r>
      <w:r w:rsidRPr="00595A62">
        <w:rPr>
          <w:rFonts w:ascii="Arial" w:hAnsi="Arial" w:cs="Arial"/>
          <w:sz w:val="24"/>
          <w:szCs w:val="24"/>
        </w:rPr>
        <w:t xml:space="preserve"> </w:t>
      </w:r>
      <w:r w:rsidR="00072C36">
        <w:rPr>
          <w:rFonts w:ascii="Arial" w:hAnsi="Arial" w:cs="Arial"/>
          <w:sz w:val="24"/>
          <w:szCs w:val="24"/>
        </w:rPr>
        <w:t xml:space="preserve">moins </w:t>
      </w:r>
      <w:r w:rsidR="00710A40">
        <w:rPr>
          <w:rFonts w:ascii="Arial" w:hAnsi="Arial" w:cs="Arial"/>
          <w:sz w:val="24"/>
          <w:szCs w:val="24"/>
        </w:rPr>
        <w:t xml:space="preserve">au </w:t>
      </w:r>
      <w:r w:rsidRPr="00595A62">
        <w:rPr>
          <w:rFonts w:ascii="Arial" w:hAnsi="Arial" w:cs="Arial"/>
          <w:sz w:val="24"/>
          <w:szCs w:val="24"/>
        </w:rPr>
        <w:t>RRQ</w:t>
      </w:r>
      <w:r w:rsidR="00710A40">
        <w:rPr>
          <w:rFonts w:ascii="Arial" w:hAnsi="Arial" w:cs="Arial"/>
          <w:sz w:val="24"/>
          <w:szCs w:val="24"/>
        </w:rPr>
        <w:t>,</w:t>
      </w:r>
      <w:r w:rsidR="0050542A" w:rsidRPr="00595A62">
        <w:rPr>
          <w:rFonts w:ascii="Arial" w:hAnsi="Arial" w:cs="Arial"/>
          <w:sz w:val="24"/>
          <w:szCs w:val="24"/>
        </w:rPr>
        <w:t xml:space="preserve"> </w:t>
      </w:r>
      <w:r w:rsidR="00672710" w:rsidRPr="00595A62">
        <w:rPr>
          <w:rFonts w:ascii="Arial" w:hAnsi="Arial" w:cs="Arial"/>
          <w:sz w:val="24"/>
          <w:szCs w:val="24"/>
        </w:rPr>
        <w:t xml:space="preserve">auront plus de défis afin de planifier une retraite </w:t>
      </w:r>
      <w:r w:rsidR="00710A40">
        <w:rPr>
          <w:rFonts w:ascii="Arial" w:hAnsi="Arial" w:cs="Arial"/>
          <w:sz w:val="24"/>
          <w:szCs w:val="24"/>
        </w:rPr>
        <w:t>décente</w:t>
      </w:r>
      <w:r w:rsidR="00672710" w:rsidRPr="00595A62">
        <w:rPr>
          <w:rFonts w:ascii="Arial" w:hAnsi="Arial" w:cs="Arial"/>
          <w:sz w:val="24"/>
          <w:szCs w:val="24"/>
        </w:rPr>
        <w:t xml:space="preserve">. </w:t>
      </w:r>
      <w:r w:rsidR="00EC3343" w:rsidRPr="00595A62">
        <w:rPr>
          <w:rFonts w:ascii="Arial" w:hAnsi="Arial" w:cs="Arial"/>
          <w:sz w:val="24"/>
          <w:szCs w:val="24"/>
        </w:rPr>
        <w:t xml:space="preserve">Ce </w:t>
      </w:r>
      <w:r w:rsidR="003A2A95" w:rsidRPr="00595A62">
        <w:rPr>
          <w:rFonts w:ascii="Arial" w:hAnsi="Arial" w:cs="Arial"/>
          <w:sz w:val="24"/>
          <w:szCs w:val="24"/>
        </w:rPr>
        <w:t>court</w:t>
      </w:r>
      <w:r w:rsidR="00EC3343" w:rsidRPr="00595A62">
        <w:rPr>
          <w:rFonts w:ascii="Arial" w:hAnsi="Arial" w:cs="Arial"/>
          <w:sz w:val="24"/>
          <w:szCs w:val="24"/>
        </w:rPr>
        <w:t xml:space="preserve"> état des faits est pertinent pour les commentaires qui </w:t>
      </w:r>
      <w:r w:rsidR="003A2A95" w:rsidRPr="00595A62">
        <w:rPr>
          <w:rFonts w:ascii="Arial" w:hAnsi="Arial" w:cs="Arial"/>
          <w:sz w:val="24"/>
          <w:szCs w:val="24"/>
        </w:rPr>
        <w:t>suivront</w:t>
      </w:r>
      <w:r w:rsidR="00EC3343" w:rsidRPr="00595A62">
        <w:rPr>
          <w:rFonts w:ascii="Arial" w:hAnsi="Arial" w:cs="Arial"/>
          <w:sz w:val="24"/>
          <w:szCs w:val="24"/>
        </w:rPr>
        <w:t xml:space="preserve"> étant donné que les personnes ayant des limitations </w:t>
      </w:r>
      <w:r w:rsidR="003A2A95" w:rsidRPr="00595A62">
        <w:rPr>
          <w:rFonts w:ascii="Arial" w:hAnsi="Arial" w:cs="Arial"/>
          <w:sz w:val="24"/>
          <w:szCs w:val="24"/>
        </w:rPr>
        <w:t>ne bénéficient pas pleinement du</w:t>
      </w:r>
      <w:r w:rsidR="003A0F86">
        <w:rPr>
          <w:rFonts w:ascii="Arial" w:hAnsi="Arial" w:cs="Arial"/>
          <w:sz w:val="24"/>
          <w:szCs w:val="24"/>
        </w:rPr>
        <w:t xml:space="preserve"> RRQ avec les règles actuelles.</w:t>
      </w:r>
      <w:r w:rsidR="00246C35">
        <w:rPr>
          <w:rFonts w:ascii="Arial" w:hAnsi="Arial" w:cs="Arial"/>
          <w:sz w:val="24"/>
          <w:szCs w:val="24"/>
        </w:rPr>
        <w:t xml:space="preserve"> </w:t>
      </w:r>
      <w:r w:rsidR="00A3175A">
        <w:rPr>
          <w:rFonts w:ascii="Arial" w:hAnsi="Arial" w:cs="Arial"/>
          <w:sz w:val="24"/>
          <w:szCs w:val="24"/>
        </w:rPr>
        <w:t xml:space="preserve">À cet égard, la COPHAN, dans son mémoire sur l’avenir du RRQ </w:t>
      </w:r>
      <w:r w:rsidR="00522471">
        <w:rPr>
          <w:rFonts w:ascii="Arial" w:hAnsi="Arial" w:cs="Arial"/>
          <w:sz w:val="24"/>
          <w:szCs w:val="24"/>
        </w:rPr>
        <w:t>datant de</w:t>
      </w:r>
      <w:r w:rsidR="00A3175A">
        <w:rPr>
          <w:rFonts w:ascii="Arial" w:hAnsi="Arial" w:cs="Arial"/>
          <w:sz w:val="24"/>
          <w:szCs w:val="24"/>
        </w:rPr>
        <w:t xml:space="preserve"> septembre 200</w:t>
      </w:r>
      <w:r w:rsidR="00522471">
        <w:rPr>
          <w:rFonts w:ascii="Arial" w:hAnsi="Arial" w:cs="Arial"/>
          <w:sz w:val="24"/>
          <w:szCs w:val="24"/>
        </w:rPr>
        <w:t xml:space="preserve">9, </w:t>
      </w:r>
      <w:hyperlink r:id="rId20" w:history="1">
        <w:r w:rsidR="00A3175A" w:rsidRPr="00A3175A">
          <w:rPr>
            <w:rStyle w:val="Lienhypertexte"/>
            <w:rFonts w:ascii="Arial" w:hAnsi="Arial" w:cs="Arial"/>
            <w:sz w:val="24"/>
            <w:szCs w:val="24"/>
          </w:rPr>
          <w:t xml:space="preserve">Pour un régime équitable et respectueux de la réalité de </w:t>
        </w:r>
        <w:r w:rsidR="00A3175A">
          <w:rPr>
            <w:rStyle w:val="Lienhypertexte"/>
            <w:rFonts w:ascii="Arial" w:hAnsi="Arial" w:cs="Arial"/>
            <w:sz w:val="24"/>
            <w:szCs w:val="24"/>
          </w:rPr>
          <w:t>toutes et de</w:t>
        </w:r>
        <w:r w:rsidR="00A3175A">
          <w:rPr>
            <w:rStyle w:val="Lienhypertexte"/>
            <w:rFonts w:ascii="Arial" w:hAnsi="Arial" w:cs="Arial"/>
            <w:sz w:val="24"/>
            <w:szCs w:val="24"/>
          </w:rPr>
          <w:t xml:space="preserve"> </w:t>
        </w:r>
        <w:r w:rsidR="00A3175A">
          <w:rPr>
            <w:rStyle w:val="Lienhypertexte"/>
            <w:rFonts w:ascii="Arial" w:hAnsi="Arial" w:cs="Arial"/>
            <w:sz w:val="24"/>
            <w:szCs w:val="24"/>
          </w:rPr>
          <w:t>tous</w:t>
        </w:r>
      </w:hyperlink>
      <w:r w:rsidR="00072C36">
        <w:rPr>
          <w:rStyle w:val="Appelnotedebasdep"/>
        </w:rPr>
        <w:footnoteReference w:id="3"/>
      </w:r>
      <w:r w:rsidR="00522471">
        <w:rPr>
          <w:rFonts w:ascii="Arial" w:hAnsi="Arial" w:cs="Arial"/>
          <w:sz w:val="24"/>
          <w:szCs w:val="24"/>
        </w:rPr>
        <w:t xml:space="preserve">, </w:t>
      </w:r>
      <w:r w:rsidR="00710A40">
        <w:rPr>
          <w:rFonts w:ascii="Arial" w:hAnsi="Arial" w:cs="Arial"/>
          <w:sz w:val="24"/>
          <w:szCs w:val="24"/>
        </w:rPr>
        <w:t xml:space="preserve">faisait ressortir </w:t>
      </w:r>
      <w:r w:rsidR="0060058A">
        <w:rPr>
          <w:rFonts w:ascii="Arial" w:hAnsi="Arial" w:cs="Arial"/>
          <w:sz w:val="24"/>
          <w:szCs w:val="24"/>
        </w:rPr>
        <w:t>4 priorités qui sont</w:t>
      </w:r>
      <w:r w:rsidR="00522471">
        <w:rPr>
          <w:rFonts w:ascii="Arial" w:hAnsi="Arial" w:cs="Arial"/>
          <w:sz w:val="24"/>
          <w:szCs w:val="24"/>
        </w:rPr>
        <w:t xml:space="preserve"> encore pertinentes et actuelles : </w:t>
      </w:r>
    </w:p>
    <w:p w:rsidR="0060058A" w:rsidRDefault="0060058A" w:rsidP="0060058A">
      <w:pPr>
        <w:pStyle w:val="Paragraphedeliste"/>
        <w:numPr>
          <w:ilvl w:val="0"/>
          <w:numId w:val="6"/>
        </w:numPr>
        <w:rPr>
          <w:rFonts w:ascii="Arial" w:hAnsi="Arial" w:cs="Arial"/>
          <w:sz w:val="24"/>
          <w:szCs w:val="24"/>
        </w:rPr>
      </w:pPr>
      <w:r>
        <w:rPr>
          <w:rFonts w:ascii="Arial" w:hAnsi="Arial" w:cs="Arial"/>
          <w:sz w:val="24"/>
          <w:szCs w:val="24"/>
        </w:rPr>
        <w:t xml:space="preserve">Nécessité de concéder plus d’autonomie </w:t>
      </w:r>
      <w:r w:rsidR="008121D6">
        <w:rPr>
          <w:rFonts w:ascii="Arial" w:hAnsi="Arial" w:cs="Arial"/>
          <w:sz w:val="24"/>
          <w:szCs w:val="24"/>
        </w:rPr>
        <w:t>financi</w:t>
      </w:r>
      <w:r w:rsidR="00710A40">
        <w:rPr>
          <w:rFonts w:ascii="Arial" w:hAnsi="Arial" w:cs="Arial"/>
          <w:sz w:val="24"/>
          <w:szCs w:val="24"/>
        </w:rPr>
        <w:t>è</w:t>
      </w:r>
      <w:r w:rsidR="008121D6">
        <w:rPr>
          <w:rFonts w:ascii="Arial" w:hAnsi="Arial" w:cs="Arial"/>
          <w:sz w:val="24"/>
          <w:szCs w:val="24"/>
        </w:rPr>
        <w:t>r</w:t>
      </w:r>
      <w:r w:rsidR="00710A40">
        <w:rPr>
          <w:rFonts w:ascii="Arial" w:hAnsi="Arial" w:cs="Arial"/>
          <w:sz w:val="24"/>
          <w:szCs w:val="24"/>
        </w:rPr>
        <w:t>e</w:t>
      </w:r>
      <w:r>
        <w:rPr>
          <w:rFonts w:ascii="Arial" w:hAnsi="Arial" w:cs="Arial"/>
          <w:sz w:val="24"/>
          <w:szCs w:val="24"/>
        </w:rPr>
        <w:t xml:space="preserve"> aux personnes ayant des limitations fonctionnelles </w:t>
      </w:r>
      <w:r w:rsidR="001B5544">
        <w:rPr>
          <w:rFonts w:ascii="Arial" w:hAnsi="Arial" w:cs="Arial"/>
          <w:sz w:val="24"/>
          <w:szCs w:val="24"/>
        </w:rPr>
        <w:t xml:space="preserve">en gardant </w:t>
      </w:r>
      <w:r w:rsidR="0090478D">
        <w:rPr>
          <w:rFonts w:ascii="Arial" w:hAnsi="Arial" w:cs="Arial"/>
          <w:sz w:val="24"/>
          <w:szCs w:val="24"/>
        </w:rPr>
        <w:t>à l’esprit</w:t>
      </w:r>
      <w:r w:rsidR="001B5544">
        <w:rPr>
          <w:rFonts w:ascii="Arial" w:hAnsi="Arial" w:cs="Arial"/>
          <w:sz w:val="24"/>
          <w:szCs w:val="24"/>
        </w:rPr>
        <w:t xml:space="preserve"> </w:t>
      </w:r>
      <w:r w:rsidR="00C217FA">
        <w:rPr>
          <w:rFonts w:ascii="Arial" w:hAnsi="Arial" w:cs="Arial"/>
          <w:sz w:val="24"/>
          <w:szCs w:val="24"/>
        </w:rPr>
        <w:t xml:space="preserve">le respect des liens conjugaux et familiaux. </w:t>
      </w:r>
    </w:p>
    <w:p w:rsidR="00285214" w:rsidRPr="00C52143" w:rsidRDefault="00DE0315" w:rsidP="00285214">
      <w:pPr>
        <w:pStyle w:val="Paragraphedeliste"/>
        <w:numPr>
          <w:ilvl w:val="0"/>
          <w:numId w:val="6"/>
        </w:numPr>
        <w:rPr>
          <w:rFonts w:ascii="Arial" w:hAnsi="Arial" w:cs="Arial"/>
          <w:sz w:val="24"/>
          <w:szCs w:val="24"/>
        </w:rPr>
      </w:pPr>
      <w:r w:rsidRPr="00C52143">
        <w:rPr>
          <w:rFonts w:ascii="Arial" w:hAnsi="Arial" w:cs="Arial"/>
          <w:sz w:val="24"/>
          <w:szCs w:val="24"/>
        </w:rPr>
        <w:t>Mettre en place des mesures concernant les personnes en situation de pauvreté</w:t>
      </w:r>
      <w:r w:rsidR="00F15A93" w:rsidRPr="00C52143">
        <w:rPr>
          <w:rFonts w:ascii="Arial" w:hAnsi="Arial" w:cs="Arial"/>
          <w:sz w:val="24"/>
          <w:szCs w:val="24"/>
        </w:rPr>
        <w:t> </w:t>
      </w:r>
      <w:r w:rsidR="00E93D61" w:rsidRPr="00C52143">
        <w:rPr>
          <w:rFonts w:ascii="Arial" w:hAnsi="Arial" w:cs="Arial"/>
          <w:sz w:val="24"/>
          <w:szCs w:val="24"/>
        </w:rPr>
        <w:t>(</w:t>
      </w:r>
      <w:r w:rsidR="00CF4C79" w:rsidRPr="00C52143">
        <w:rPr>
          <w:rFonts w:ascii="Arial" w:hAnsi="Arial" w:cs="Arial"/>
          <w:sz w:val="24"/>
          <w:szCs w:val="24"/>
        </w:rPr>
        <w:t>sécurité du revenu, salaire minimum, emploi atypique, syndicalisation, plan de carrière, etc.</w:t>
      </w:r>
      <w:r w:rsidR="00E93D61" w:rsidRPr="00C52143">
        <w:rPr>
          <w:rFonts w:ascii="Arial" w:hAnsi="Arial" w:cs="Arial"/>
          <w:sz w:val="24"/>
          <w:szCs w:val="24"/>
        </w:rPr>
        <w:t xml:space="preserve">) </w:t>
      </w:r>
      <w:r w:rsidR="00C52143" w:rsidRPr="00C52143">
        <w:rPr>
          <w:rFonts w:ascii="Arial" w:hAnsi="Arial" w:cs="Arial"/>
          <w:sz w:val="24"/>
          <w:szCs w:val="24"/>
        </w:rPr>
        <w:t xml:space="preserve">afin que leur revenu réponde à leurs besoins. </w:t>
      </w:r>
    </w:p>
    <w:p w:rsidR="00DE0315" w:rsidRDefault="00DE0315" w:rsidP="0060058A">
      <w:pPr>
        <w:pStyle w:val="Paragraphedeliste"/>
        <w:numPr>
          <w:ilvl w:val="0"/>
          <w:numId w:val="6"/>
        </w:numPr>
        <w:rPr>
          <w:rFonts w:ascii="Arial" w:hAnsi="Arial" w:cs="Arial"/>
          <w:sz w:val="24"/>
          <w:szCs w:val="24"/>
        </w:rPr>
      </w:pPr>
      <w:r>
        <w:rPr>
          <w:rFonts w:ascii="Arial" w:hAnsi="Arial" w:cs="Arial"/>
          <w:sz w:val="24"/>
          <w:szCs w:val="24"/>
        </w:rPr>
        <w:t>Reconnaître la compensation des coûts</w:t>
      </w:r>
      <w:r w:rsidR="00822474">
        <w:rPr>
          <w:rFonts w:ascii="Arial" w:hAnsi="Arial" w:cs="Arial"/>
          <w:sz w:val="24"/>
          <w:szCs w:val="24"/>
        </w:rPr>
        <w:t xml:space="preserve"> supplémentaires</w:t>
      </w:r>
      <w:r>
        <w:rPr>
          <w:rFonts w:ascii="Arial" w:hAnsi="Arial" w:cs="Arial"/>
          <w:sz w:val="24"/>
          <w:szCs w:val="24"/>
        </w:rPr>
        <w:t xml:space="preserve"> liés aux incapacités sans tenir  compte de l’âge, </w:t>
      </w:r>
      <w:r w:rsidR="00710A40">
        <w:rPr>
          <w:rFonts w:ascii="Arial" w:hAnsi="Arial" w:cs="Arial"/>
          <w:sz w:val="24"/>
          <w:szCs w:val="24"/>
        </w:rPr>
        <w:t xml:space="preserve">de </w:t>
      </w:r>
      <w:r>
        <w:rPr>
          <w:rFonts w:ascii="Arial" w:hAnsi="Arial" w:cs="Arial"/>
          <w:sz w:val="24"/>
          <w:szCs w:val="24"/>
        </w:rPr>
        <w:t xml:space="preserve">la nature </w:t>
      </w:r>
      <w:r w:rsidR="00710A40">
        <w:rPr>
          <w:rFonts w:ascii="Arial" w:hAnsi="Arial" w:cs="Arial"/>
          <w:sz w:val="24"/>
          <w:szCs w:val="24"/>
        </w:rPr>
        <w:t>ou de</w:t>
      </w:r>
      <w:r>
        <w:rPr>
          <w:rFonts w:ascii="Arial" w:hAnsi="Arial" w:cs="Arial"/>
          <w:sz w:val="24"/>
          <w:szCs w:val="24"/>
        </w:rPr>
        <w:t xml:space="preserve"> la cause de la limitation fonctionnelle,</w:t>
      </w:r>
      <w:r w:rsidR="00710A40">
        <w:rPr>
          <w:rFonts w:ascii="Arial" w:hAnsi="Arial" w:cs="Arial"/>
          <w:sz w:val="24"/>
          <w:szCs w:val="24"/>
        </w:rPr>
        <w:t xml:space="preserve"> ni</w:t>
      </w:r>
      <w:r w:rsidR="00B46971">
        <w:rPr>
          <w:rFonts w:ascii="Arial" w:hAnsi="Arial" w:cs="Arial"/>
          <w:sz w:val="24"/>
          <w:szCs w:val="24"/>
        </w:rPr>
        <w:t xml:space="preserve"> </w:t>
      </w:r>
      <w:r w:rsidR="00710A40">
        <w:rPr>
          <w:rFonts w:ascii="Arial" w:hAnsi="Arial" w:cs="Arial"/>
          <w:sz w:val="24"/>
          <w:szCs w:val="24"/>
        </w:rPr>
        <w:t>du</w:t>
      </w:r>
      <w:r>
        <w:rPr>
          <w:rFonts w:ascii="Arial" w:hAnsi="Arial" w:cs="Arial"/>
          <w:sz w:val="24"/>
          <w:szCs w:val="24"/>
        </w:rPr>
        <w:t xml:space="preserve"> lieu de résidence </w:t>
      </w:r>
      <w:r w:rsidR="00710A40">
        <w:rPr>
          <w:rFonts w:ascii="Arial" w:hAnsi="Arial" w:cs="Arial"/>
          <w:sz w:val="24"/>
          <w:szCs w:val="24"/>
        </w:rPr>
        <w:t>ou du</w:t>
      </w:r>
      <w:r w:rsidR="00072C36">
        <w:rPr>
          <w:rFonts w:ascii="Arial" w:hAnsi="Arial" w:cs="Arial"/>
          <w:sz w:val="24"/>
          <w:szCs w:val="24"/>
        </w:rPr>
        <w:t xml:space="preserve"> </w:t>
      </w:r>
      <w:r>
        <w:rPr>
          <w:rFonts w:ascii="Arial" w:hAnsi="Arial" w:cs="Arial"/>
          <w:sz w:val="24"/>
          <w:szCs w:val="24"/>
        </w:rPr>
        <w:t>revenu</w:t>
      </w:r>
      <w:r w:rsidR="00710A40">
        <w:rPr>
          <w:rFonts w:ascii="Arial" w:hAnsi="Arial" w:cs="Arial"/>
          <w:sz w:val="24"/>
          <w:szCs w:val="24"/>
        </w:rPr>
        <w:t>,</w:t>
      </w:r>
      <w:r>
        <w:rPr>
          <w:rFonts w:ascii="Arial" w:hAnsi="Arial" w:cs="Arial"/>
          <w:sz w:val="24"/>
          <w:szCs w:val="24"/>
        </w:rPr>
        <w:t xml:space="preserve"> afin d’assurer le respect du droit à l’égalité pour tous. </w:t>
      </w:r>
    </w:p>
    <w:p w:rsidR="00DE0315" w:rsidRDefault="00DE0315" w:rsidP="00FD5D9C">
      <w:pPr>
        <w:pStyle w:val="Paragraphedeliste"/>
        <w:numPr>
          <w:ilvl w:val="0"/>
          <w:numId w:val="6"/>
        </w:numPr>
        <w:spacing w:after="0"/>
        <w:rPr>
          <w:rFonts w:ascii="Arial" w:hAnsi="Arial" w:cs="Arial"/>
          <w:sz w:val="24"/>
          <w:szCs w:val="24"/>
        </w:rPr>
      </w:pPr>
      <w:r>
        <w:rPr>
          <w:rFonts w:ascii="Arial" w:hAnsi="Arial" w:cs="Arial"/>
          <w:sz w:val="24"/>
          <w:szCs w:val="24"/>
        </w:rPr>
        <w:t xml:space="preserve">Adaptation ou modification des mesures existantes </w:t>
      </w:r>
      <w:r w:rsidR="000E2B53">
        <w:rPr>
          <w:rFonts w:ascii="Arial" w:hAnsi="Arial" w:cs="Arial"/>
          <w:sz w:val="24"/>
          <w:szCs w:val="24"/>
        </w:rPr>
        <w:t>afin de répondre aux besoins particuliers des personnes ayant des limitations fonctionnelles</w:t>
      </w:r>
      <w:r w:rsidR="00DF4E2C">
        <w:rPr>
          <w:rFonts w:ascii="Arial" w:hAnsi="Arial" w:cs="Arial"/>
          <w:sz w:val="24"/>
          <w:szCs w:val="24"/>
        </w:rPr>
        <w:t xml:space="preserve"> et de leurs proches</w:t>
      </w:r>
      <w:r w:rsidR="000E2B53">
        <w:rPr>
          <w:rFonts w:ascii="Arial" w:hAnsi="Arial" w:cs="Arial"/>
          <w:sz w:val="24"/>
          <w:szCs w:val="24"/>
        </w:rPr>
        <w:t xml:space="preserve">. </w:t>
      </w:r>
    </w:p>
    <w:p w:rsidR="00C6026E" w:rsidRPr="005C491C" w:rsidRDefault="00C6026E" w:rsidP="005C491C">
      <w:pPr>
        <w:pStyle w:val="Titre1"/>
        <w:rPr>
          <w:rFonts w:ascii="Arial" w:hAnsi="Arial" w:cs="Arial"/>
          <w:color w:val="auto"/>
        </w:rPr>
      </w:pPr>
      <w:bookmarkStart w:id="4" w:name="_Toc472431790"/>
      <w:r w:rsidRPr="005C491C">
        <w:rPr>
          <w:rFonts w:ascii="Arial" w:hAnsi="Arial" w:cs="Arial"/>
          <w:color w:val="auto"/>
        </w:rPr>
        <w:t>Inégalités sociales de santé</w:t>
      </w:r>
      <w:bookmarkEnd w:id="4"/>
    </w:p>
    <w:p w:rsidR="00867CC3" w:rsidRDefault="00C6026E" w:rsidP="00C6026E">
      <w:pPr>
        <w:spacing w:after="0"/>
        <w:rPr>
          <w:rFonts w:ascii="Arial" w:hAnsi="Arial" w:cs="Arial"/>
          <w:sz w:val="24"/>
          <w:szCs w:val="24"/>
        </w:rPr>
      </w:pPr>
      <w:r>
        <w:rPr>
          <w:rFonts w:ascii="Arial" w:hAnsi="Arial" w:cs="Arial"/>
          <w:sz w:val="24"/>
          <w:szCs w:val="24"/>
        </w:rPr>
        <w:t>Dans le « </w:t>
      </w:r>
      <w:hyperlink r:id="rId21" w:history="1">
        <w:r w:rsidR="004153FD" w:rsidRPr="004153FD">
          <w:rPr>
            <w:rStyle w:val="Lienhypertexte"/>
            <w:rFonts w:ascii="Arial" w:hAnsi="Arial" w:cs="Arial"/>
            <w:sz w:val="24"/>
            <w:szCs w:val="24"/>
          </w:rPr>
          <w:t xml:space="preserve">L’autonomie pour tous - </w:t>
        </w:r>
        <w:r w:rsidRPr="004153FD">
          <w:rPr>
            <w:rStyle w:val="Lienhypertexte"/>
            <w:rFonts w:ascii="Arial" w:hAnsi="Arial" w:cs="Arial"/>
            <w:sz w:val="24"/>
            <w:szCs w:val="24"/>
          </w:rPr>
          <w:t>Livre blanc sur l</w:t>
        </w:r>
        <w:r w:rsidRPr="004153FD">
          <w:rPr>
            <w:rStyle w:val="Lienhypertexte"/>
            <w:rFonts w:ascii="Arial" w:hAnsi="Arial" w:cs="Arial"/>
            <w:sz w:val="24"/>
            <w:szCs w:val="24"/>
          </w:rPr>
          <w:t>a</w:t>
        </w:r>
        <w:r w:rsidRPr="004153FD">
          <w:rPr>
            <w:rStyle w:val="Lienhypertexte"/>
            <w:rFonts w:ascii="Arial" w:hAnsi="Arial" w:cs="Arial"/>
            <w:sz w:val="24"/>
            <w:szCs w:val="24"/>
          </w:rPr>
          <w:t xml:space="preserve"> créa</w:t>
        </w:r>
        <w:r w:rsidR="004153FD" w:rsidRPr="004153FD">
          <w:rPr>
            <w:rStyle w:val="Lienhypertexte"/>
            <w:rFonts w:ascii="Arial" w:hAnsi="Arial" w:cs="Arial"/>
            <w:sz w:val="24"/>
            <w:szCs w:val="24"/>
          </w:rPr>
          <w:t>tion d’une assurance autonomie</w:t>
        </w:r>
      </w:hyperlink>
      <w:r>
        <w:rPr>
          <w:rFonts w:ascii="Arial" w:hAnsi="Arial" w:cs="Arial"/>
          <w:sz w:val="24"/>
          <w:szCs w:val="24"/>
        </w:rPr>
        <w:t> »</w:t>
      </w:r>
      <w:r w:rsidR="00D20A31">
        <w:rPr>
          <w:rStyle w:val="Appelnotedebasdep"/>
          <w:rFonts w:ascii="Arial" w:hAnsi="Arial" w:cs="Arial"/>
          <w:sz w:val="24"/>
          <w:szCs w:val="24"/>
        </w:rPr>
        <w:footnoteReference w:id="4"/>
      </w:r>
      <w:r>
        <w:rPr>
          <w:rFonts w:ascii="Arial" w:hAnsi="Arial" w:cs="Arial"/>
          <w:sz w:val="24"/>
          <w:szCs w:val="24"/>
        </w:rPr>
        <w:t xml:space="preserve">, le gouvernement </w:t>
      </w:r>
      <w:r w:rsidR="00145A1D">
        <w:rPr>
          <w:rFonts w:ascii="Arial" w:hAnsi="Arial" w:cs="Arial"/>
          <w:sz w:val="24"/>
          <w:szCs w:val="24"/>
        </w:rPr>
        <w:t xml:space="preserve">reconnaissait </w:t>
      </w:r>
      <w:r>
        <w:rPr>
          <w:rFonts w:ascii="Arial" w:hAnsi="Arial" w:cs="Arial"/>
          <w:sz w:val="24"/>
          <w:szCs w:val="24"/>
        </w:rPr>
        <w:t xml:space="preserve">que la pauvreté </w:t>
      </w:r>
      <w:r w:rsidR="00F82BF6">
        <w:rPr>
          <w:rFonts w:ascii="Arial" w:hAnsi="Arial" w:cs="Arial"/>
          <w:sz w:val="24"/>
          <w:szCs w:val="24"/>
        </w:rPr>
        <w:t>d</w:t>
      </w:r>
      <w:r>
        <w:rPr>
          <w:rFonts w:ascii="Arial" w:hAnsi="Arial" w:cs="Arial"/>
          <w:sz w:val="24"/>
          <w:szCs w:val="24"/>
        </w:rPr>
        <w:t xml:space="preserve">es personnes ayant des limitations fonctionnelles était endémique. Cette situation est connue et la COPHAN demande à ce que le gouvernement considère ce degré de pauvreté dans le changement </w:t>
      </w:r>
      <w:r w:rsidR="00B40230">
        <w:rPr>
          <w:rFonts w:ascii="Arial" w:hAnsi="Arial" w:cs="Arial"/>
          <w:sz w:val="24"/>
          <w:szCs w:val="24"/>
        </w:rPr>
        <w:t xml:space="preserve">ou l’élaboration </w:t>
      </w:r>
      <w:r>
        <w:rPr>
          <w:rFonts w:ascii="Arial" w:hAnsi="Arial" w:cs="Arial"/>
          <w:sz w:val="24"/>
          <w:szCs w:val="24"/>
        </w:rPr>
        <w:t>de</w:t>
      </w:r>
      <w:r w:rsidR="00B40230">
        <w:rPr>
          <w:rFonts w:ascii="Arial" w:hAnsi="Arial" w:cs="Arial"/>
          <w:sz w:val="24"/>
          <w:szCs w:val="24"/>
        </w:rPr>
        <w:t xml:space="preserve"> nouvelles</w:t>
      </w:r>
      <w:r>
        <w:rPr>
          <w:rFonts w:ascii="Arial" w:hAnsi="Arial" w:cs="Arial"/>
          <w:sz w:val="24"/>
          <w:szCs w:val="24"/>
        </w:rPr>
        <w:t xml:space="preserve"> mesures du RRQ.</w:t>
      </w:r>
      <w:r w:rsidR="00D57FE8">
        <w:rPr>
          <w:rFonts w:ascii="Arial" w:hAnsi="Arial" w:cs="Arial"/>
          <w:sz w:val="24"/>
          <w:szCs w:val="24"/>
        </w:rPr>
        <w:t xml:space="preserve"> L</w:t>
      </w:r>
      <w:r>
        <w:rPr>
          <w:rFonts w:ascii="Arial" w:hAnsi="Arial" w:cs="Arial"/>
          <w:sz w:val="24"/>
          <w:szCs w:val="24"/>
        </w:rPr>
        <w:t>a COPHAN croit que les inégalités sociales de santé peuvent fournir une explication pour justifier ces changements de politiques.</w:t>
      </w:r>
    </w:p>
    <w:p w:rsidR="00867CC3" w:rsidRDefault="00867CC3" w:rsidP="00C6026E">
      <w:pPr>
        <w:spacing w:after="0"/>
        <w:rPr>
          <w:rFonts w:ascii="Arial" w:hAnsi="Arial" w:cs="Arial"/>
          <w:sz w:val="24"/>
          <w:szCs w:val="24"/>
        </w:rPr>
      </w:pPr>
    </w:p>
    <w:p w:rsidR="00C6026E" w:rsidRDefault="00D57FE8" w:rsidP="00C6026E">
      <w:pPr>
        <w:spacing w:after="0"/>
        <w:rPr>
          <w:rFonts w:ascii="Arial" w:hAnsi="Arial" w:cs="Arial"/>
          <w:sz w:val="24"/>
          <w:szCs w:val="24"/>
        </w:rPr>
      </w:pPr>
      <w:r>
        <w:rPr>
          <w:rFonts w:ascii="Arial" w:hAnsi="Arial" w:cs="Arial"/>
          <w:sz w:val="24"/>
          <w:szCs w:val="24"/>
        </w:rPr>
        <w:lastRenderedPageBreak/>
        <w:t>Dans notre perception, l</w:t>
      </w:r>
      <w:r w:rsidR="00C6026E">
        <w:rPr>
          <w:rFonts w:ascii="Arial" w:hAnsi="Arial" w:cs="Arial"/>
          <w:sz w:val="24"/>
          <w:szCs w:val="24"/>
        </w:rPr>
        <w:t xml:space="preserve">es personnes ayant des limitations fonctionnelles se qualifiant comme des travailleurs pauvres sont également susceptibles de mourir plus tôt. Des travaux à cet effet ont été réalisés par </w:t>
      </w:r>
      <w:hyperlink r:id="rId22" w:anchor="pourensavoirplus" w:history="1">
        <w:r w:rsidR="00C6026E" w:rsidRPr="00C6026E">
          <w:rPr>
            <w:rStyle w:val="Lienhypertexte"/>
            <w:rFonts w:ascii="Arial" w:hAnsi="Arial" w:cs="Arial"/>
            <w:sz w:val="24"/>
            <w:szCs w:val="24"/>
          </w:rPr>
          <w:t>Inégalité sociale de santé</w:t>
        </w:r>
      </w:hyperlink>
      <w:r w:rsidR="00C6026E">
        <w:rPr>
          <w:rFonts w:ascii="Arial" w:hAnsi="Arial" w:cs="Arial"/>
          <w:sz w:val="24"/>
          <w:szCs w:val="24"/>
        </w:rPr>
        <w:t xml:space="preserve"> et l’</w:t>
      </w:r>
      <w:hyperlink r:id="rId23" w:history="1">
        <w:r w:rsidR="00C6026E" w:rsidRPr="00C6026E">
          <w:rPr>
            <w:rStyle w:val="Lienhypertexte"/>
            <w:rFonts w:ascii="Arial" w:hAnsi="Arial" w:cs="Arial"/>
            <w:sz w:val="24"/>
            <w:szCs w:val="24"/>
          </w:rPr>
          <w:t>Institut Léa-Roback</w:t>
        </w:r>
      </w:hyperlink>
      <w:r w:rsidR="00C6026E">
        <w:rPr>
          <w:rFonts w:ascii="Arial" w:hAnsi="Arial" w:cs="Arial"/>
          <w:sz w:val="24"/>
          <w:szCs w:val="24"/>
        </w:rPr>
        <w:t>.</w:t>
      </w:r>
      <w:r w:rsidR="00D67D9B">
        <w:rPr>
          <w:rFonts w:ascii="Arial" w:hAnsi="Arial" w:cs="Arial"/>
          <w:sz w:val="24"/>
          <w:szCs w:val="24"/>
        </w:rPr>
        <w:t xml:space="preserve"> Ces études montrent que hors de tout doute raisonnable, les personnes ayant des limitations fonctionnelles vont vivre moins longtemps</w:t>
      </w:r>
      <w:r w:rsidR="00E0262C">
        <w:rPr>
          <w:rFonts w:ascii="Arial" w:hAnsi="Arial" w:cs="Arial"/>
          <w:sz w:val="24"/>
          <w:szCs w:val="24"/>
        </w:rPr>
        <w:t>. Nous pouvons extrapoler ce fait et postuler qu’elles</w:t>
      </w:r>
      <w:r w:rsidR="00D67D9B">
        <w:rPr>
          <w:rFonts w:ascii="Arial" w:hAnsi="Arial" w:cs="Arial"/>
          <w:sz w:val="24"/>
          <w:szCs w:val="24"/>
        </w:rPr>
        <w:t xml:space="preserve"> bénéficieront </w:t>
      </w:r>
      <w:r w:rsidR="00E0262C">
        <w:rPr>
          <w:rFonts w:ascii="Arial" w:hAnsi="Arial" w:cs="Arial"/>
          <w:sz w:val="24"/>
          <w:szCs w:val="24"/>
        </w:rPr>
        <w:t xml:space="preserve">aussi </w:t>
      </w:r>
      <w:r w:rsidR="00D67D9B">
        <w:rPr>
          <w:rFonts w:ascii="Arial" w:hAnsi="Arial" w:cs="Arial"/>
          <w:sz w:val="24"/>
          <w:szCs w:val="24"/>
        </w:rPr>
        <w:t xml:space="preserve">moins longtemps de leurs rentes de retraite. Le RRQ est un régime d’actuaires où il est possible de jouer avec les chiffres afin de permettre une différence concernant </w:t>
      </w:r>
      <w:r w:rsidR="00E0262C">
        <w:rPr>
          <w:rFonts w:ascii="Arial" w:hAnsi="Arial" w:cs="Arial"/>
          <w:sz w:val="24"/>
          <w:szCs w:val="24"/>
        </w:rPr>
        <w:t>un groupe de travailleur</w:t>
      </w:r>
      <w:r w:rsidR="00145A1D">
        <w:rPr>
          <w:rFonts w:ascii="Arial" w:hAnsi="Arial" w:cs="Arial"/>
          <w:sz w:val="24"/>
          <w:szCs w:val="24"/>
        </w:rPr>
        <w:t>s,</w:t>
      </w:r>
      <w:r w:rsidR="00E0262C">
        <w:rPr>
          <w:rFonts w:ascii="Arial" w:hAnsi="Arial" w:cs="Arial"/>
          <w:sz w:val="24"/>
          <w:szCs w:val="24"/>
        </w:rPr>
        <w:t xml:space="preserve"> tel</w:t>
      </w:r>
      <w:r w:rsidR="00145A1D">
        <w:rPr>
          <w:rFonts w:ascii="Arial" w:hAnsi="Arial" w:cs="Arial"/>
          <w:sz w:val="24"/>
          <w:szCs w:val="24"/>
        </w:rPr>
        <w:t>s</w:t>
      </w:r>
      <w:r w:rsidR="00E0262C">
        <w:rPr>
          <w:rFonts w:ascii="Arial" w:hAnsi="Arial" w:cs="Arial"/>
          <w:sz w:val="24"/>
          <w:szCs w:val="24"/>
        </w:rPr>
        <w:t xml:space="preserve"> que l</w:t>
      </w:r>
      <w:r w:rsidR="00D67D9B">
        <w:rPr>
          <w:rFonts w:ascii="Arial" w:hAnsi="Arial" w:cs="Arial"/>
          <w:sz w:val="24"/>
          <w:szCs w:val="24"/>
        </w:rPr>
        <w:t xml:space="preserve">es travailleurs pauvres. Ainsi, même si un travailleur </w:t>
      </w:r>
      <w:r w:rsidR="000B05C6">
        <w:rPr>
          <w:rFonts w:ascii="Arial" w:hAnsi="Arial" w:cs="Arial"/>
          <w:sz w:val="24"/>
          <w:szCs w:val="24"/>
        </w:rPr>
        <w:t xml:space="preserve">ayant une limitation fonctionnelle </w:t>
      </w:r>
      <w:r w:rsidR="00D67D9B">
        <w:rPr>
          <w:rFonts w:ascii="Arial" w:hAnsi="Arial" w:cs="Arial"/>
          <w:sz w:val="24"/>
          <w:szCs w:val="24"/>
        </w:rPr>
        <w:t xml:space="preserve">cotisera moins longtemps au RRQ, il bénéficiera moins longtemps de sa rente de retraite. Les travailleurs pauvres devraient ainsi être exemptés des coupures du RRQ. </w:t>
      </w:r>
      <w:r w:rsidR="00914618">
        <w:rPr>
          <w:rFonts w:ascii="Arial" w:hAnsi="Arial" w:cs="Arial"/>
          <w:sz w:val="24"/>
          <w:szCs w:val="24"/>
        </w:rPr>
        <w:t>Ce système serait plus équitable</w:t>
      </w:r>
      <w:r w:rsidR="0058750E">
        <w:rPr>
          <w:rFonts w:ascii="Arial" w:hAnsi="Arial" w:cs="Arial"/>
          <w:sz w:val="24"/>
          <w:szCs w:val="24"/>
        </w:rPr>
        <w:t xml:space="preserve">. </w:t>
      </w:r>
      <w:r w:rsidR="00AF08B4">
        <w:rPr>
          <w:rFonts w:ascii="Arial" w:hAnsi="Arial" w:cs="Arial"/>
          <w:sz w:val="24"/>
          <w:szCs w:val="24"/>
        </w:rPr>
        <w:t>On constate que les personnes qui sont le plus</w:t>
      </w:r>
      <w:r w:rsidR="00145A1D">
        <w:rPr>
          <w:rFonts w:ascii="Arial" w:hAnsi="Arial" w:cs="Arial"/>
          <w:sz w:val="24"/>
          <w:szCs w:val="24"/>
        </w:rPr>
        <w:t xml:space="preserve"> défavorisées</w:t>
      </w:r>
      <w:r w:rsidR="00BB1D4C">
        <w:rPr>
          <w:rFonts w:ascii="Arial" w:hAnsi="Arial" w:cs="Arial"/>
          <w:sz w:val="24"/>
          <w:szCs w:val="24"/>
        </w:rPr>
        <w:t xml:space="preserve"> </w:t>
      </w:r>
      <w:r w:rsidR="00E0262C">
        <w:rPr>
          <w:rFonts w:ascii="Arial" w:hAnsi="Arial" w:cs="Arial"/>
          <w:sz w:val="24"/>
          <w:szCs w:val="24"/>
        </w:rPr>
        <w:t>lors d’un changement du taux de cotisation d</w:t>
      </w:r>
      <w:r w:rsidR="00145A1D">
        <w:rPr>
          <w:rFonts w:ascii="Arial" w:hAnsi="Arial" w:cs="Arial"/>
          <w:sz w:val="24"/>
          <w:szCs w:val="24"/>
        </w:rPr>
        <w:t>’</w:t>
      </w:r>
      <w:r w:rsidR="00E0262C">
        <w:rPr>
          <w:rFonts w:ascii="Arial" w:hAnsi="Arial" w:cs="Arial"/>
          <w:sz w:val="24"/>
          <w:szCs w:val="24"/>
        </w:rPr>
        <w:t>u</w:t>
      </w:r>
      <w:r w:rsidR="00145A1D">
        <w:rPr>
          <w:rFonts w:ascii="Arial" w:hAnsi="Arial" w:cs="Arial"/>
          <w:sz w:val="24"/>
          <w:szCs w:val="24"/>
        </w:rPr>
        <w:t>n régime comme le</w:t>
      </w:r>
      <w:r w:rsidR="00E0262C">
        <w:rPr>
          <w:rFonts w:ascii="Arial" w:hAnsi="Arial" w:cs="Arial"/>
          <w:sz w:val="24"/>
          <w:szCs w:val="24"/>
        </w:rPr>
        <w:t xml:space="preserve"> RRQ </w:t>
      </w:r>
      <w:r w:rsidR="00145A1D">
        <w:rPr>
          <w:rFonts w:ascii="Arial" w:hAnsi="Arial" w:cs="Arial"/>
          <w:sz w:val="24"/>
          <w:szCs w:val="24"/>
        </w:rPr>
        <w:t>sont</w:t>
      </w:r>
      <w:r w:rsidR="00AF08B4">
        <w:rPr>
          <w:rFonts w:ascii="Arial" w:hAnsi="Arial" w:cs="Arial"/>
          <w:sz w:val="24"/>
          <w:szCs w:val="24"/>
        </w:rPr>
        <w:t xml:space="preserve"> les travailleurs pauvres</w:t>
      </w:r>
      <w:r w:rsidR="00145A1D">
        <w:rPr>
          <w:rFonts w:ascii="Arial" w:hAnsi="Arial" w:cs="Arial"/>
          <w:sz w:val="24"/>
          <w:szCs w:val="24"/>
        </w:rPr>
        <w:t xml:space="preserve"> et à plus forte raison </w:t>
      </w:r>
      <w:r w:rsidR="00AF08B4">
        <w:rPr>
          <w:rFonts w:ascii="Arial" w:hAnsi="Arial" w:cs="Arial"/>
          <w:sz w:val="24"/>
          <w:szCs w:val="24"/>
        </w:rPr>
        <w:t xml:space="preserve">les personnes ayant des limitations fonctionnelles. </w:t>
      </w:r>
    </w:p>
    <w:p w:rsidR="00786EDD" w:rsidRDefault="00786EDD" w:rsidP="00C6026E">
      <w:pPr>
        <w:spacing w:after="0"/>
        <w:rPr>
          <w:rFonts w:ascii="Arial" w:hAnsi="Arial" w:cs="Arial"/>
          <w:sz w:val="24"/>
          <w:szCs w:val="24"/>
        </w:rPr>
      </w:pPr>
    </w:p>
    <w:p w:rsidR="00786EDD" w:rsidRDefault="004C2813" w:rsidP="00C6026E">
      <w:pPr>
        <w:spacing w:after="0"/>
        <w:rPr>
          <w:rFonts w:ascii="Arial" w:hAnsi="Arial" w:cs="Arial"/>
          <w:sz w:val="24"/>
          <w:szCs w:val="24"/>
        </w:rPr>
      </w:pPr>
      <w:r>
        <w:rPr>
          <w:rFonts w:ascii="Arial" w:hAnsi="Arial" w:cs="Arial"/>
          <w:sz w:val="24"/>
          <w:szCs w:val="24"/>
        </w:rPr>
        <w:t>La France propose une solution intéressante à cette situation. En effet, il est possible pour une personne ayant une limitation fonctionnelle de partir plus tôt à la retraite lorsqu’elle peut justifier un certain taux de handicap</w:t>
      </w:r>
      <w:r>
        <w:rPr>
          <w:rStyle w:val="Appelnotedebasdep"/>
          <w:rFonts w:ascii="Arial" w:hAnsi="Arial" w:cs="Arial"/>
          <w:sz w:val="24"/>
          <w:szCs w:val="24"/>
        </w:rPr>
        <w:footnoteReference w:id="5"/>
      </w:r>
      <w:r>
        <w:rPr>
          <w:rFonts w:ascii="Arial" w:hAnsi="Arial" w:cs="Arial"/>
          <w:sz w:val="24"/>
          <w:szCs w:val="24"/>
        </w:rPr>
        <w:t>.</w:t>
      </w:r>
    </w:p>
    <w:p w:rsidR="00E0262C" w:rsidRDefault="00E0262C" w:rsidP="00C6026E">
      <w:pPr>
        <w:spacing w:after="0"/>
        <w:rPr>
          <w:rFonts w:ascii="Arial" w:hAnsi="Arial" w:cs="Arial"/>
          <w:sz w:val="24"/>
          <w:szCs w:val="24"/>
        </w:rPr>
      </w:pPr>
    </w:p>
    <w:p w:rsidR="00E0262C" w:rsidRDefault="00E0262C" w:rsidP="00E0262C">
      <w:pPr>
        <w:spacing w:after="0"/>
        <w:ind w:left="708"/>
        <w:rPr>
          <w:rFonts w:ascii="Arial" w:hAnsi="Arial" w:cs="Arial"/>
          <w:sz w:val="24"/>
          <w:szCs w:val="24"/>
        </w:rPr>
      </w:pPr>
      <w:r w:rsidRPr="00E0262C">
        <w:rPr>
          <w:rFonts w:ascii="Arial" w:hAnsi="Arial" w:cs="Arial"/>
          <w:b/>
          <w:sz w:val="24"/>
          <w:szCs w:val="24"/>
        </w:rPr>
        <w:t>Recommandation</w:t>
      </w:r>
      <w:r>
        <w:rPr>
          <w:rFonts w:ascii="Arial" w:hAnsi="Arial" w:cs="Arial"/>
          <w:sz w:val="24"/>
          <w:szCs w:val="24"/>
        </w:rPr>
        <w:t> : Que le gouvernement envisage de bonifier le montant de rente de retraite des travailleurs les plus pauvres puisque statistiquement, ils en bénéficieront moins longtemps.</w:t>
      </w:r>
    </w:p>
    <w:p w:rsidR="00C6026E" w:rsidRPr="00FD5D9C" w:rsidRDefault="00C6026E" w:rsidP="00FD5D9C">
      <w:pPr>
        <w:spacing w:after="0"/>
        <w:rPr>
          <w:rFonts w:ascii="Arial" w:hAnsi="Arial" w:cs="Arial"/>
          <w:sz w:val="24"/>
          <w:szCs w:val="24"/>
        </w:rPr>
      </w:pPr>
    </w:p>
    <w:p w:rsidR="007F61AC" w:rsidRPr="000D3012" w:rsidRDefault="005B1F2E" w:rsidP="00FD5D9C">
      <w:pPr>
        <w:pStyle w:val="Titre1"/>
        <w:spacing w:before="0"/>
        <w:rPr>
          <w:rFonts w:ascii="Arial" w:hAnsi="Arial" w:cs="Arial"/>
          <w:color w:val="auto"/>
        </w:rPr>
      </w:pPr>
      <w:bookmarkStart w:id="5" w:name="_Toc472431791"/>
      <w:r>
        <w:rPr>
          <w:rFonts w:ascii="Arial" w:hAnsi="Arial" w:cs="Arial"/>
          <w:color w:val="auto"/>
        </w:rPr>
        <w:t>M</w:t>
      </w:r>
      <w:r w:rsidR="007F61AC" w:rsidRPr="000D3012">
        <w:rPr>
          <w:rFonts w:ascii="Arial" w:hAnsi="Arial" w:cs="Arial"/>
          <w:color w:val="auto"/>
        </w:rPr>
        <w:t>esures structurantes</w:t>
      </w:r>
      <w:bookmarkEnd w:id="5"/>
    </w:p>
    <w:p w:rsidR="007F61AC" w:rsidRDefault="005A3997" w:rsidP="00D6095A">
      <w:pPr>
        <w:spacing w:after="0"/>
        <w:rPr>
          <w:rFonts w:ascii="Arial" w:hAnsi="Arial" w:cs="Arial"/>
          <w:sz w:val="24"/>
          <w:szCs w:val="24"/>
        </w:rPr>
      </w:pPr>
      <w:r>
        <w:rPr>
          <w:rFonts w:ascii="Arial" w:hAnsi="Arial" w:cs="Arial"/>
          <w:sz w:val="24"/>
          <w:szCs w:val="24"/>
        </w:rPr>
        <w:t>Le document de consultation fait état de la volonté d’adapt</w:t>
      </w:r>
      <w:r w:rsidR="00987C9B">
        <w:rPr>
          <w:rFonts w:ascii="Arial" w:hAnsi="Arial" w:cs="Arial"/>
          <w:sz w:val="24"/>
          <w:szCs w:val="24"/>
        </w:rPr>
        <w:t>er</w:t>
      </w:r>
      <w:r>
        <w:rPr>
          <w:rFonts w:ascii="Arial" w:hAnsi="Arial" w:cs="Arial"/>
          <w:sz w:val="24"/>
          <w:szCs w:val="24"/>
        </w:rPr>
        <w:t xml:space="preserve"> le RRQ afin de maintenir plus longtemps en emploi les travailleurs.</w:t>
      </w:r>
      <w:r w:rsidR="00B87C59">
        <w:rPr>
          <w:rFonts w:ascii="Arial" w:hAnsi="Arial" w:cs="Arial"/>
          <w:sz w:val="24"/>
          <w:szCs w:val="24"/>
        </w:rPr>
        <w:t xml:space="preserve"> Or,</w:t>
      </w:r>
      <w:r>
        <w:rPr>
          <w:rFonts w:ascii="Arial" w:hAnsi="Arial" w:cs="Arial"/>
          <w:sz w:val="24"/>
          <w:szCs w:val="24"/>
        </w:rPr>
        <w:t xml:space="preserve"> </w:t>
      </w:r>
      <w:r w:rsidR="00B87C59">
        <w:rPr>
          <w:rFonts w:ascii="Arial" w:hAnsi="Arial" w:cs="Arial"/>
          <w:sz w:val="24"/>
          <w:szCs w:val="24"/>
        </w:rPr>
        <w:t>c</w:t>
      </w:r>
      <w:r>
        <w:rPr>
          <w:rFonts w:ascii="Arial" w:hAnsi="Arial" w:cs="Arial"/>
          <w:sz w:val="24"/>
          <w:szCs w:val="24"/>
        </w:rPr>
        <w:t xml:space="preserve">ette </w:t>
      </w:r>
      <w:r w:rsidRPr="00955262">
        <w:rPr>
          <w:rFonts w:ascii="Arial" w:hAnsi="Arial" w:cs="Arial"/>
          <w:sz w:val="24"/>
          <w:szCs w:val="24"/>
        </w:rPr>
        <w:t>réalité n’est pas envisageable pour tou</w:t>
      </w:r>
      <w:r w:rsidR="00D31D03" w:rsidRPr="00955262">
        <w:rPr>
          <w:rFonts w:ascii="Arial" w:hAnsi="Arial" w:cs="Arial"/>
          <w:sz w:val="24"/>
          <w:szCs w:val="24"/>
        </w:rPr>
        <w:t>te</w:t>
      </w:r>
      <w:r w:rsidRPr="00955262">
        <w:rPr>
          <w:rFonts w:ascii="Arial" w:hAnsi="Arial" w:cs="Arial"/>
          <w:sz w:val="24"/>
          <w:szCs w:val="24"/>
        </w:rPr>
        <w:t xml:space="preserve">s les </w:t>
      </w:r>
      <w:r w:rsidR="00D31D03" w:rsidRPr="00955262">
        <w:rPr>
          <w:rFonts w:ascii="Arial" w:hAnsi="Arial" w:cs="Arial"/>
          <w:sz w:val="24"/>
          <w:szCs w:val="24"/>
        </w:rPr>
        <w:t>personnes</w:t>
      </w:r>
      <w:r w:rsidRPr="00955262">
        <w:rPr>
          <w:rFonts w:ascii="Arial" w:hAnsi="Arial" w:cs="Arial"/>
          <w:sz w:val="24"/>
          <w:szCs w:val="24"/>
        </w:rPr>
        <w:t xml:space="preserve"> du Québec. </w:t>
      </w:r>
      <w:r w:rsidR="00D31D03" w:rsidRPr="00955262">
        <w:rPr>
          <w:rFonts w:ascii="Arial" w:hAnsi="Arial" w:cs="Arial"/>
          <w:sz w:val="24"/>
          <w:szCs w:val="24"/>
        </w:rPr>
        <w:t xml:space="preserve">En effet, </w:t>
      </w:r>
      <w:r w:rsidR="00B87C59">
        <w:rPr>
          <w:rFonts w:ascii="Arial" w:hAnsi="Arial" w:cs="Arial"/>
          <w:sz w:val="24"/>
          <w:szCs w:val="24"/>
        </w:rPr>
        <w:t>il se peut qu’</w:t>
      </w:r>
      <w:r w:rsidR="00D31D03" w:rsidRPr="00955262">
        <w:rPr>
          <w:rFonts w:ascii="Arial" w:hAnsi="Arial" w:cs="Arial"/>
          <w:sz w:val="24"/>
          <w:szCs w:val="24"/>
        </w:rPr>
        <w:t>u</w:t>
      </w:r>
      <w:r w:rsidRPr="00955262">
        <w:rPr>
          <w:rFonts w:ascii="Arial" w:hAnsi="Arial" w:cs="Arial"/>
          <w:sz w:val="24"/>
          <w:szCs w:val="24"/>
        </w:rPr>
        <w:t xml:space="preserve">ne personne ayant une limitation fonctionnelle ne </w:t>
      </w:r>
      <w:r w:rsidR="00B87C59">
        <w:rPr>
          <w:rFonts w:ascii="Arial" w:hAnsi="Arial" w:cs="Arial"/>
          <w:sz w:val="24"/>
          <w:szCs w:val="24"/>
        </w:rPr>
        <w:t xml:space="preserve">puisse </w:t>
      </w:r>
      <w:r w:rsidRPr="00955262">
        <w:rPr>
          <w:rFonts w:ascii="Arial" w:hAnsi="Arial" w:cs="Arial"/>
          <w:sz w:val="24"/>
          <w:szCs w:val="24"/>
        </w:rPr>
        <w:t xml:space="preserve">pas être en mesure d’allonger son emploi de quelques années. </w:t>
      </w:r>
      <w:r w:rsidR="009C6EE0" w:rsidRPr="00955262">
        <w:rPr>
          <w:rFonts w:ascii="Arial" w:hAnsi="Arial" w:cs="Arial"/>
          <w:sz w:val="24"/>
          <w:szCs w:val="24"/>
        </w:rPr>
        <w:t xml:space="preserve">Le fait d’imposer une telle pression sur les travailleurs est </w:t>
      </w:r>
      <w:r w:rsidR="00D20993" w:rsidRPr="00955262">
        <w:rPr>
          <w:rFonts w:ascii="Arial" w:hAnsi="Arial" w:cs="Arial"/>
          <w:sz w:val="24"/>
          <w:szCs w:val="24"/>
        </w:rPr>
        <w:t>sujet à aggraver</w:t>
      </w:r>
      <w:r w:rsidR="00955262" w:rsidRPr="00955262">
        <w:rPr>
          <w:rFonts w:ascii="Arial" w:hAnsi="Arial" w:cs="Arial"/>
          <w:sz w:val="24"/>
          <w:szCs w:val="24"/>
        </w:rPr>
        <w:t xml:space="preserve"> la situation actuelle</w:t>
      </w:r>
      <w:r w:rsidR="009C6EE0" w:rsidRPr="00955262">
        <w:rPr>
          <w:rFonts w:ascii="Arial" w:hAnsi="Arial" w:cs="Arial"/>
          <w:sz w:val="24"/>
          <w:szCs w:val="24"/>
        </w:rPr>
        <w:t xml:space="preserve">. </w:t>
      </w:r>
      <w:r w:rsidR="00E92056" w:rsidRPr="00955262">
        <w:rPr>
          <w:rFonts w:ascii="Arial" w:hAnsi="Arial" w:cs="Arial"/>
          <w:sz w:val="24"/>
          <w:szCs w:val="24"/>
        </w:rPr>
        <w:t>Le gouvernement doit garder en tête que cet allongement de la vie active n’est pas une réalité</w:t>
      </w:r>
      <w:r w:rsidR="00E92056">
        <w:rPr>
          <w:rFonts w:ascii="Arial" w:hAnsi="Arial" w:cs="Arial"/>
          <w:sz w:val="24"/>
          <w:szCs w:val="24"/>
        </w:rPr>
        <w:t xml:space="preserve"> envisageable pour </w:t>
      </w:r>
      <w:r w:rsidR="00D31D03">
        <w:rPr>
          <w:rFonts w:ascii="Arial" w:hAnsi="Arial" w:cs="Arial"/>
          <w:sz w:val="24"/>
          <w:szCs w:val="24"/>
        </w:rPr>
        <w:t xml:space="preserve">tous les </w:t>
      </w:r>
      <w:r w:rsidR="002B672C">
        <w:rPr>
          <w:rFonts w:ascii="Arial" w:hAnsi="Arial" w:cs="Arial"/>
          <w:sz w:val="24"/>
          <w:szCs w:val="24"/>
        </w:rPr>
        <w:t>travailleurs</w:t>
      </w:r>
      <w:r w:rsidR="00D31D03">
        <w:rPr>
          <w:rFonts w:ascii="Arial" w:hAnsi="Arial" w:cs="Arial"/>
          <w:sz w:val="24"/>
          <w:szCs w:val="24"/>
        </w:rPr>
        <w:t xml:space="preserve"> du</w:t>
      </w:r>
      <w:r w:rsidR="00E92056">
        <w:rPr>
          <w:rFonts w:ascii="Arial" w:hAnsi="Arial" w:cs="Arial"/>
          <w:sz w:val="24"/>
          <w:szCs w:val="24"/>
        </w:rPr>
        <w:t xml:space="preserve"> Québec. </w:t>
      </w:r>
    </w:p>
    <w:p w:rsidR="00827325" w:rsidRDefault="00827325" w:rsidP="00D6095A">
      <w:pPr>
        <w:spacing w:after="0"/>
        <w:rPr>
          <w:rFonts w:ascii="Arial" w:hAnsi="Arial" w:cs="Arial"/>
          <w:b/>
          <w:sz w:val="24"/>
          <w:szCs w:val="24"/>
        </w:rPr>
      </w:pPr>
    </w:p>
    <w:p w:rsidR="00C11F79" w:rsidRDefault="0003400C" w:rsidP="00D6095A">
      <w:pPr>
        <w:spacing w:after="0"/>
        <w:rPr>
          <w:rFonts w:ascii="Arial" w:hAnsi="Arial" w:cs="Arial"/>
          <w:sz w:val="24"/>
          <w:szCs w:val="24"/>
        </w:rPr>
      </w:pPr>
      <w:r>
        <w:rPr>
          <w:rFonts w:ascii="Arial" w:hAnsi="Arial" w:cs="Arial"/>
          <w:sz w:val="24"/>
          <w:szCs w:val="24"/>
        </w:rPr>
        <w:t>Le gouvernement propose d’ailleurs d’envisager le relèvement de l’âge minimal d’admissibilité à la rente de retraite anticipée du RRQ. La COPHAN se questionne sur l’idée même d’une telle proposition. En effet, il pourrait être avantageux pour le Québec de garder en emploi une main-d’œuvre expérimenté</w:t>
      </w:r>
      <w:r w:rsidR="00987C9B">
        <w:rPr>
          <w:rFonts w:ascii="Arial" w:hAnsi="Arial" w:cs="Arial"/>
          <w:sz w:val="24"/>
          <w:szCs w:val="24"/>
        </w:rPr>
        <w:t xml:space="preserve">e </w:t>
      </w:r>
      <w:r>
        <w:rPr>
          <w:rFonts w:ascii="Arial" w:hAnsi="Arial" w:cs="Arial"/>
          <w:sz w:val="24"/>
          <w:szCs w:val="24"/>
        </w:rPr>
        <w:t xml:space="preserve">sur une plus longue période. Néanmoins, </w:t>
      </w:r>
      <w:r w:rsidR="002813AD">
        <w:rPr>
          <w:rFonts w:ascii="Arial" w:hAnsi="Arial" w:cs="Arial"/>
          <w:sz w:val="24"/>
          <w:szCs w:val="24"/>
        </w:rPr>
        <w:t xml:space="preserve">une telle situation pourrait avoir de lourdes répercussions sur </w:t>
      </w:r>
      <w:r w:rsidR="00A42CA5">
        <w:rPr>
          <w:rFonts w:ascii="Arial" w:hAnsi="Arial" w:cs="Arial"/>
          <w:sz w:val="24"/>
          <w:szCs w:val="24"/>
        </w:rPr>
        <w:t xml:space="preserve">une personne ayant une limitation fonctionnelle qui </w:t>
      </w:r>
      <w:r w:rsidR="00A42CA5">
        <w:rPr>
          <w:rFonts w:ascii="Arial" w:hAnsi="Arial" w:cs="Arial"/>
          <w:sz w:val="24"/>
          <w:szCs w:val="24"/>
        </w:rPr>
        <w:lastRenderedPageBreak/>
        <w:t>peine parfois</w:t>
      </w:r>
      <w:r w:rsidR="002813AD">
        <w:rPr>
          <w:rFonts w:ascii="Arial" w:hAnsi="Arial" w:cs="Arial"/>
          <w:sz w:val="24"/>
          <w:szCs w:val="24"/>
        </w:rPr>
        <w:t xml:space="preserve"> à de</w:t>
      </w:r>
      <w:r w:rsidR="00C11F79">
        <w:rPr>
          <w:rFonts w:ascii="Arial" w:hAnsi="Arial" w:cs="Arial"/>
          <w:sz w:val="24"/>
          <w:szCs w:val="24"/>
        </w:rPr>
        <w:t xml:space="preserve">meurer sur le marché du travail et </w:t>
      </w:r>
      <w:r w:rsidR="00A42CA5">
        <w:rPr>
          <w:rFonts w:ascii="Arial" w:hAnsi="Arial" w:cs="Arial"/>
          <w:sz w:val="24"/>
          <w:szCs w:val="24"/>
        </w:rPr>
        <w:t xml:space="preserve">au fait qu’une limitation peut accélérer le processus de vieillissement. </w:t>
      </w:r>
    </w:p>
    <w:p w:rsidR="00C11F79" w:rsidRDefault="00C11F79" w:rsidP="00D6095A">
      <w:pPr>
        <w:spacing w:after="0"/>
        <w:rPr>
          <w:rFonts w:ascii="Arial" w:hAnsi="Arial" w:cs="Arial"/>
          <w:sz w:val="24"/>
          <w:szCs w:val="24"/>
        </w:rPr>
      </w:pPr>
    </w:p>
    <w:p w:rsidR="00A42CA5" w:rsidRDefault="00E454B3" w:rsidP="000008EB">
      <w:pPr>
        <w:spacing w:after="0"/>
        <w:ind w:left="705"/>
        <w:rPr>
          <w:rFonts w:ascii="Arial" w:hAnsi="Arial" w:cs="Arial"/>
          <w:sz w:val="24"/>
          <w:szCs w:val="24"/>
        </w:rPr>
      </w:pPr>
      <w:r w:rsidRPr="00E454B3">
        <w:rPr>
          <w:rFonts w:ascii="Arial" w:hAnsi="Arial" w:cs="Arial"/>
          <w:b/>
          <w:sz w:val="24"/>
          <w:szCs w:val="24"/>
        </w:rPr>
        <w:t>Recommandation</w:t>
      </w:r>
      <w:r>
        <w:rPr>
          <w:rFonts w:ascii="Arial" w:hAnsi="Arial" w:cs="Arial"/>
          <w:sz w:val="24"/>
          <w:szCs w:val="24"/>
        </w:rPr>
        <w:t xml:space="preserve"> : </w:t>
      </w:r>
      <w:r w:rsidR="00A42CA5">
        <w:rPr>
          <w:rFonts w:ascii="Arial" w:hAnsi="Arial" w:cs="Arial"/>
          <w:sz w:val="24"/>
          <w:szCs w:val="24"/>
        </w:rPr>
        <w:t xml:space="preserve">Que le relèvement de l’âge minimal d’admissibilité à la rente de retraite anticipée du RRQ ne soit pas </w:t>
      </w:r>
      <w:r w:rsidR="00B46971">
        <w:rPr>
          <w:rFonts w:ascii="Arial" w:hAnsi="Arial" w:cs="Arial"/>
          <w:sz w:val="24"/>
          <w:szCs w:val="24"/>
        </w:rPr>
        <w:t>envisagé</w:t>
      </w:r>
      <w:r w:rsidR="00A42CA5">
        <w:rPr>
          <w:rFonts w:ascii="Arial" w:hAnsi="Arial" w:cs="Arial"/>
          <w:sz w:val="24"/>
          <w:szCs w:val="24"/>
        </w:rPr>
        <w:t xml:space="preserve">. </w:t>
      </w:r>
    </w:p>
    <w:p w:rsidR="00531FF6" w:rsidRPr="005C491C" w:rsidRDefault="00531FF6" w:rsidP="005C491C">
      <w:pPr>
        <w:pStyle w:val="Titre1"/>
        <w:rPr>
          <w:rFonts w:ascii="Arial" w:hAnsi="Arial" w:cs="Arial"/>
          <w:color w:val="auto"/>
        </w:rPr>
      </w:pPr>
      <w:bookmarkStart w:id="6" w:name="_Toc472431792"/>
      <w:r w:rsidRPr="005C491C">
        <w:rPr>
          <w:rFonts w:ascii="Arial" w:hAnsi="Arial" w:cs="Arial"/>
          <w:color w:val="auto"/>
        </w:rPr>
        <w:t>La rente d’orphelin</w:t>
      </w:r>
      <w:bookmarkEnd w:id="6"/>
    </w:p>
    <w:p w:rsidR="00531FF6" w:rsidRDefault="00531FF6" w:rsidP="00531FF6">
      <w:pPr>
        <w:spacing w:after="0"/>
        <w:rPr>
          <w:rFonts w:ascii="Arial" w:hAnsi="Arial" w:cs="Arial"/>
          <w:sz w:val="24"/>
          <w:szCs w:val="24"/>
        </w:rPr>
      </w:pPr>
      <w:r>
        <w:rPr>
          <w:rFonts w:ascii="Arial" w:hAnsi="Arial" w:cs="Arial"/>
          <w:sz w:val="24"/>
          <w:szCs w:val="24"/>
        </w:rPr>
        <w:t>Tel qu’actuellement appliqué</w:t>
      </w:r>
      <w:r w:rsidR="00244D64">
        <w:rPr>
          <w:rFonts w:ascii="Arial" w:hAnsi="Arial" w:cs="Arial"/>
          <w:sz w:val="24"/>
          <w:szCs w:val="24"/>
        </w:rPr>
        <w:t>e</w:t>
      </w:r>
      <w:r>
        <w:rPr>
          <w:rFonts w:ascii="Arial" w:hAnsi="Arial" w:cs="Arial"/>
          <w:sz w:val="24"/>
          <w:szCs w:val="24"/>
        </w:rPr>
        <w:t xml:space="preserve">, la rente d’orphelin est payée à la personne qui a la charge de l’enfant en question jusqu’à ce que celui-ci soit majeur, soit 18 ans. Cette situation pose problème pour </w:t>
      </w:r>
      <w:r w:rsidR="0012422F">
        <w:rPr>
          <w:rFonts w:ascii="Arial" w:hAnsi="Arial" w:cs="Arial"/>
          <w:sz w:val="24"/>
          <w:szCs w:val="24"/>
        </w:rPr>
        <w:t>certain</w:t>
      </w:r>
      <w:r>
        <w:rPr>
          <w:rFonts w:ascii="Arial" w:hAnsi="Arial" w:cs="Arial"/>
          <w:sz w:val="24"/>
          <w:szCs w:val="24"/>
        </w:rPr>
        <w:t xml:space="preserve">s jeunes adultes ayant des limitations fonctionnelles. Il est largement reconnu que la transition vers la vie adulte peut être plus longue pour certains. Cette réalité est d’ailleurs reconnue par le Ministère de l’Éducation et de l’Enseignement supérieur lorsqu’il permet à certains étudiants </w:t>
      </w:r>
      <w:r w:rsidR="003B74F1">
        <w:rPr>
          <w:rFonts w:ascii="Arial" w:hAnsi="Arial" w:cs="Arial"/>
          <w:sz w:val="24"/>
          <w:szCs w:val="24"/>
        </w:rPr>
        <w:t>de</w:t>
      </w:r>
      <w:r>
        <w:rPr>
          <w:rFonts w:ascii="Arial" w:hAnsi="Arial" w:cs="Arial"/>
          <w:sz w:val="24"/>
          <w:szCs w:val="24"/>
        </w:rPr>
        <w:t xml:space="preserve"> poursuivre leur scolarisation au niveau secondaire jusqu’à l’âge de 21 ans. Il existe plusieurs facteurs qui expliquent cet état de fait : besoin d’assistance pour les soins personnels et les activités, scolarisation plus longue, difficulté à intégrer le marché du travail, etc. Ainsi, les règles concernant l’âge de la majorité doivent être assouplies afin qu’elles soient adapté</w:t>
      </w:r>
      <w:r w:rsidR="00BB1D4C">
        <w:rPr>
          <w:rFonts w:ascii="Arial" w:hAnsi="Arial" w:cs="Arial"/>
          <w:sz w:val="24"/>
          <w:szCs w:val="24"/>
        </w:rPr>
        <w:t xml:space="preserve">es </w:t>
      </w:r>
      <w:r>
        <w:rPr>
          <w:rFonts w:ascii="Arial" w:hAnsi="Arial" w:cs="Arial"/>
          <w:sz w:val="24"/>
          <w:szCs w:val="24"/>
        </w:rPr>
        <w:t xml:space="preserve">à la réalité de toutes les personnes recevant la rente </w:t>
      </w:r>
      <w:r w:rsidR="00244D64">
        <w:rPr>
          <w:rFonts w:ascii="Arial" w:hAnsi="Arial" w:cs="Arial"/>
          <w:sz w:val="24"/>
          <w:szCs w:val="24"/>
        </w:rPr>
        <w:t>d’</w:t>
      </w:r>
      <w:r>
        <w:rPr>
          <w:rFonts w:ascii="Arial" w:hAnsi="Arial" w:cs="Arial"/>
          <w:sz w:val="24"/>
          <w:szCs w:val="24"/>
        </w:rPr>
        <w:t xml:space="preserve">orphelin, y compris les enfants et les jeunes adultes ayant des limitations fonctionnelles. Ces jeunes adultes doivent être admissibles jusqu’à ce qu’ils deviennent indépendants financièrement et cela ne correspond pas nécessairement avec l’âge légal de la majorité. </w:t>
      </w:r>
    </w:p>
    <w:p w:rsidR="00531FF6" w:rsidRDefault="00531FF6" w:rsidP="00531FF6">
      <w:pPr>
        <w:spacing w:after="0"/>
        <w:rPr>
          <w:rFonts w:ascii="Arial" w:hAnsi="Arial" w:cs="Arial"/>
          <w:sz w:val="24"/>
          <w:szCs w:val="24"/>
        </w:rPr>
      </w:pPr>
    </w:p>
    <w:p w:rsidR="00531FF6" w:rsidRDefault="00531FF6" w:rsidP="00531FF6">
      <w:pPr>
        <w:spacing w:after="0"/>
        <w:rPr>
          <w:rFonts w:ascii="Arial" w:hAnsi="Arial" w:cs="Arial"/>
          <w:sz w:val="24"/>
          <w:szCs w:val="24"/>
        </w:rPr>
      </w:pPr>
      <w:r>
        <w:rPr>
          <w:rFonts w:ascii="Arial" w:hAnsi="Arial" w:cs="Arial"/>
          <w:sz w:val="24"/>
          <w:szCs w:val="24"/>
        </w:rPr>
        <w:t xml:space="preserve">De la même manière, la règle concernant la rente de parents ayant des limitations fonctionnelles doit être revue. Tel que précédemment mentionné, une limitation fonctionnelle peut mener à un vieillissement prématuré et même à un décès précoce. Cette situation sous-tend le fait que ces personnes n’ont pas nécessairement le temps ou l’occasion d’assurer le bien-être financier de leurs enfants advenant leurs décès. Leurs enfants sont bien souvent confrontés à la pauvreté. Le gouvernement pourrait aussi assouplir les règles actuelles afin de permettre à ces enfants de recevoir la rente d’orphelin jusqu’à ce qu’ils soient indépendants financièrement. </w:t>
      </w:r>
    </w:p>
    <w:p w:rsidR="00531FF6" w:rsidRDefault="00531FF6" w:rsidP="00531FF6">
      <w:pPr>
        <w:spacing w:after="0"/>
        <w:rPr>
          <w:rFonts w:ascii="Arial" w:hAnsi="Arial" w:cs="Arial"/>
          <w:sz w:val="24"/>
          <w:szCs w:val="24"/>
        </w:rPr>
      </w:pPr>
    </w:p>
    <w:p w:rsidR="00531FF6" w:rsidRDefault="00531FF6" w:rsidP="00531FF6">
      <w:pPr>
        <w:spacing w:after="0"/>
        <w:ind w:left="705"/>
        <w:rPr>
          <w:rFonts w:ascii="Arial" w:hAnsi="Arial" w:cs="Arial"/>
          <w:sz w:val="24"/>
          <w:szCs w:val="24"/>
        </w:rPr>
      </w:pPr>
      <w:r w:rsidRPr="007E530D">
        <w:rPr>
          <w:rFonts w:ascii="Arial" w:hAnsi="Arial" w:cs="Arial"/>
          <w:b/>
          <w:sz w:val="24"/>
          <w:szCs w:val="24"/>
        </w:rPr>
        <w:t>Recommandation</w:t>
      </w:r>
      <w:r>
        <w:rPr>
          <w:rFonts w:ascii="Arial" w:hAnsi="Arial" w:cs="Arial"/>
          <w:sz w:val="24"/>
          <w:szCs w:val="24"/>
        </w:rPr>
        <w:t> : Que les règles actuelles soient assouplies afin de permettre aux enfants ayant des limitations fonctionnelles et aux enfants de parents ayant des limitations de recevoir la rente d’orphelin jusqu’à ce qu’ils soient indépendants financièrement.</w:t>
      </w:r>
    </w:p>
    <w:p w:rsidR="00531FF6" w:rsidRDefault="00531FF6" w:rsidP="000008EB">
      <w:pPr>
        <w:pStyle w:val="Titre1"/>
        <w:spacing w:before="0"/>
        <w:rPr>
          <w:rFonts w:ascii="Arial" w:hAnsi="Arial" w:cs="Arial"/>
          <w:color w:val="auto"/>
        </w:rPr>
      </w:pPr>
    </w:p>
    <w:p w:rsidR="00827325" w:rsidRPr="000D3012" w:rsidRDefault="007F5495" w:rsidP="000008EB">
      <w:pPr>
        <w:pStyle w:val="Titre1"/>
        <w:spacing w:before="0"/>
        <w:rPr>
          <w:rFonts w:ascii="Arial" w:hAnsi="Arial" w:cs="Arial"/>
          <w:color w:val="auto"/>
        </w:rPr>
      </w:pPr>
      <w:bookmarkStart w:id="7" w:name="_Toc472431793"/>
      <w:r>
        <w:rPr>
          <w:rFonts w:ascii="Arial" w:hAnsi="Arial" w:cs="Arial"/>
          <w:color w:val="auto"/>
        </w:rPr>
        <w:t>Rente d’</w:t>
      </w:r>
      <w:r w:rsidR="00827325" w:rsidRPr="000D3012">
        <w:rPr>
          <w:rFonts w:ascii="Arial" w:hAnsi="Arial" w:cs="Arial"/>
          <w:color w:val="auto"/>
        </w:rPr>
        <w:t>invalidité</w:t>
      </w:r>
      <w:bookmarkEnd w:id="7"/>
    </w:p>
    <w:p w:rsidR="007D5DC8" w:rsidRDefault="00AB6102" w:rsidP="007D5DC8">
      <w:pPr>
        <w:spacing w:after="0"/>
        <w:rPr>
          <w:rFonts w:ascii="Arial" w:hAnsi="Arial" w:cs="Arial"/>
          <w:sz w:val="24"/>
          <w:szCs w:val="24"/>
        </w:rPr>
      </w:pPr>
      <w:r>
        <w:rPr>
          <w:rFonts w:ascii="Arial" w:hAnsi="Arial" w:cs="Arial"/>
          <w:sz w:val="24"/>
          <w:szCs w:val="24"/>
        </w:rPr>
        <w:t>Nombreu</w:t>
      </w:r>
      <w:r w:rsidR="00B7791A">
        <w:rPr>
          <w:rFonts w:ascii="Arial" w:hAnsi="Arial" w:cs="Arial"/>
          <w:sz w:val="24"/>
          <w:szCs w:val="24"/>
        </w:rPr>
        <w:t>ses</w:t>
      </w:r>
      <w:r>
        <w:rPr>
          <w:rFonts w:ascii="Arial" w:hAnsi="Arial" w:cs="Arial"/>
          <w:sz w:val="24"/>
          <w:szCs w:val="24"/>
        </w:rPr>
        <w:t xml:space="preserve"> sont les personnes ayant des limitations fonctionnelles qui n’occuperont pas un emploi à temps plein. Ces personnes se tourneront plutôt vers un travail à temps partiel</w:t>
      </w:r>
      <w:r w:rsidR="000926DA">
        <w:rPr>
          <w:rFonts w:ascii="Arial" w:hAnsi="Arial" w:cs="Arial"/>
          <w:sz w:val="24"/>
          <w:szCs w:val="24"/>
        </w:rPr>
        <w:t xml:space="preserve">, </w:t>
      </w:r>
      <w:r w:rsidR="006E2722">
        <w:rPr>
          <w:rFonts w:ascii="Arial" w:hAnsi="Arial" w:cs="Arial"/>
          <w:sz w:val="24"/>
          <w:szCs w:val="24"/>
        </w:rPr>
        <w:t>de type contractuel</w:t>
      </w:r>
      <w:r>
        <w:rPr>
          <w:rFonts w:ascii="Arial" w:hAnsi="Arial" w:cs="Arial"/>
          <w:sz w:val="24"/>
          <w:szCs w:val="24"/>
        </w:rPr>
        <w:t xml:space="preserve"> ou</w:t>
      </w:r>
      <w:r w:rsidR="006E2722">
        <w:rPr>
          <w:rFonts w:ascii="Arial" w:hAnsi="Arial" w:cs="Arial"/>
          <w:sz w:val="24"/>
          <w:szCs w:val="24"/>
        </w:rPr>
        <w:t xml:space="preserve"> encore</w:t>
      </w:r>
      <w:r>
        <w:rPr>
          <w:rFonts w:ascii="Arial" w:hAnsi="Arial" w:cs="Arial"/>
          <w:sz w:val="24"/>
          <w:szCs w:val="24"/>
        </w:rPr>
        <w:t xml:space="preserve"> elles </w:t>
      </w:r>
      <w:r w:rsidR="006B7CB2">
        <w:rPr>
          <w:rFonts w:ascii="Arial" w:hAnsi="Arial" w:cs="Arial"/>
          <w:sz w:val="24"/>
          <w:szCs w:val="24"/>
        </w:rPr>
        <w:t xml:space="preserve">occuperont </w:t>
      </w:r>
      <w:r w:rsidR="000926DA">
        <w:rPr>
          <w:rFonts w:ascii="Arial" w:hAnsi="Arial" w:cs="Arial"/>
          <w:sz w:val="24"/>
          <w:szCs w:val="24"/>
        </w:rPr>
        <w:t xml:space="preserve">leur emploi </w:t>
      </w:r>
      <w:r w:rsidR="006B7CB2">
        <w:rPr>
          <w:rFonts w:ascii="Arial" w:hAnsi="Arial" w:cs="Arial"/>
          <w:sz w:val="24"/>
          <w:szCs w:val="24"/>
        </w:rPr>
        <w:t>moins longtemps.</w:t>
      </w:r>
      <w:r w:rsidR="00DC2881">
        <w:rPr>
          <w:rFonts w:ascii="Arial" w:hAnsi="Arial" w:cs="Arial"/>
          <w:sz w:val="24"/>
          <w:szCs w:val="24"/>
        </w:rPr>
        <w:t xml:space="preserve"> </w:t>
      </w:r>
      <w:r w:rsidR="006B7CB2">
        <w:rPr>
          <w:rFonts w:ascii="Arial" w:hAnsi="Arial" w:cs="Arial"/>
          <w:sz w:val="24"/>
          <w:szCs w:val="24"/>
        </w:rPr>
        <w:t xml:space="preserve">Ainsi, ces </w:t>
      </w:r>
      <w:r w:rsidR="006B7CB2">
        <w:rPr>
          <w:rFonts w:ascii="Arial" w:hAnsi="Arial" w:cs="Arial"/>
          <w:sz w:val="24"/>
          <w:szCs w:val="24"/>
        </w:rPr>
        <w:lastRenderedPageBreak/>
        <w:t xml:space="preserve">personnes auront contribué de manière moindre au RRQ et cela influencera </w:t>
      </w:r>
      <w:r w:rsidR="002B11FE">
        <w:rPr>
          <w:rFonts w:ascii="Arial" w:hAnsi="Arial" w:cs="Arial"/>
          <w:sz w:val="24"/>
          <w:szCs w:val="24"/>
        </w:rPr>
        <w:t>leur rente</w:t>
      </w:r>
      <w:r w:rsidR="006B7CB2">
        <w:rPr>
          <w:rFonts w:ascii="Arial" w:hAnsi="Arial" w:cs="Arial"/>
          <w:sz w:val="24"/>
          <w:szCs w:val="24"/>
        </w:rPr>
        <w:t xml:space="preserve"> de retraite ou leur rente d’invalidité. </w:t>
      </w:r>
      <w:r w:rsidR="003C5AFF">
        <w:rPr>
          <w:rFonts w:ascii="Arial" w:hAnsi="Arial" w:cs="Arial"/>
          <w:sz w:val="24"/>
          <w:szCs w:val="24"/>
        </w:rPr>
        <w:t>Le régime actuel occasionne des rentes de retrai</w:t>
      </w:r>
      <w:r w:rsidR="00244D64">
        <w:rPr>
          <w:rFonts w:ascii="Arial" w:hAnsi="Arial" w:cs="Arial"/>
          <w:sz w:val="24"/>
          <w:szCs w:val="24"/>
        </w:rPr>
        <w:t>t</w:t>
      </w:r>
      <w:r w:rsidR="003C5AFF">
        <w:rPr>
          <w:rFonts w:ascii="Arial" w:hAnsi="Arial" w:cs="Arial"/>
          <w:sz w:val="24"/>
          <w:szCs w:val="24"/>
        </w:rPr>
        <w:t>e moins importantes pour ces personnes qui ultimement se retrouveront en situation de pauvreté.</w:t>
      </w:r>
      <w:r w:rsidR="00DC2881">
        <w:rPr>
          <w:rFonts w:ascii="Arial" w:hAnsi="Arial" w:cs="Arial"/>
          <w:sz w:val="24"/>
          <w:szCs w:val="24"/>
        </w:rPr>
        <w:t xml:space="preserve"> De plus, ces personnes</w:t>
      </w:r>
      <w:r w:rsidR="0051284C">
        <w:rPr>
          <w:rFonts w:ascii="Arial" w:hAnsi="Arial" w:cs="Arial"/>
          <w:sz w:val="24"/>
          <w:szCs w:val="24"/>
        </w:rPr>
        <w:t xml:space="preserve"> ne </w:t>
      </w:r>
      <w:r w:rsidR="00DC2881">
        <w:rPr>
          <w:rFonts w:ascii="Arial" w:hAnsi="Arial" w:cs="Arial"/>
          <w:sz w:val="24"/>
          <w:szCs w:val="24"/>
        </w:rPr>
        <w:t>pourront</w:t>
      </w:r>
      <w:r w:rsidR="00CE06D2">
        <w:rPr>
          <w:rFonts w:ascii="Arial" w:hAnsi="Arial" w:cs="Arial"/>
          <w:sz w:val="24"/>
          <w:szCs w:val="24"/>
        </w:rPr>
        <w:t xml:space="preserve"> </w:t>
      </w:r>
      <w:r w:rsidR="00DC2881">
        <w:rPr>
          <w:rFonts w:ascii="Arial" w:hAnsi="Arial" w:cs="Arial"/>
          <w:sz w:val="24"/>
          <w:szCs w:val="24"/>
        </w:rPr>
        <w:t xml:space="preserve">souvent </w:t>
      </w:r>
      <w:r w:rsidR="0051284C">
        <w:rPr>
          <w:rFonts w:ascii="Arial" w:hAnsi="Arial" w:cs="Arial"/>
          <w:sz w:val="24"/>
          <w:szCs w:val="24"/>
        </w:rPr>
        <w:t>se tourner que vers des revenus de retraite</w:t>
      </w:r>
      <w:r w:rsidR="00C361D0">
        <w:rPr>
          <w:rFonts w:ascii="Arial" w:hAnsi="Arial" w:cs="Arial"/>
          <w:sz w:val="24"/>
          <w:szCs w:val="24"/>
        </w:rPr>
        <w:t xml:space="preserve"> provenant des régimes publics.</w:t>
      </w:r>
      <w:r w:rsidR="00EB6F55">
        <w:rPr>
          <w:rFonts w:ascii="Arial" w:hAnsi="Arial" w:cs="Arial"/>
          <w:sz w:val="24"/>
          <w:szCs w:val="24"/>
        </w:rPr>
        <w:t xml:space="preserve"> Ils ont moins de possibilités d’épargner de manière individuelle pour leur retraite.</w:t>
      </w:r>
      <w:r w:rsidR="00C361D0">
        <w:rPr>
          <w:rFonts w:ascii="Arial" w:hAnsi="Arial" w:cs="Arial"/>
          <w:sz w:val="24"/>
          <w:szCs w:val="24"/>
        </w:rPr>
        <w:t xml:space="preserve"> </w:t>
      </w:r>
      <w:r w:rsidR="007D5DC8">
        <w:rPr>
          <w:rFonts w:ascii="Arial" w:hAnsi="Arial" w:cs="Arial"/>
          <w:sz w:val="24"/>
          <w:szCs w:val="24"/>
        </w:rPr>
        <w:t>Dans le contexte actuel où la retraite est de plus en plus longue</w:t>
      </w:r>
      <w:r w:rsidR="00DC2881">
        <w:rPr>
          <w:rFonts w:ascii="Arial" w:hAnsi="Arial" w:cs="Arial"/>
          <w:sz w:val="24"/>
          <w:szCs w:val="24"/>
        </w:rPr>
        <w:t xml:space="preserve"> à cause de l’augmentation de l’espérance de vie</w:t>
      </w:r>
      <w:r w:rsidR="007D5DC8">
        <w:rPr>
          <w:rFonts w:ascii="Arial" w:hAnsi="Arial" w:cs="Arial"/>
          <w:sz w:val="24"/>
          <w:szCs w:val="24"/>
        </w:rPr>
        <w:t>, certaines personnes se retrouvent dans des situations précaires puisqu’elles doivent être en mesure d’épargner davantage</w:t>
      </w:r>
      <w:r w:rsidR="00DC2881">
        <w:rPr>
          <w:rFonts w:ascii="Arial" w:hAnsi="Arial" w:cs="Arial"/>
          <w:sz w:val="24"/>
          <w:szCs w:val="24"/>
        </w:rPr>
        <w:t xml:space="preserve"> pour financer leur retraite ou recevoir leur rente de retraite moindre sur une</w:t>
      </w:r>
      <w:r w:rsidR="006E2722">
        <w:rPr>
          <w:rFonts w:ascii="Arial" w:hAnsi="Arial" w:cs="Arial"/>
          <w:sz w:val="24"/>
          <w:szCs w:val="24"/>
        </w:rPr>
        <w:t xml:space="preserve"> plus</w:t>
      </w:r>
      <w:r w:rsidR="00DC2881">
        <w:rPr>
          <w:rFonts w:ascii="Arial" w:hAnsi="Arial" w:cs="Arial"/>
          <w:sz w:val="24"/>
          <w:szCs w:val="24"/>
        </w:rPr>
        <w:t xml:space="preserve"> longue période. </w:t>
      </w:r>
    </w:p>
    <w:p w:rsidR="00B20434" w:rsidRDefault="00B20434" w:rsidP="008A748C">
      <w:pPr>
        <w:spacing w:after="0"/>
        <w:rPr>
          <w:rFonts w:ascii="Arial" w:hAnsi="Arial" w:cs="Arial"/>
          <w:sz w:val="24"/>
          <w:szCs w:val="24"/>
        </w:rPr>
      </w:pPr>
    </w:p>
    <w:p w:rsidR="00B20434" w:rsidRPr="0002650F" w:rsidRDefault="0002650F" w:rsidP="0002650F">
      <w:pPr>
        <w:pStyle w:val="Titre2"/>
        <w:rPr>
          <w:rFonts w:ascii="Arial" w:hAnsi="Arial" w:cs="Arial"/>
          <w:color w:val="auto"/>
          <w:sz w:val="24"/>
          <w:szCs w:val="24"/>
        </w:rPr>
      </w:pPr>
      <w:bookmarkStart w:id="8" w:name="_Toc472431794"/>
      <w:r w:rsidRPr="0002650F">
        <w:rPr>
          <w:rFonts w:ascii="Arial" w:hAnsi="Arial" w:cs="Arial"/>
          <w:color w:val="auto"/>
          <w:sz w:val="24"/>
          <w:szCs w:val="24"/>
        </w:rPr>
        <w:t>Les proches aidants</w:t>
      </w:r>
      <w:bookmarkEnd w:id="8"/>
    </w:p>
    <w:p w:rsidR="008A748C" w:rsidRDefault="008A748C" w:rsidP="008A748C">
      <w:pPr>
        <w:spacing w:after="0"/>
        <w:rPr>
          <w:rFonts w:ascii="Arial" w:hAnsi="Arial" w:cs="Arial"/>
          <w:sz w:val="24"/>
          <w:szCs w:val="24"/>
        </w:rPr>
      </w:pPr>
      <w:r>
        <w:rPr>
          <w:rFonts w:ascii="Arial" w:hAnsi="Arial" w:cs="Arial"/>
          <w:sz w:val="24"/>
          <w:szCs w:val="24"/>
        </w:rPr>
        <w:t xml:space="preserve">En outre, une personne </w:t>
      </w:r>
      <w:r w:rsidR="00D84FB8">
        <w:rPr>
          <w:rFonts w:ascii="Arial" w:hAnsi="Arial" w:cs="Arial"/>
          <w:sz w:val="24"/>
          <w:szCs w:val="24"/>
        </w:rPr>
        <w:t>est également pénalisé</w:t>
      </w:r>
      <w:r w:rsidR="00B7791A">
        <w:rPr>
          <w:rFonts w:ascii="Arial" w:hAnsi="Arial" w:cs="Arial"/>
          <w:sz w:val="24"/>
          <w:szCs w:val="24"/>
        </w:rPr>
        <w:t xml:space="preserve">e </w:t>
      </w:r>
      <w:r w:rsidR="00D84FB8">
        <w:rPr>
          <w:rFonts w:ascii="Arial" w:hAnsi="Arial" w:cs="Arial"/>
          <w:sz w:val="24"/>
          <w:szCs w:val="24"/>
        </w:rPr>
        <w:t>lorsqu</w:t>
      </w:r>
      <w:r w:rsidR="00FB1089">
        <w:rPr>
          <w:rFonts w:ascii="Arial" w:hAnsi="Arial" w:cs="Arial"/>
          <w:sz w:val="24"/>
          <w:szCs w:val="24"/>
        </w:rPr>
        <w:t>e</w:t>
      </w:r>
      <w:r w:rsidR="00244D64">
        <w:rPr>
          <w:rFonts w:ascii="Arial" w:hAnsi="Arial" w:cs="Arial"/>
          <w:sz w:val="24"/>
          <w:szCs w:val="24"/>
        </w:rPr>
        <w:t>,</w:t>
      </w:r>
      <w:r w:rsidR="00FB1089">
        <w:rPr>
          <w:rFonts w:ascii="Arial" w:hAnsi="Arial" w:cs="Arial"/>
          <w:sz w:val="24"/>
          <w:szCs w:val="24"/>
        </w:rPr>
        <w:t xml:space="preserve"> pour toute</w:t>
      </w:r>
      <w:r w:rsidR="00244D64">
        <w:rPr>
          <w:rFonts w:ascii="Arial" w:hAnsi="Arial" w:cs="Arial"/>
          <w:sz w:val="24"/>
          <w:szCs w:val="24"/>
        </w:rPr>
        <w:t>s</w:t>
      </w:r>
      <w:r w:rsidR="00FB1089">
        <w:rPr>
          <w:rFonts w:ascii="Arial" w:hAnsi="Arial" w:cs="Arial"/>
          <w:sz w:val="24"/>
          <w:szCs w:val="24"/>
        </w:rPr>
        <w:t xml:space="preserve"> sorte</w:t>
      </w:r>
      <w:r w:rsidR="00244D64">
        <w:rPr>
          <w:rFonts w:ascii="Arial" w:hAnsi="Arial" w:cs="Arial"/>
          <w:sz w:val="24"/>
          <w:szCs w:val="24"/>
        </w:rPr>
        <w:t>s</w:t>
      </w:r>
      <w:r w:rsidR="00FB1089">
        <w:rPr>
          <w:rFonts w:ascii="Arial" w:hAnsi="Arial" w:cs="Arial"/>
          <w:sz w:val="24"/>
          <w:szCs w:val="24"/>
        </w:rPr>
        <w:t xml:space="preserve"> de raison</w:t>
      </w:r>
      <w:r w:rsidR="00244D64">
        <w:rPr>
          <w:rFonts w:ascii="Arial" w:hAnsi="Arial" w:cs="Arial"/>
          <w:sz w:val="24"/>
          <w:szCs w:val="24"/>
        </w:rPr>
        <w:t>s</w:t>
      </w:r>
      <w:r w:rsidR="00FB1089">
        <w:rPr>
          <w:rFonts w:ascii="Arial" w:hAnsi="Arial" w:cs="Arial"/>
          <w:sz w:val="24"/>
          <w:szCs w:val="24"/>
        </w:rPr>
        <w:t xml:space="preserve"> reliée</w:t>
      </w:r>
      <w:r w:rsidR="00244D64">
        <w:rPr>
          <w:rFonts w:ascii="Arial" w:hAnsi="Arial" w:cs="Arial"/>
          <w:sz w:val="24"/>
          <w:szCs w:val="24"/>
        </w:rPr>
        <w:t>s</w:t>
      </w:r>
      <w:r w:rsidR="00FB1089">
        <w:rPr>
          <w:rFonts w:ascii="Arial" w:hAnsi="Arial" w:cs="Arial"/>
          <w:sz w:val="24"/>
          <w:szCs w:val="24"/>
        </w:rPr>
        <w:t xml:space="preserve"> à sa limitation fonctionnelle ou pour prendre soin d’une personne ayant une limitation, elle doit s’absenter </w:t>
      </w:r>
      <w:r w:rsidR="00244D64">
        <w:rPr>
          <w:rFonts w:ascii="Arial" w:hAnsi="Arial" w:cs="Arial"/>
          <w:sz w:val="24"/>
          <w:szCs w:val="24"/>
        </w:rPr>
        <w:t xml:space="preserve">de son emploi </w:t>
      </w:r>
      <w:r w:rsidR="00FB1089">
        <w:rPr>
          <w:rFonts w:ascii="Arial" w:hAnsi="Arial" w:cs="Arial"/>
          <w:sz w:val="24"/>
          <w:szCs w:val="24"/>
        </w:rPr>
        <w:t xml:space="preserve">sur une longue période ou de manière régulière. </w:t>
      </w:r>
      <w:r w:rsidR="006D61B8">
        <w:rPr>
          <w:rFonts w:ascii="Arial" w:hAnsi="Arial" w:cs="Arial"/>
          <w:sz w:val="24"/>
          <w:szCs w:val="24"/>
        </w:rPr>
        <w:t>En effet, l</w:t>
      </w:r>
      <w:r w:rsidR="001674D2">
        <w:rPr>
          <w:rFonts w:ascii="Arial" w:hAnsi="Arial" w:cs="Arial"/>
          <w:sz w:val="24"/>
          <w:szCs w:val="24"/>
        </w:rPr>
        <w:t>es proches aidant</w:t>
      </w:r>
      <w:r w:rsidR="006D61B8">
        <w:rPr>
          <w:rFonts w:ascii="Arial" w:hAnsi="Arial" w:cs="Arial"/>
          <w:sz w:val="24"/>
          <w:szCs w:val="24"/>
        </w:rPr>
        <w:t xml:space="preserve">s contribueront de manière moins importante au RRQ. </w:t>
      </w:r>
      <w:r w:rsidR="00FB1089">
        <w:rPr>
          <w:rFonts w:ascii="Arial" w:hAnsi="Arial" w:cs="Arial"/>
          <w:sz w:val="24"/>
          <w:szCs w:val="24"/>
        </w:rPr>
        <w:t xml:space="preserve">Ces absences mettront la personne dans une situation </w:t>
      </w:r>
      <w:r w:rsidR="009864BE">
        <w:rPr>
          <w:rFonts w:ascii="Arial" w:hAnsi="Arial" w:cs="Arial"/>
          <w:sz w:val="24"/>
          <w:szCs w:val="24"/>
        </w:rPr>
        <w:t>incertaine</w:t>
      </w:r>
      <w:r w:rsidR="00FB1089">
        <w:rPr>
          <w:rFonts w:ascii="Arial" w:hAnsi="Arial" w:cs="Arial"/>
          <w:sz w:val="24"/>
          <w:szCs w:val="24"/>
        </w:rPr>
        <w:t xml:space="preserve"> lorsque viendra le temps de calculer </w:t>
      </w:r>
      <w:r w:rsidR="000926DA">
        <w:rPr>
          <w:rFonts w:ascii="Arial" w:hAnsi="Arial" w:cs="Arial"/>
          <w:sz w:val="24"/>
          <w:szCs w:val="24"/>
        </w:rPr>
        <w:t>sa</w:t>
      </w:r>
      <w:r w:rsidR="00FB1089">
        <w:rPr>
          <w:rFonts w:ascii="Arial" w:hAnsi="Arial" w:cs="Arial"/>
          <w:sz w:val="24"/>
          <w:szCs w:val="24"/>
        </w:rPr>
        <w:t xml:space="preserve"> rente de retraite. </w:t>
      </w:r>
      <w:r w:rsidR="002E74E5">
        <w:rPr>
          <w:rFonts w:ascii="Arial" w:hAnsi="Arial" w:cs="Arial"/>
          <w:sz w:val="24"/>
          <w:szCs w:val="24"/>
        </w:rPr>
        <w:t>La COPHAN croit qu’il serait pertinent de se baser sur le système français où des avantages sont prévus pour les parents d’enfants ayant des limitations fonctionnelles lorsque viendra le temps de calculer leur rente de retraite</w:t>
      </w:r>
      <w:r w:rsidR="00AD23C2">
        <w:rPr>
          <w:rStyle w:val="Appelnotedebasdep"/>
          <w:rFonts w:ascii="Arial" w:hAnsi="Arial" w:cs="Arial"/>
          <w:sz w:val="24"/>
          <w:szCs w:val="24"/>
        </w:rPr>
        <w:footnoteReference w:id="6"/>
      </w:r>
      <w:r w:rsidR="002E74E5">
        <w:rPr>
          <w:rFonts w:ascii="Arial" w:hAnsi="Arial" w:cs="Arial"/>
          <w:sz w:val="24"/>
          <w:szCs w:val="24"/>
        </w:rPr>
        <w:t xml:space="preserve">. Cette </w:t>
      </w:r>
      <w:r w:rsidR="00717798">
        <w:rPr>
          <w:rFonts w:ascii="Arial" w:hAnsi="Arial" w:cs="Arial"/>
          <w:sz w:val="24"/>
          <w:szCs w:val="24"/>
        </w:rPr>
        <w:t xml:space="preserve">situation semble de nature à rétablir certaines inégalités. </w:t>
      </w:r>
      <w:r w:rsidR="009B751B">
        <w:rPr>
          <w:rFonts w:ascii="Arial" w:hAnsi="Arial" w:cs="Arial"/>
          <w:sz w:val="24"/>
          <w:szCs w:val="24"/>
        </w:rPr>
        <w:t>Pour l’instant, les parents d’enfants ayant des limitations</w:t>
      </w:r>
      <w:r w:rsidR="00365031">
        <w:rPr>
          <w:rFonts w:ascii="Arial" w:hAnsi="Arial" w:cs="Arial"/>
          <w:sz w:val="24"/>
          <w:szCs w:val="24"/>
        </w:rPr>
        <w:t xml:space="preserve"> qui sont admissibles aux crédits d’impôt ou au supplément pour enfant handicapé</w:t>
      </w:r>
      <w:r w:rsidR="009B751B">
        <w:rPr>
          <w:rFonts w:ascii="Arial" w:hAnsi="Arial" w:cs="Arial"/>
          <w:sz w:val="24"/>
          <w:szCs w:val="24"/>
        </w:rPr>
        <w:t xml:space="preserve"> ne reçoivent rien pour pallier à leurs absences du marché de l’emploi afin de prendre soin de leurs enfants. </w:t>
      </w:r>
      <w:r w:rsidR="006E0A6B">
        <w:rPr>
          <w:rFonts w:ascii="Arial" w:hAnsi="Arial" w:cs="Arial"/>
          <w:sz w:val="24"/>
          <w:szCs w:val="24"/>
        </w:rPr>
        <w:t xml:space="preserve">Le gouvernement doit reconnaître les droits des parents d’enfants ayant des limitations fonctionnelles. </w:t>
      </w:r>
      <w:r w:rsidR="004C2CE0">
        <w:rPr>
          <w:rFonts w:ascii="Arial" w:hAnsi="Arial" w:cs="Arial"/>
          <w:sz w:val="24"/>
          <w:szCs w:val="24"/>
        </w:rPr>
        <w:t>La COPHAN propose ainsi de leur reconnaître le droit à une retraite plus tôt et d’avoir des années de revenu reconnu afin d’avoir une rente de retraite plus intéressante.</w:t>
      </w:r>
      <w:r w:rsidR="00393109">
        <w:rPr>
          <w:rFonts w:ascii="Arial" w:hAnsi="Arial" w:cs="Arial"/>
          <w:sz w:val="24"/>
          <w:szCs w:val="24"/>
        </w:rPr>
        <w:t xml:space="preserve"> D’ailleurs, </w:t>
      </w:r>
      <w:r w:rsidR="008D18D6">
        <w:rPr>
          <w:rFonts w:ascii="Arial" w:hAnsi="Arial" w:cs="Arial"/>
          <w:sz w:val="24"/>
          <w:szCs w:val="24"/>
        </w:rPr>
        <w:t>cette situation touche très majoritairement des femmes</w:t>
      </w:r>
      <w:r w:rsidR="00ED6C3E">
        <w:rPr>
          <w:rFonts w:ascii="Arial" w:hAnsi="Arial" w:cs="Arial"/>
          <w:sz w:val="24"/>
          <w:szCs w:val="24"/>
        </w:rPr>
        <w:t xml:space="preserve">, qui </w:t>
      </w:r>
      <w:r w:rsidR="00F063E8">
        <w:rPr>
          <w:rFonts w:ascii="Arial" w:hAnsi="Arial" w:cs="Arial"/>
          <w:sz w:val="24"/>
          <w:szCs w:val="24"/>
        </w:rPr>
        <w:t xml:space="preserve">ont également </w:t>
      </w:r>
      <w:r w:rsidR="006A2864">
        <w:rPr>
          <w:rFonts w:ascii="Arial" w:hAnsi="Arial" w:cs="Arial"/>
          <w:sz w:val="24"/>
          <w:szCs w:val="24"/>
        </w:rPr>
        <w:t>des revenus d’emploi moins intéressants que les hommes en général.</w:t>
      </w:r>
    </w:p>
    <w:p w:rsidR="00F4285E" w:rsidRDefault="00F4285E" w:rsidP="008A748C">
      <w:pPr>
        <w:spacing w:after="0"/>
        <w:rPr>
          <w:rFonts w:ascii="Arial" w:hAnsi="Arial" w:cs="Arial"/>
          <w:sz w:val="24"/>
          <w:szCs w:val="24"/>
        </w:rPr>
      </w:pPr>
    </w:p>
    <w:p w:rsidR="00B46AB6" w:rsidRDefault="00B46AB6" w:rsidP="00B46AB6">
      <w:pPr>
        <w:spacing w:after="0"/>
        <w:ind w:left="705"/>
        <w:rPr>
          <w:rFonts w:ascii="Arial" w:hAnsi="Arial" w:cs="Arial"/>
          <w:sz w:val="24"/>
          <w:szCs w:val="24"/>
        </w:rPr>
      </w:pPr>
      <w:r w:rsidRPr="00B46AB6">
        <w:rPr>
          <w:rFonts w:ascii="Arial" w:hAnsi="Arial" w:cs="Arial"/>
          <w:b/>
          <w:sz w:val="24"/>
          <w:szCs w:val="24"/>
        </w:rPr>
        <w:t>Recommandation</w:t>
      </w:r>
      <w:r w:rsidR="004C2CE0">
        <w:rPr>
          <w:rFonts w:ascii="Arial" w:hAnsi="Arial" w:cs="Arial"/>
          <w:b/>
          <w:sz w:val="24"/>
          <w:szCs w:val="24"/>
        </w:rPr>
        <w:t>s</w:t>
      </w:r>
      <w:r>
        <w:rPr>
          <w:rFonts w:ascii="Arial" w:hAnsi="Arial" w:cs="Arial"/>
          <w:sz w:val="24"/>
          <w:szCs w:val="24"/>
        </w:rPr>
        <w:t xml:space="preserve"> : Que le gouvernement change le RRQ afin que celui-ci devienne plus équitable pour les personnes ayant des limitations fonctionnelles qui ont participé de manière moins active au marché de l’emploi afin qu’elles puissent recevoir les mêmes montants que les personnes n’ayant pas de limitations. </w:t>
      </w:r>
    </w:p>
    <w:p w:rsidR="006E0A6B" w:rsidRDefault="006E0A6B" w:rsidP="00B46AB6">
      <w:pPr>
        <w:spacing w:after="0"/>
        <w:ind w:left="705"/>
        <w:rPr>
          <w:rFonts w:ascii="Arial" w:hAnsi="Arial" w:cs="Arial"/>
          <w:sz w:val="24"/>
          <w:szCs w:val="24"/>
        </w:rPr>
      </w:pPr>
    </w:p>
    <w:p w:rsidR="006E0A6B" w:rsidRDefault="006E0A6B" w:rsidP="00B46AB6">
      <w:pPr>
        <w:spacing w:after="0"/>
        <w:ind w:left="705"/>
        <w:rPr>
          <w:rFonts w:ascii="Arial" w:hAnsi="Arial" w:cs="Arial"/>
          <w:sz w:val="24"/>
          <w:szCs w:val="24"/>
        </w:rPr>
      </w:pPr>
      <w:r>
        <w:rPr>
          <w:rFonts w:ascii="Arial" w:hAnsi="Arial" w:cs="Arial"/>
          <w:sz w:val="24"/>
          <w:szCs w:val="24"/>
        </w:rPr>
        <w:t xml:space="preserve">Que le gouvernement reconnaisse des droits aux proches aidants afin </w:t>
      </w:r>
      <w:r w:rsidR="00244D64">
        <w:rPr>
          <w:rFonts w:ascii="Arial" w:hAnsi="Arial" w:cs="Arial"/>
          <w:sz w:val="24"/>
          <w:szCs w:val="24"/>
        </w:rPr>
        <w:t xml:space="preserve">que </w:t>
      </w:r>
      <w:r>
        <w:rPr>
          <w:rFonts w:ascii="Arial" w:hAnsi="Arial" w:cs="Arial"/>
          <w:sz w:val="24"/>
          <w:szCs w:val="24"/>
        </w:rPr>
        <w:t>leur soit attribué un</w:t>
      </w:r>
      <w:r w:rsidR="00BB1D4C">
        <w:rPr>
          <w:rFonts w:ascii="Arial" w:hAnsi="Arial" w:cs="Arial"/>
          <w:sz w:val="24"/>
          <w:szCs w:val="24"/>
        </w:rPr>
        <w:t>e</w:t>
      </w:r>
      <w:r>
        <w:rPr>
          <w:rFonts w:ascii="Arial" w:hAnsi="Arial" w:cs="Arial"/>
          <w:sz w:val="24"/>
          <w:szCs w:val="24"/>
        </w:rPr>
        <w:t xml:space="preserve"> rente de retraite </w:t>
      </w:r>
      <w:r w:rsidR="00244D64">
        <w:rPr>
          <w:rFonts w:ascii="Arial" w:hAnsi="Arial" w:cs="Arial"/>
          <w:sz w:val="24"/>
          <w:szCs w:val="24"/>
        </w:rPr>
        <w:t>décente</w:t>
      </w:r>
      <w:r>
        <w:rPr>
          <w:rFonts w:ascii="Arial" w:hAnsi="Arial" w:cs="Arial"/>
          <w:sz w:val="24"/>
          <w:szCs w:val="24"/>
        </w:rPr>
        <w:t xml:space="preserve">, que ce soit par la prise de retraite anticipée et/ou la reconnaissance d’années d’emploi lorsqu’elles étaient absentes </w:t>
      </w:r>
      <w:r w:rsidR="004211D7">
        <w:rPr>
          <w:rFonts w:ascii="Arial" w:hAnsi="Arial" w:cs="Arial"/>
          <w:sz w:val="24"/>
          <w:szCs w:val="24"/>
        </w:rPr>
        <w:t xml:space="preserve">du marché de l’emploi afin de prendre soin d’une personne. </w:t>
      </w:r>
    </w:p>
    <w:p w:rsidR="004211D7" w:rsidRDefault="004211D7" w:rsidP="004211D7">
      <w:pPr>
        <w:spacing w:after="0"/>
        <w:rPr>
          <w:rFonts w:ascii="Arial" w:hAnsi="Arial" w:cs="Arial"/>
          <w:sz w:val="24"/>
          <w:szCs w:val="24"/>
        </w:rPr>
      </w:pPr>
    </w:p>
    <w:p w:rsidR="00287008" w:rsidRPr="00051384" w:rsidRDefault="00287008" w:rsidP="00051384">
      <w:pPr>
        <w:pStyle w:val="Titre2"/>
        <w:rPr>
          <w:rFonts w:ascii="Arial" w:hAnsi="Arial" w:cs="Arial"/>
          <w:color w:val="auto"/>
          <w:sz w:val="24"/>
          <w:szCs w:val="24"/>
        </w:rPr>
      </w:pPr>
      <w:bookmarkStart w:id="9" w:name="_Toc472431795"/>
      <w:r w:rsidRPr="00051384">
        <w:rPr>
          <w:rFonts w:ascii="Arial" w:hAnsi="Arial" w:cs="Arial"/>
          <w:color w:val="auto"/>
          <w:sz w:val="24"/>
          <w:szCs w:val="24"/>
        </w:rPr>
        <w:t>Admissibilité à la rente d’invalidité</w:t>
      </w:r>
      <w:bookmarkEnd w:id="9"/>
    </w:p>
    <w:p w:rsidR="005403C3" w:rsidRDefault="005403C3" w:rsidP="005403C3">
      <w:pPr>
        <w:spacing w:after="0"/>
        <w:rPr>
          <w:rFonts w:ascii="Arial" w:hAnsi="Arial" w:cs="Arial"/>
          <w:sz w:val="24"/>
          <w:szCs w:val="24"/>
        </w:rPr>
      </w:pPr>
      <w:r w:rsidRPr="00D6095A">
        <w:rPr>
          <w:rFonts w:ascii="Arial" w:hAnsi="Arial" w:cs="Arial"/>
          <w:sz w:val="24"/>
          <w:szCs w:val="24"/>
        </w:rPr>
        <w:t>Par le passé, la COPHAN a revendiqué des changements par rapport à la rente d’invalidité du RRQ</w:t>
      </w:r>
      <w:r>
        <w:rPr>
          <w:rFonts w:ascii="Arial" w:hAnsi="Arial" w:cs="Arial"/>
          <w:sz w:val="24"/>
          <w:szCs w:val="24"/>
        </w:rPr>
        <w:t xml:space="preserve"> dans son </w:t>
      </w:r>
      <w:hyperlink r:id="rId24" w:history="1">
        <w:r w:rsidRPr="00C82CC9">
          <w:rPr>
            <w:rStyle w:val="Lienhypertexte"/>
            <w:rFonts w:ascii="Arial" w:hAnsi="Arial" w:cs="Arial"/>
            <w:sz w:val="24"/>
            <w:szCs w:val="24"/>
          </w:rPr>
          <w:t>mémoire sur la solidarité et l’inc</w:t>
        </w:r>
        <w:r w:rsidRPr="00C82CC9">
          <w:rPr>
            <w:rStyle w:val="Lienhypertexte"/>
            <w:rFonts w:ascii="Arial" w:hAnsi="Arial" w:cs="Arial"/>
            <w:sz w:val="24"/>
            <w:szCs w:val="24"/>
          </w:rPr>
          <w:t>l</w:t>
        </w:r>
        <w:r w:rsidRPr="00C82CC9">
          <w:rPr>
            <w:rStyle w:val="Lienhypertexte"/>
            <w:rFonts w:ascii="Arial" w:hAnsi="Arial" w:cs="Arial"/>
            <w:sz w:val="24"/>
            <w:szCs w:val="24"/>
          </w:rPr>
          <w:t>usion sociale</w:t>
        </w:r>
      </w:hyperlink>
      <w:r w:rsidR="004153FD">
        <w:rPr>
          <w:rStyle w:val="Appelnotedebasdep"/>
        </w:rPr>
        <w:footnoteReference w:id="7"/>
      </w:r>
      <w:r>
        <w:rPr>
          <w:rFonts w:ascii="Arial" w:hAnsi="Arial" w:cs="Arial"/>
          <w:sz w:val="24"/>
          <w:szCs w:val="24"/>
        </w:rPr>
        <w:t>, datant de janvier 2016</w:t>
      </w:r>
      <w:r w:rsidRPr="00D6095A">
        <w:rPr>
          <w:rFonts w:ascii="Arial" w:hAnsi="Arial" w:cs="Arial"/>
          <w:sz w:val="24"/>
          <w:szCs w:val="24"/>
        </w:rPr>
        <w:t xml:space="preserve">. À cet égard, </w:t>
      </w:r>
      <w:proofErr w:type="gramStart"/>
      <w:r>
        <w:rPr>
          <w:rFonts w:ascii="Arial" w:hAnsi="Arial" w:cs="Arial"/>
          <w:sz w:val="24"/>
          <w:szCs w:val="24"/>
        </w:rPr>
        <w:t>nous avons</w:t>
      </w:r>
      <w:proofErr w:type="gramEnd"/>
      <w:r>
        <w:rPr>
          <w:rFonts w:ascii="Arial" w:hAnsi="Arial" w:cs="Arial"/>
          <w:sz w:val="24"/>
          <w:szCs w:val="24"/>
        </w:rPr>
        <w:t xml:space="preserve"> illustré que les règles d’admissibilité à la rente d’invalidité ainsi que les modalités en vigueur sont désavantageuses pour les personnes ayant des limitations fonctionnelles. Avant de continuer, il est pertinent de préciser que les modifications prévues dans le document de consultation actuel ne changent pas cette situation. </w:t>
      </w:r>
    </w:p>
    <w:p w:rsidR="005403C3" w:rsidRDefault="005403C3" w:rsidP="0084226B">
      <w:pPr>
        <w:spacing w:after="0"/>
        <w:rPr>
          <w:rFonts w:ascii="Arial" w:hAnsi="Arial" w:cs="Arial"/>
          <w:sz w:val="24"/>
          <w:szCs w:val="24"/>
        </w:rPr>
      </w:pPr>
    </w:p>
    <w:p w:rsidR="005403C3" w:rsidRDefault="005403C3" w:rsidP="005403C3">
      <w:pPr>
        <w:spacing w:after="0"/>
        <w:rPr>
          <w:rFonts w:ascii="Arial" w:hAnsi="Arial" w:cs="Arial"/>
          <w:sz w:val="24"/>
          <w:szCs w:val="24"/>
        </w:rPr>
      </w:pPr>
      <w:r w:rsidRPr="00182B98">
        <w:rPr>
          <w:rFonts w:ascii="Arial" w:hAnsi="Arial" w:cs="Arial"/>
          <w:sz w:val="24"/>
          <w:szCs w:val="24"/>
        </w:rPr>
        <w:t xml:space="preserve">Un </w:t>
      </w:r>
      <w:r>
        <w:rPr>
          <w:rFonts w:ascii="Arial" w:hAnsi="Arial" w:cs="Arial"/>
          <w:sz w:val="24"/>
          <w:szCs w:val="24"/>
        </w:rPr>
        <w:t>élément important à envisager serait la diminution de l’âge de la retraite pour certaines personnes ayant des limitations fonctionnelles. En effet, en fonction de leurs limitations, certaines personnes devront se retirer du marché du travail plus tôt, suite à un vieillissement prématuré ou parce qu’elles éprouvent une plus grande fatigue. Dans cette optique, ces situations de départ prématuré au marché de l’emploi auront un impact sur leurs cotisations au RRQ. La COPHAN croit que ces personnes ne devraient pas être pénalisées à la suite de leurs limitations et proposent au gouvernement de modifier les règles actuelles à cette fin.</w:t>
      </w:r>
    </w:p>
    <w:p w:rsidR="009D4A6E" w:rsidRDefault="009D4A6E" w:rsidP="005403C3">
      <w:pPr>
        <w:spacing w:after="0"/>
        <w:rPr>
          <w:rFonts w:ascii="Arial" w:hAnsi="Arial" w:cs="Arial"/>
          <w:sz w:val="24"/>
          <w:szCs w:val="24"/>
        </w:rPr>
      </w:pPr>
    </w:p>
    <w:p w:rsidR="009D4A6E" w:rsidRDefault="009D4A6E" w:rsidP="003E1889">
      <w:pPr>
        <w:spacing w:after="0"/>
        <w:ind w:left="708"/>
        <w:rPr>
          <w:rFonts w:ascii="Arial" w:hAnsi="Arial" w:cs="Arial"/>
          <w:sz w:val="24"/>
          <w:szCs w:val="24"/>
        </w:rPr>
      </w:pPr>
      <w:r w:rsidRPr="009D4A6E">
        <w:rPr>
          <w:rFonts w:ascii="Arial" w:hAnsi="Arial" w:cs="Arial"/>
          <w:b/>
          <w:sz w:val="24"/>
          <w:szCs w:val="24"/>
        </w:rPr>
        <w:t>Recommandation</w:t>
      </w:r>
      <w:r w:rsidRPr="009D4A6E">
        <w:rPr>
          <w:rFonts w:ascii="Arial" w:hAnsi="Arial" w:cs="Arial"/>
          <w:sz w:val="24"/>
          <w:szCs w:val="24"/>
        </w:rPr>
        <w:t xml:space="preserve"> : </w:t>
      </w:r>
      <w:r w:rsidR="003E1889">
        <w:rPr>
          <w:rFonts w:ascii="Arial" w:hAnsi="Arial" w:cs="Arial"/>
          <w:sz w:val="24"/>
          <w:szCs w:val="24"/>
        </w:rPr>
        <w:t xml:space="preserve">Que les règles concernant l’âge de la retraite soient assouplies pour les personnes ayant des limitations fonctionnelles qui ne peuvent plus occuper un emploi afin qu’elles ne soient pas pénalisées. </w:t>
      </w:r>
    </w:p>
    <w:p w:rsidR="005403C3" w:rsidRDefault="005403C3" w:rsidP="005403C3">
      <w:pPr>
        <w:spacing w:after="0"/>
        <w:rPr>
          <w:rFonts w:ascii="Arial" w:hAnsi="Arial" w:cs="Arial"/>
          <w:sz w:val="24"/>
          <w:szCs w:val="24"/>
        </w:rPr>
      </w:pPr>
    </w:p>
    <w:p w:rsidR="009D4A6E" w:rsidRDefault="00CC2672" w:rsidP="00D6095A">
      <w:pPr>
        <w:spacing w:after="0"/>
        <w:rPr>
          <w:rFonts w:ascii="Arial" w:hAnsi="Arial" w:cs="Arial"/>
          <w:sz w:val="24"/>
          <w:szCs w:val="24"/>
        </w:rPr>
      </w:pPr>
      <w:r>
        <w:rPr>
          <w:rFonts w:ascii="Arial" w:hAnsi="Arial" w:cs="Arial"/>
          <w:sz w:val="24"/>
          <w:szCs w:val="24"/>
        </w:rPr>
        <w:t>La COPHAN trouve également encore problématique la notion d’invalidité telle que défini</w:t>
      </w:r>
      <w:r w:rsidR="00B7791A">
        <w:rPr>
          <w:rFonts w:ascii="Arial" w:hAnsi="Arial" w:cs="Arial"/>
          <w:sz w:val="24"/>
          <w:szCs w:val="24"/>
        </w:rPr>
        <w:t xml:space="preserve">e </w:t>
      </w:r>
      <w:r>
        <w:rPr>
          <w:rFonts w:ascii="Arial" w:hAnsi="Arial" w:cs="Arial"/>
          <w:sz w:val="24"/>
          <w:szCs w:val="24"/>
        </w:rPr>
        <w:t>par le RRQ. Il s’agit essentiellement d’une conception médicale de l’incapacité : « être atteint d’une invalidité grave et permanente reconnue par notre équipe de l’évaluation médicale »</w:t>
      </w:r>
      <w:r>
        <w:rPr>
          <w:rStyle w:val="Appelnotedebasdep"/>
          <w:rFonts w:ascii="Arial" w:hAnsi="Arial" w:cs="Arial"/>
          <w:sz w:val="24"/>
          <w:szCs w:val="24"/>
        </w:rPr>
        <w:footnoteReference w:id="8"/>
      </w:r>
      <w:r w:rsidR="00B95AE3">
        <w:rPr>
          <w:rFonts w:ascii="Arial" w:hAnsi="Arial" w:cs="Arial"/>
          <w:sz w:val="24"/>
          <w:szCs w:val="24"/>
        </w:rPr>
        <w:t>.</w:t>
      </w:r>
      <w:r w:rsidR="00B31CFF">
        <w:rPr>
          <w:rFonts w:ascii="Arial" w:hAnsi="Arial" w:cs="Arial"/>
          <w:sz w:val="24"/>
          <w:szCs w:val="24"/>
        </w:rPr>
        <w:t xml:space="preserve"> </w:t>
      </w:r>
      <w:r w:rsidR="009D4A6E">
        <w:rPr>
          <w:rFonts w:ascii="Arial" w:hAnsi="Arial" w:cs="Arial"/>
          <w:sz w:val="24"/>
          <w:szCs w:val="24"/>
        </w:rPr>
        <w:t>Qui plus est</w:t>
      </w:r>
      <w:r w:rsidR="00B31CFF">
        <w:rPr>
          <w:rFonts w:ascii="Arial" w:hAnsi="Arial" w:cs="Arial"/>
          <w:sz w:val="24"/>
          <w:szCs w:val="24"/>
        </w:rPr>
        <w:t>,</w:t>
      </w:r>
      <w:r w:rsidR="002D7626">
        <w:rPr>
          <w:rFonts w:ascii="Arial" w:hAnsi="Arial" w:cs="Arial"/>
          <w:sz w:val="24"/>
          <w:szCs w:val="24"/>
        </w:rPr>
        <w:t xml:space="preserve"> cette conception fait reposer l’impossibilité de travailler sur la personne et non sur l’environnement de travail qui est souvent mal ou peu adapté. La COPHAN préfère parler de « situation</w:t>
      </w:r>
      <w:r w:rsidR="00F74F93">
        <w:rPr>
          <w:rFonts w:ascii="Arial" w:hAnsi="Arial" w:cs="Arial"/>
          <w:sz w:val="24"/>
          <w:szCs w:val="24"/>
        </w:rPr>
        <w:t>s</w:t>
      </w:r>
      <w:r w:rsidR="002D7626">
        <w:rPr>
          <w:rFonts w:ascii="Arial" w:hAnsi="Arial" w:cs="Arial"/>
          <w:sz w:val="24"/>
          <w:szCs w:val="24"/>
        </w:rPr>
        <w:t xml:space="preserve"> de handicap » qui constituent le résultat de l’interaction </w:t>
      </w:r>
      <w:r w:rsidR="009A08DA">
        <w:rPr>
          <w:rFonts w:ascii="Arial" w:hAnsi="Arial" w:cs="Arial"/>
          <w:sz w:val="24"/>
          <w:szCs w:val="24"/>
        </w:rPr>
        <w:t xml:space="preserve">entre les caractéristiques </w:t>
      </w:r>
      <w:r w:rsidR="002D7626">
        <w:rPr>
          <w:rFonts w:ascii="Arial" w:hAnsi="Arial" w:cs="Arial"/>
          <w:sz w:val="24"/>
          <w:szCs w:val="24"/>
        </w:rPr>
        <w:t xml:space="preserve">d’une personne et </w:t>
      </w:r>
      <w:r w:rsidR="009A08DA">
        <w:rPr>
          <w:rFonts w:ascii="Arial" w:hAnsi="Arial" w:cs="Arial"/>
          <w:sz w:val="24"/>
          <w:szCs w:val="24"/>
        </w:rPr>
        <w:t xml:space="preserve">celles </w:t>
      </w:r>
      <w:r w:rsidR="002D7626">
        <w:rPr>
          <w:rFonts w:ascii="Arial" w:hAnsi="Arial" w:cs="Arial"/>
          <w:sz w:val="24"/>
          <w:szCs w:val="24"/>
        </w:rPr>
        <w:t xml:space="preserve">de son environnement (les facteurs personnels et les facteurs environnementaux). </w:t>
      </w:r>
      <w:r w:rsidR="00F74F93">
        <w:rPr>
          <w:rFonts w:ascii="Arial" w:hAnsi="Arial" w:cs="Arial"/>
          <w:sz w:val="24"/>
          <w:szCs w:val="24"/>
        </w:rPr>
        <w:t xml:space="preserve">Les situations de handicap sur le marché du travail </w:t>
      </w:r>
      <w:r w:rsidR="009D4A6E">
        <w:rPr>
          <w:rFonts w:ascii="Arial" w:hAnsi="Arial" w:cs="Arial"/>
          <w:sz w:val="24"/>
          <w:szCs w:val="24"/>
        </w:rPr>
        <w:t>sont</w:t>
      </w:r>
      <w:r w:rsidR="00F74F93">
        <w:rPr>
          <w:rFonts w:ascii="Arial" w:hAnsi="Arial" w:cs="Arial"/>
          <w:sz w:val="24"/>
          <w:szCs w:val="24"/>
        </w:rPr>
        <w:t xml:space="preserve"> multiples : préjugés et attitudes des milieux de travail, absence ou manque de formation, milieu et organisation du travail mal ou peu adaptés, etc. </w:t>
      </w:r>
    </w:p>
    <w:p w:rsidR="009D4A6E" w:rsidRDefault="009D4A6E" w:rsidP="00D6095A">
      <w:pPr>
        <w:spacing w:after="0"/>
        <w:rPr>
          <w:rFonts w:ascii="Arial" w:hAnsi="Arial" w:cs="Arial"/>
          <w:sz w:val="24"/>
          <w:szCs w:val="24"/>
        </w:rPr>
      </w:pPr>
    </w:p>
    <w:p w:rsidR="00AC33F5" w:rsidRDefault="00AC33F5" w:rsidP="00D6095A">
      <w:pPr>
        <w:spacing w:after="0"/>
        <w:rPr>
          <w:rFonts w:ascii="Arial" w:hAnsi="Arial" w:cs="Arial"/>
          <w:sz w:val="24"/>
          <w:szCs w:val="24"/>
        </w:rPr>
      </w:pPr>
      <w:r>
        <w:rPr>
          <w:rFonts w:ascii="Arial" w:hAnsi="Arial" w:cs="Arial"/>
          <w:sz w:val="24"/>
          <w:szCs w:val="24"/>
        </w:rPr>
        <w:t xml:space="preserve">Dans ce même ordre d’idée, la COPHAN </w:t>
      </w:r>
      <w:r w:rsidR="00E848E8">
        <w:rPr>
          <w:rFonts w:ascii="Arial" w:hAnsi="Arial" w:cs="Arial"/>
          <w:sz w:val="24"/>
          <w:szCs w:val="24"/>
        </w:rPr>
        <w:t>d</w:t>
      </w:r>
      <w:r w:rsidR="00F33730">
        <w:rPr>
          <w:rFonts w:ascii="Arial" w:hAnsi="Arial" w:cs="Arial"/>
          <w:sz w:val="24"/>
          <w:szCs w:val="24"/>
        </w:rPr>
        <w:t>emande à ce que la notion d’invalidité soit écartée et remplacée par le concept de contraintes sévères</w:t>
      </w:r>
      <w:r w:rsidR="009A08DA">
        <w:rPr>
          <w:rFonts w:ascii="Arial" w:hAnsi="Arial" w:cs="Arial"/>
          <w:sz w:val="24"/>
          <w:szCs w:val="24"/>
        </w:rPr>
        <w:t xml:space="preserve"> à l’emploi, comme c’est le cas pour le </w:t>
      </w:r>
      <w:r w:rsidR="009A08DA" w:rsidRPr="00F65BA9">
        <w:rPr>
          <w:rFonts w:ascii="Arial" w:hAnsi="Arial" w:cs="Arial"/>
          <w:sz w:val="24"/>
          <w:szCs w:val="24"/>
        </w:rPr>
        <w:t>programme de solidarité sociale</w:t>
      </w:r>
      <w:r w:rsidR="00F33730">
        <w:rPr>
          <w:rFonts w:ascii="Arial" w:hAnsi="Arial" w:cs="Arial"/>
          <w:sz w:val="24"/>
          <w:szCs w:val="24"/>
        </w:rPr>
        <w:t xml:space="preserve">. </w:t>
      </w:r>
      <w:r w:rsidR="00620E5F">
        <w:rPr>
          <w:rFonts w:ascii="Arial" w:hAnsi="Arial" w:cs="Arial"/>
          <w:sz w:val="24"/>
          <w:szCs w:val="24"/>
        </w:rPr>
        <w:t>Une complémentarité entre ces deux régimes</w:t>
      </w:r>
      <w:r w:rsidR="00D75C35">
        <w:rPr>
          <w:rFonts w:ascii="Arial" w:hAnsi="Arial" w:cs="Arial"/>
          <w:sz w:val="24"/>
          <w:szCs w:val="24"/>
        </w:rPr>
        <w:t xml:space="preserve"> et une harmonisation de la manière dont se définit </w:t>
      </w:r>
      <w:r w:rsidR="009D39A9">
        <w:rPr>
          <w:rFonts w:ascii="Arial" w:hAnsi="Arial" w:cs="Arial"/>
          <w:sz w:val="24"/>
          <w:szCs w:val="24"/>
        </w:rPr>
        <w:t xml:space="preserve">l’incapacité à occuper un emploi dans le cadre du </w:t>
      </w:r>
      <w:r w:rsidR="009D39A9">
        <w:rPr>
          <w:rFonts w:ascii="Arial" w:hAnsi="Arial" w:cs="Arial"/>
          <w:sz w:val="24"/>
          <w:szCs w:val="24"/>
        </w:rPr>
        <w:lastRenderedPageBreak/>
        <w:t xml:space="preserve">programme de solidarité sociale et dans le cadre de la rente d’invalidité nous apparait tout simplement logique, </w:t>
      </w:r>
      <w:r w:rsidR="00AE12B6">
        <w:rPr>
          <w:rFonts w:ascii="Arial" w:hAnsi="Arial" w:cs="Arial"/>
          <w:sz w:val="24"/>
          <w:szCs w:val="24"/>
        </w:rPr>
        <w:t>puisque ce sont toutes deux des mesures d’exception visant à reconna</w:t>
      </w:r>
      <w:r w:rsidR="00F65BA9">
        <w:rPr>
          <w:rFonts w:ascii="Arial" w:hAnsi="Arial" w:cs="Arial"/>
          <w:sz w:val="24"/>
          <w:szCs w:val="24"/>
        </w:rPr>
        <w:t>î</w:t>
      </w:r>
      <w:r w:rsidR="00AE12B6">
        <w:rPr>
          <w:rFonts w:ascii="Arial" w:hAnsi="Arial" w:cs="Arial"/>
          <w:sz w:val="24"/>
          <w:szCs w:val="24"/>
        </w:rPr>
        <w:t>tre la situation particulière des personnes ayant des limitations fonctionnelles en matière d’emploi. De plus, cela</w:t>
      </w:r>
      <w:r w:rsidR="008D3038">
        <w:rPr>
          <w:rFonts w:ascii="Arial" w:hAnsi="Arial" w:cs="Arial"/>
          <w:sz w:val="24"/>
          <w:szCs w:val="24"/>
        </w:rPr>
        <w:t xml:space="preserve"> </w:t>
      </w:r>
      <w:r w:rsidR="00AE12B6">
        <w:rPr>
          <w:rFonts w:ascii="Arial" w:hAnsi="Arial" w:cs="Arial"/>
          <w:sz w:val="24"/>
          <w:szCs w:val="24"/>
        </w:rPr>
        <w:t>faciliterait</w:t>
      </w:r>
      <w:r w:rsidR="00620E5F">
        <w:rPr>
          <w:rFonts w:ascii="Arial" w:hAnsi="Arial" w:cs="Arial"/>
          <w:sz w:val="24"/>
          <w:szCs w:val="24"/>
        </w:rPr>
        <w:t xml:space="preserve"> la compréhension des personnes </w:t>
      </w:r>
      <w:r w:rsidR="00AE12B6">
        <w:rPr>
          <w:rFonts w:ascii="Arial" w:hAnsi="Arial" w:cs="Arial"/>
          <w:sz w:val="24"/>
          <w:szCs w:val="24"/>
        </w:rPr>
        <w:t>ayant droit à ces mesures et simplifierait leurs démarches.</w:t>
      </w:r>
    </w:p>
    <w:p w:rsidR="0027136D" w:rsidRDefault="0027136D" w:rsidP="0027136D">
      <w:pPr>
        <w:spacing w:after="0"/>
        <w:ind w:left="708"/>
        <w:rPr>
          <w:rFonts w:ascii="Arial" w:hAnsi="Arial" w:cs="Arial"/>
          <w:b/>
          <w:sz w:val="24"/>
          <w:szCs w:val="24"/>
        </w:rPr>
      </w:pPr>
    </w:p>
    <w:p w:rsidR="0027136D" w:rsidRDefault="0027136D" w:rsidP="0027136D">
      <w:pPr>
        <w:spacing w:after="0"/>
        <w:ind w:left="708"/>
        <w:rPr>
          <w:rFonts w:ascii="Arial" w:hAnsi="Arial" w:cs="Arial"/>
          <w:sz w:val="24"/>
          <w:szCs w:val="24"/>
        </w:rPr>
      </w:pPr>
      <w:r w:rsidRPr="009D4A6E">
        <w:rPr>
          <w:rFonts w:ascii="Arial" w:hAnsi="Arial" w:cs="Arial"/>
          <w:b/>
          <w:sz w:val="24"/>
          <w:szCs w:val="24"/>
        </w:rPr>
        <w:t>Recommandation</w:t>
      </w:r>
      <w:r w:rsidR="00076C2A">
        <w:rPr>
          <w:rFonts w:ascii="Arial" w:hAnsi="Arial" w:cs="Arial"/>
          <w:b/>
          <w:sz w:val="24"/>
          <w:szCs w:val="24"/>
        </w:rPr>
        <w:t>s</w:t>
      </w:r>
      <w:r>
        <w:rPr>
          <w:rFonts w:ascii="Arial" w:hAnsi="Arial" w:cs="Arial"/>
          <w:sz w:val="24"/>
          <w:szCs w:val="24"/>
        </w:rPr>
        <w:t xml:space="preserve"> : Revoir le RRQ afin qu’il devienne plus équitable en modifiant la notion d’invalidité afin d’inclure les aspects plus sociaux de la notion du handicap. </w:t>
      </w:r>
    </w:p>
    <w:p w:rsidR="00A91F24" w:rsidRDefault="00A91F24" w:rsidP="0027136D">
      <w:pPr>
        <w:spacing w:after="0"/>
        <w:ind w:left="708"/>
        <w:rPr>
          <w:rFonts w:ascii="Arial" w:hAnsi="Arial" w:cs="Arial"/>
          <w:sz w:val="24"/>
          <w:szCs w:val="24"/>
        </w:rPr>
      </w:pPr>
    </w:p>
    <w:p w:rsidR="00A91F24" w:rsidRDefault="00A91F24" w:rsidP="0027136D">
      <w:pPr>
        <w:spacing w:after="0"/>
        <w:ind w:left="708"/>
        <w:rPr>
          <w:rFonts w:ascii="Arial" w:hAnsi="Arial" w:cs="Arial"/>
          <w:sz w:val="24"/>
          <w:szCs w:val="24"/>
        </w:rPr>
      </w:pPr>
      <w:r>
        <w:rPr>
          <w:rFonts w:ascii="Arial" w:hAnsi="Arial" w:cs="Arial"/>
          <w:sz w:val="24"/>
          <w:szCs w:val="24"/>
        </w:rPr>
        <w:t>Remplacer le concept  d’invalidité par celui de contraintes sévères</w:t>
      </w:r>
      <w:r w:rsidR="00AE12B6">
        <w:rPr>
          <w:rFonts w:ascii="Arial" w:hAnsi="Arial" w:cs="Arial"/>
          <w:sz w:val="24"/>
          <w:szCs w:val="24"/>
        </w:rPr>
        <w:t xml:space="preserve"> à l’emploi</w:t>
      </w:r>
      <w:r>
        <w:rPr>
          <w:rFonts w:ascii="Arial" w:hAnsi="Arial" w:cs="Arial"/>
          <w:sz w:val="24"/>
          <w:szCs w:val="24"/>
        </w:rPr>
        <w:t xml:space="preserve"> qui est plus adéquat pour définir les situations de handicap</w:t>
      </w:r>
      <w:r w:rsidR="00F65BA9">
        <w:rPr>
          <w:rFonts w:ascii="Arial" w:hAnsi="Arial" w:cs="Arial"/>
          <w:sz w:val="24"/>
          <w:szCs w:val="24"/>
        </w:rPr>
        <w:t xml:space="preserve"> et permettrait une complémentarité avec le programme de solidarité sociale</w:t>
      </w:r>
      <w:r w:rsidR="00885EDE">
        <w:rPr>
          <w:rFonts w:ascii="Arial" w:hAnsi="Arial" w:cs="Arial"/>
          <w:sz w:val="24"/>
          <w:szCs w:val="24"/>
        </w:rPr>
        <w:t>.</w:t>
      </w:r>
    </w:p>
    <w:p w:rsidR="00051384" w:rsidRDefault="00051384" w:rsidP="00D6095A">
      <w:pPr>
        <w:spacing w:after="0"/>
        <w:rPr>
          <w:rFonts w:ascii="Arial" w:hAnsi="Arial" w:cs="Arial"/>
          <w:sz w:val="24"/>
          <w:szCs w:val="24"/>
        </w:rPr>
      </w:pPr>
    </w:p>
    <w:p w:rsidR="00051384" w:rsidRDefault="001B68F6" w:rsidP="00051384">
      <w:pPr>
        <w:spacing w:after="0"/>
        <w:rPr>
          <w:rFonts w:ascii="Arial" w:hAnsi="Arial" w:cs="Arial"/>
          <w:color w:val="808080" w:themeColor="background1" w:themeShade="80"/>
          <w:sz w:val="24"/>
          <w:szCs w:val="24"/>
        </w:rPr>
      </w:pPr>
      <w:r>
        <w:rPr>
          <w:rFonts w:ascii="Arial" w:hAnsi="Arial" w:cs="Arial"/>
          <w:sz w:val="24"/>
          <w:szCs w:val="24"/>
        </w:rPr>
        <w:t>D’ailleurs</w:t>
      </w:r>
      <w:r w:rsidR="00051384">
        <w:rPr>
          <w:rFonts w:ascii="Arial" w:hAnsi="Arial" w:cs="Arial"/>
          <w:sz w:val="24"/>
          <w:szCs w:val="24"/>
        </w:rPr>
        <w:t>, l</w:t>
      </w:r>
      <w:r w:rsidR="00051384" w:rsidRPr="00032871">
        <w:rPr>
          <w:rFonts w:ascii="Arial" w:hAnsi="Arial" w:cs="Arial"/>
          <w:sz w:val="24"/>
          <w:szCs w:val="24"/>
        </w:rPr>
        <w:t>e document de consultation fait référence à une invalidité totale qui est défini</w:t>
      </w:r>
      <w:r w:rsidR="00051384">
        <w:rPr>
          <w:rFonts w:ascii="Arial" w:hAnsi="Arial" w:cs="Arial"/>
          <w:sz w:val="24"/>
          <w:szCs w:val="24"/>
        </w:rPr>
        <w:t>e</w:t>
      </w:r>
      <w:r w:rsidR="00051384" w:rsidRPr="00032871">
        <w:rPr>
          <w:rFonts w:ascii="Arial" w:hAnsi="Arial" w:cs="Arial"/>
          <w:sz w:val="24"/>
          <w:szCs w:val="24"/>
        </w:rPr>
        <w:t xml:space="preserve"> comme étant une incapacité d’exercer une occupation véritablement rémunératrice pour les personnes âgées entre 18 et 60 ans. Une personne qui se retrouve sous cette définition doit prouver qu’elle est ainsi dans l’impossibilité </w:t>
      </w:r>
      <w:r w:rsidR="00051384" w:rsidRPr="002E4315">
        <w:rPr>
          <w:rFonts w:ascii="Arial" w:hAnsi="Arial" w:cs="Arial"/>
          <w:sz w:val="24"/>
          <w:szCs w:val="24"/>
        </w:rPr>
        <w:t>d’occuper tout emploi alors que la définition d’invalidité pour les personnes âgées entre 60 et 65 ans est plus large. À savoir, une incapacité d’exercer son emploi habituel. Le lexique du document de consultation parle même d’une définition plus souple de l’invalidité. La COPHAN tient à préciser que la définition d’invalidité totale ne tient pas compte du fait que les limitations fonctionnelles ont souvent pour effet d’accélérer le processus de vieillissement des personnes.</w:t>
      </w:r>
      <w:r w:rsidR="00051384" w:rsidRPr="00B370FB">
        <w:rPr>
          <w:rFonts w:ascii="Arial" w:hAnsi="Arial" w:cs="Arial"/>
          <w:color w:val="808080" w:themeColor="background1" w:themeShade="80"/>
          <w:sz w:val="24"/>
          <w:szCs w:val="24"/>
        </w:rPr>
        <w:t xml:space="preserve"> </w:t>
      </w:r>
    </w:p>
    <w:p w:rsidR="00287008" w:rsidRDefault="00287008" w:rsidP="00D6095A">
      <w:pPr>
        <w:spacing w:after="0"/>
        <w:rPr>
          <w:rFonts w:ascii="Arial" w:hAnsi="Arial" w:cs="Arial"/>
          <w:sz w:val="24"/>
          <w:szCs w:val="24"/>
        </w:rPr>
      </w:pPr>
    </w:p>
    <w:p w:rsidR="00287008" w:rsidRDefault="00287008" w:rsidP="00D6095A">
      <w:pPr>
        <w:spacing w:after="0"/>
        <w:rPr>
          <w:rFonts w:ascii="Arial" w:hAnsi="Arial" w:cs="Arial"/>
          <w:sz w:val="24"/>
          <w:szCs w:val="24"/>
        </w:rPr>
      </w:pPr>
      <w:r>
        <w:rPr>
          <w:rFonts w:ascii="Arial" w:hAnsi="Arial" w:cs="Arial"/>
          <w:sz w:val="24"/>
          <w:szCs w:val="24"/>
        </w:rPr>
        <w:t>Le deuxième critère pour être admissible à la rente d’invalidité est d’avoir suffisamment cotisé au RRQ. Encore une fois, nous tenons à rappeler que cette exigence n’est pas la réalité de tous les travailleurs québécois. Les personnes ayant des limitations fonctionnelles ne se qualifieront peut-être pas en fonction de cette caractéristique ayant eu une expérience sur le marché du travail plus atypique.</w:t>
      </w:r>
    </w:p>
    <w:p w:rsidR="001615BA" w:rsidRDefault="001615BA" w:rsidP="00531FF6">
      <w:pPr>
        <w:spacing w:after="0"/>
        <w:rPr>
          <w:rFonts w:ascii="Arial" w:hAnsi="Arial" w:cs="Arial"/>
          <w:b/>
          <w:sz w:val="24"/>
          <w:szCs w:val="24"/>
          <w:highlight w:val="yellow"/>
        </w:rPr>
      </w:pPr>
    </w:p>
    <w:p w:rsidR="00531FF6" w:rsidRPr="005C491C" w:rsidRDefault="00BB0285" w:rsidP="005C491C">
      <w:pPr>
        <w:pStyle w:val="Titre2"/>
        <w:rPr>
          <w:rFonts w:ascii="Arial" w:hAnsi="Arial" w:cs="Arial"/>
          <w:color w:val="auto"/>
          <w:sz w:val="24"/>
          <w:szCs w:val="24"/>
        </w:rPr>
      </w:pPr>
      <w:bookmarkStart w:id="10" w:name="_Toc472431796"/>
      <w:r w:rsidRPr="005C491C">
        <w:rPr>
          <w:rFonts w:ascii="Arial" w:hAnsi="Arial" w:cs="Arial"/>
          <w:color w:val="auto"/>
          <w:sz w:val="24"/>
          <w:szCs w:val="24"/>
        </w:rPr>
        <w:t xml:space="preserve">Application uniforme </w:t>
      </w:r>
      <w:r w:rsidR="00E853A8" w:rsidRPr="005C491C">
        <w:rPr>
          <w:rFonts w:ascii="Arial" w:hAnsi="Arial" w:cs="Arial"/>
          <w:color w:val="auto"/>
          <w:sz w:val="24"/>
          <w:szCs w:val="24"/>
        </w:rPr>
        <w:t>dénoncée</w:t>
      </w:r>
      <w:bookmarkEnd w:id="10"/>
    </w:p>
    <w:p w:rsidR="00531FF6" w:rsidRPr="00121981" w:rsidRDefault="00531FF6" w:rsidP="00531FF6">
      <w:pPr>
        <w:rPr>
          <w:rFonts w:ascii="Arial" w:hAnsi="Arial" w:cs="Arial"/>
          <w:sz w:val="24"/>
          <w:szCs w:val="24"/>
        </w:rPr>
      </w:pPr>
      <w:r w:rsidRPr="00121981">
        <w:rPr>
          <w:rFonts w:ascii="Arial" w:hAnsi="Arial" w:cs="Arial"/>
          <w:sz w:val="24"/>
          <w:szCs w:val="24"/>
        </w:rPr>
        <w:t>Lors de la création du Régime de pensions du Canada (RPC) en 1966, seule la province de Québec a profité de la possibilité d’établir son propre régime</w:t>
      </w:r>
      <w:r w:rsidR="001615BA">
        <w:rPr>
          <w:rFonts w:ascii="Arial" w:hAnsi="Arial" w:cs="Arial"/>
          <w:sz w:val="24"/>
          <w:szCs w:val="24"/>
        </w:rPr>
        <w:t>. Pour sa part, la rente d’invalidité</w:t>
      </w:r>
      <w:r w:rsidRPr="00121981">
        <w:rPr>
          <w:rFonts w:ascii="Arial" w:hAnsi="Arial" w:cs="Arial"/>
          <w:sz w:val="24"/>
          <w:szCs w:val="24"/>
        </w:rPr>
        <w:t xml:space="preserve"> fait également partie intégrante </w:t>
      </w:r>
      <w:r>
        <w:rPr>
          <w:rFonts w:ascii="Arial" w:hAnsi="Arial" w:cs="Arial"/>
          <w:sz w:val="24"/>
          <w:szCs w:val="24"/>
        </w:rPr>
        <w:t xml:space="preserve">du </w:t>
      </w:r>
      <w:r w:rsidR="00343E03">
        <w:rPr>
          <w:rFonts w:ascii="Arial" w:hAnsi="Arial" w:cs="Arial"/>
          <w:sz w:val="24"/>
          <w:szCs w:val="24"/>
        </w:rPr>
        <w:t>RRQ</w:t>
      </w:r>
      <w:r>
        <w:rPr>
          <w:rFonts w:ascii="Arial" w:hAnsi="Arial" w:cs="Arial"/>
          <w:sz w:val="24"/>
          <w:szCs w:val="24"/>
        </w:rPr>
        <w:t xml:space="preserve"> </w:t>
      </w:r>
      <w:r w:rsidRPr="00121981">
        <w:rPr>
          <w:rFonts w:ascii="Arial" w:hAnsi="Arial" w:cs="Arial"/>
          <w:sz w:val="24"/>
          <w:szCs w:val="24"/>
        </w:rPr>
        <w:t xml:space="preserve">et a été instaurée pour assurer un revenu de base aux personnes ayant déjà cotisé au régime et qui, à cause d’incapacités importantes, ne peuvent plus exercer d’emploi rémunéré. C’est dans ce même esprit qu’elle fut implantée à travers le Canada. </w:t>
      </w:r>
    </w:p>
    <w:p w:rsidR="00BB1D4C" w:rsidRDefault="00531FF6" w:rsidP="00531FF6">
      <w:pPr>
        <w:rPr>
          <w:rFonts w:ascii="Arial" w:hAnsi="Arial" w:cs="Arial"/>
          <w:sz w:val="24"/>
          <w:szCs w:val="24"/>
        </w:rPr>
      </w:pPr>
      <w:r w:rsidRPr="00121981">
        <w:rPr>
          <w:rFonts w:ascii="Arial" w:hAnsi="Arial" w:cs="Arial"/>
          <w:sz w:val="24"/>
          <w:szCs w:val="24"/>
        </w:rPr>
        <w:t>Le gouvernement du Québec a apporté un</w:t>
      </w:r>
      <w:r w:rsidR="00ED2842">
        <w:rPr>
          <w:rFonts w:ascii="Arial" w:hAnsi="Arial" w:cs="Arial"/>
          <w:sz w:val="24"/>
          <w:szCs w:val="24"/>
        </w:rPr>
        <w:t>e modification importante à la rente d’invalidité</w:t>
      </w:r>
      <w:r w:rsidRPr="00121981">
        <w:rPr>
          <w:rFonts w:ascii="Arial" w:hAnsi="Arial" w:cs="Arial"/>
          <w:sz w:val="24"/>
          <w:szCs w:val="24"/>
        </w:rPr>
        <w:t xml:space="preserve"> sans équivalent dans le reste du Canada, des années après sa création, qui a </w:t>
      </w:r>
      <w:r w:rsidR="000C03CF">
        <w:rPr>
          <w:rFonts w:ascii="Arial" w:hAnsi="Arial" w:cs="Arial"/>
          <w:sz w:val="24"/>
          <w:szCs w:val="24"/>
        </w:rPr>
        <w:t xml:space="preserve">eu </w:t>
      </w:r>
      <w:r w:rsidRPr="00121981">
        <w:rPr>
          <w:rFonts w:ascii="Arial" w:hAnsi="Arial" w:cs="Arial"/>
          <w:sz w:val="24"/>
          <w:szCs w:val="24"/>
        </w:rPr>
        <w:t xml:space="preserve">des répercussions négatives sur les bénéficiaires de la </w:t>
      </w:r>
      <w:r w:rsidR="00ED2842">
        <w:rPr>
          <w:rFonts w:ascii="Arial" w:hAnsi="Arial" w:cs="Arial"/>
          <w:sz w:val="24"/>
          <w:szCs w:val="24"/>
        </w:rPr>
        <w:t>rente d’invalidité</w:t>
      </w:r>
      <w:r w:rsidRPr="00121981">
        <w:rPr>
          <w:rFonts w:ascii="Arial" w:hAnsi="Arial" w:cs="Arial"/>
          <w:sz w:val="24"/>
          <w:szCs w:val="24"/>
        </w:rPr>
        <w:t xml:space="preserve"> et va même à l’encontre des objectifs </w:t>
      </w:r>
      <w:r w:rsidRPr="00121981">
        <w:rPr>
          <w:rFonts w:ascii="Arial" w:hAnsi="Arial" w:cs="Arial"/>
          <w:sz w:val="24"/>
          <w:szCs w:val="24"/>
        </w:rPr>
        <w:lastRenderedPageBreak/>
        <w:t xml:space="preserve">poursuivis lors de l’instauration de cette dernière. </w:t>
      </w:r>
      <w:r w:rsidRPr="00AF08B4">
        <w:rPr>
          <w:rFonts w:ascii="Arial" w:hAnsi="Arial" w:cs="Arial"/>
          <w:sz w:val="24"/>
          <w:szCs w:val="24"/>
        </w:rPr>
        <w:t>En effet, en 1997</w:t>
      </w:r>
      <w:r w:rsidRPr="00121981">
        <w:rPr>
          <w:rFonts w:ascii="Arial" w:hAnsi="Arial" w:cs="Arial"/>
          <w:sz w:val="24"/>
          <w:szCs w:val="24"/>
        </w:rPr>
        <w:t>, le Québec décida d’appl</w:t>
      </w:r>
      <w:r w:rsidR="00ED2842">
        <w:rPr>
          <w:rFonts w:ascii="Arial" w:hAnsi="Arial" w:cs="Arial"/>
          <w:sz w:val="24"/>
          <w:szCs w:val="24"/>
        </w:rPr>
        <w:t>iquer aux bénéficiaires de la rente d’invalidité</w:t>
      </w:r>
      <w:r w:rsidRPr="00121981">
        <w:rPr>
          <w:rFonts w:ascii="Arial" w:hAnsi="Arial" w:cs="Arial"/>
          <w:sz w:val="24"/>
          <w:szCs w:val="24"/>
        </w:rPr>
        <w:t xml:space="preserve"> la même pénalité que celle imposée aux bénéficiaires ayant choisi de prendre une retraite hâtive. Comme pour les personnes ayant décidé de se prévaloir de leur rente de retraite dès l’âge de 60 ans, on impose aux personnes recevant une </w:t>
      </w:r>
      <w:r w:rsidR="00ED2842">
        <w:rPr>
          <w:rFonts w:ascii="Arial" w:hAnsi="Arial" w:cs="Arial"/>
          <w:sz w:val="24"/>
          <w:szCs w:val="24"/>
        </w:rPr>
        <w:t>rente d’invalidité</w:t>
      </w:r>
      <w:r w:rsidRPr="00121981">
        <w:rPr>
          <w:rFonts w:ascii="Arial" w:hAnsi="Arial" w:cs="Arial"/>
          <w:sz w:val="24"/>
          <w:szCs w:val="24"/>
        </w:rPr>
        <w:t xml:space="preserve"> entre 60 et 65 ans une pénalité de 0,5 % par mois où elles ont touché leur rente, la réduisant d’un montant pouvant aller jusqu’à 30 % de celle-ci à partir de 65 ans. Notons que cette pénalité augmentera graduellement pour atteindre 38 % en 2018. Par ailleurs, il est important de souligner que contrairement à ce qui est avancé pour justifier l’application de la pénalité aux bénéficiaires de la </w:t>
      </w:r>
      <w:r w:rsidR="00ED2842">
        <w:rPr>
          <w:rFonts w:ascii="Arial" w:hAnsi="Arial" w:cs="Arial"/>
          <w:sz w:val="24"/>
          <w:szCs w:val="24"/>
        </w:rPr>
        <w:t>rente d’invalidité</w:t>
      </w:r>
      <w:r w:rsidRPr="00121981">
        <w:rPr>
          <w:rFonts w:ascii="Arial" w:hAnsi="Arial" w:cs="Arial"/>
          <w:sz w:val="24"/>
          <w:szCs w:val="24"/>
        </w:rPr>
        <w:t>, les pertes encourues par les bénéficiaires ne sont pas ou que très partiellement compensée</w:t>
      </w:r>
      <w:r w:rsidR="000C03CF">
        <w:rPr>
          <w:rFonts w:ascii="Arial" w:hAnsi="Arial" w:cs="Arial"/>
          <w:sz w:val="24"/>
          <w:szCs w:val="24"/>
        </w:rPr>
        <w:t>s</w:t>
      </w:r>
      <w:r w:rsidRPr="00121981">
        <w:rPr>
          <w:rFonts w:ascii="Arial" w:hAnsi="Arial" w:cs="Arial"/>
          <w:sz w:val="24"/>
          <w:szCs w:val="24"/>
        </w:rPr>
        <w:t xml:space="preserve"> par le </w:t>
      </w:r>
      <w:r w:rsidR="00343E03">
        <w:rPr>
          <w:rFonts w:ascii="Arial" w:hAnsi="Arial" w:cs="Arial"/>
          <w:sz w:val="24"/>
          <w:szCs w:val="24"/>
        </w:rPr>
        <w:t>supplément de revenu garanti (« </w:t>
      </w:r>
      <w:r w:rsidRPr="00121981">
        <w:rPr>
          <w:rFonts w:ascii="Arial" w:hAnsi="Arial" w:cs="Arial"/>
          <w:sz w:val="24"/>
          <w:szCs w:val="24"/>
        </w:rPr>
        <w:t>SRG</w:t>
      </w:r>
      <w:r w:rsidR="00343E03">
        <w:rPr>
          <w:rFonts w:ascii="Arial" w:hAnsi="Arial" w:cs="Arial"/>
          <w:sz w:val="24"/>
          <w:szCs w:val="24"/>
        </w:rPr>
        <w:t> »)</w:t>
      </w:r>
      <w:r w:rsidRPr="00121981">
        <w:rPr>
          <w:rFonts w:ascii="Arial" w:hAnsi="Arial" w:cs="Arial"/>
          <w:sz w:val="24"/>
          <w:szCs w:val="24"/>
        </w:rPr>
        <w:t xml:space="preserve"> lorsqu’elles atteignent 65 ans</w:t>
      </w:r>
      <w:r w:rsidR="00BB1D4C">
        <w:rPr>
          <w:rFonts w:ascii="Arial" w:hAnsi="Arial" w:cs="Arial"/>
          <w:sz w:val="24"/>
          <w:szCs w:val="24"/>
        </w:rPr>
        <w:t>.</w:t>
      </w:r>
    </w:p>
    <w:p w:rsidR="00531FF6" w:rsidRPr="00121981" w:rsidRDefault="00531FF6" w:rsidP="00531FF6">
      <w:pPr>
        <w:rPr>
          <w:rFonts w:ascii="Arial" w:hAnsi="Arial" w:cs="Arial"/>
          <w:sz w:val="24"/>
          <w:szCs w:val="24"/>
        </w:rPr>
      </w:pPr>
      <w:r w:rsidRPr="00121981">
        <w:rPr>
          <w:rFonts w:ascii="Arial" w:hAnsi="Arial" w:cs="Arial"/>
          <w:sz w:val="24"/>
          <w:szCs w:val="24"/>
        </w:rPr>
        <w:t>Que ce soit par une prestation directe auprès des bénéficiaires ou indirecte comme celle prélevée en son nom par le programme de solidarité sociale ou de remplacement de revenu de la Société de l’assurance automobile du Québec, il nous appara</w:t>
      </w:r>
      <w:r w:rsidR="00BB1D4C">
        <w:rPr>
          <w:rFonts w:ascii="Arial" w:hAnsi="Arial" w:cs="Arial"/>
          <w:sz w:val="24"/>
          <w:szCs w:val="24"/>
        </w:rPr>
        <w:t>î</w:t>
      </w:r>
      <w:r w:rsidRPr="00121981">
        <w:rPr>
          <w:rFonts w:ascii="Arial" w:hAnsi="Arial" w:cs="Arial"/>
          <w:sz w:val="24"/>
          <w:szCs w:val="24"/>
        </w:rPr>
        <w:t>t nécessaire de dénoncer l’application uniforme d’une pénalité à l’ensemble des bénéficiaires</w:t>
      </w:r>
      <w:r w:rsidR="00B54D51">
        <w:rPr>
          <w:rFonts w:ascii="Arial" w:hAnsi="Arial" w:cs="Arial"/>
          <w:sz w:val="24"/>
          <w:szCs w:val="24"/>
        </w:rPr>
        <w:t>.</w:t>
      </w:r>
      <w:r w:rsidRPr="00121981">
        <w:rPr>
          <w:rFonts w:ascii="Arial" w:hAnsi="Arial" w:cs="Arial"/>
          <w:sz w:val="24"/>
          <w:szCs w:val="24"/>
        </w:rPr>
        <w:t xml:space="preserve">  </w:t>
      </w:r>
      <w:r w:rsidR="00B54D51">
        <w:rPr>
          <w:rFonts w:ascii="Arial" w:hAnsi="Arial" w:cs="Arial"/>
          <w:sz w:val="24"/>
          <w:szCs w:val="24"/>
        </w:rPr>
        <w:t>L</w:t>
      </w:r>
      <w:r w:rsidRPr="00121981">
        <w:rPr>
          <w:rFonts w:ascii="Arial" w:hAnsi="Arial" w:cs="Arial"/>
          <w:sz w:val="24"/>
          <w:szCs w:val="24"/>
        </w:rPr>
        <w:t>es bénéficiaires de la rente de retraite font un choix éclairé de prendre une retraite hâtive alors que, pour leur part, les bénéficiaires de la RI ne peuvent cesser de vivre avec une limitation grave et permanente de 60 à 65 ans. Ils n’ont donc d’autre choix que de subir cette injuste pénalité, ce qui est discriminatoire et leur cause un préjudice financier non justifié.</w:t>
      </w:r>
    </w:p>
    <w:p w:rsidR="00531FF6" w:rsidRPr="00121981" w:rsidRDefault="00531FF6" w:rsidP="00531FF6">
      <w:pPr>
        <w:rPr>
          <w:rFonts w:ascii="Arial" w:hAnsi="Arial" w:cs="Arial"/>
          <w:sz w:val="24"/>
          <w:szCs w:val="24"/>
        </w:rPr>
      </w:pPr>
      <w:r w:rsidRPr="00121981">
        <w:rPr>
          <w:rFonts w:ascii="Arial" w:hAnsi="Arial" w:cs="Arial"/>
          <w:sz w:val="24"/>
          <w:szCs w:val="24"/>
        </w:rPr>
        <w:t>Lors de l’instauration de la mesure, il n’y avait pas autant de personnes de 60 ans vivant avec un handicap lourd et bénéficiant d’une espérance de vie pratiquement comparable à celle des autres retraités. Toutefois, nous réalisons que ces dispositions deviennent de plus en plus appliquées, car c’est la première fois dans l’</w:t>
      </w:r>
      <w:r w:rsidR="00B54D51">
        <w:rPr>
          <w:rFonts w:ascii="Arial" w:hAnsi="Arial" w:cs="Arial"/>
          <w:sz w:val="24"/>
          <w:szCs w:val="24"/>
        </w:rPr>
        <w:t>h</w:t>
      </w:r>
      <w:r w:rsidRPr="00121981">
        <w:rPr>
          <w:rFonts w:ascii="Arial" w:hAnsi="Arial" w:cs="Arial"/>
          <w:sz w:val="24"/>
          <w:szCs w:val="24"/>
        </w:rPr>
        <w:t>istoire</w:t>
      </w:r>
      <w:r w:rsidR="00B54D51">
        <w:rPr>
          <w:rFonts w:ascii="Arial" w:hAnsi="Arial" w:cs="Arial"/>
          <w:sz w:val="24"/>
          <w:szCs w:val="24"/>
        </w:rPr>
        <w:t xml:space="preserve"> du Québec</w:t>
      </w:r>
      <w:r w:rsidRPr="00121981">
        <w:rPr>
          <w:rFonts w:ascii="Arial" w:hAnsi="Arial" w:cs="Arial"/>
          <w:sz w:val="24"/>
          <w:szCs w:val="24"/>
        </w:rPr>
        <w:t xml:space="preserve"> qu’un aussi grand nombre </w:t>
      </w:r>
      <w:r w:rsidR="00B54D51">
        <w:rPr>
          <w:rFonts w:ascii="Arial" w:hAnsi="Arial" w:cs="Arial"/>
          <w:sz w:val="24"/>
          <w:szCs w:val="24"/>
        </w:rPr>
        <w:t>de personnes ayant des limitations a</w:t>
      </w:r>
      <w:r w:rsidRPr="00121981">
        <w:rPr>
          <w:rFonts w:ascii="Arial" w:hAnsi="Arial" w:cs="Arial"/>
          <w:sz w:val="24"/>
          <w:szCs w:val="24"/>
        </w:rPr>
        <w:t xml:space="preserve"> eu accès au marché du travail et approche de 65 ans. Il faut donc revoir les critères en fonction de la réalité actuelle.</w:t>
      </w:r>
    </w:p>
    <w:p w:rsidR="00531FF6" w:rsidRPr="00121981" w:rsidRDefault="00531FF6" w:rsidP="00531FF6">
      <w:pPr>
        <w:rPr>
          <w:rFonts w:ascii="Arial" w:hAnsi="Arial" w:cs="Arial"/>
          <w:sz w:val="24"/>
          <w:szCs w:val="24"/>
        </w:rPr>
      </w:pPr>
      <w:r w:rsidRPr="00121981">
        <w:rPr>
          <w:rFonts w:ascii="Arial" w:hAnsi="Arial" w:cs="Arial"/>
          <w:sz w:val="24"/>
          <w:szCs w:val="24"/>
        </w:rPr>
        <w:t>En définitive, nous soutenons que les changements que nous demandons ne représen</w:t>
      </w:r>
      <w:r w:rsidR="004D01CA">
        <w:rPr>
          <w:rFonts w:ascii="Arial" w:hAnsi="Arial" w:cs="Arial"/>
          <w:sz w:val="24"/>
          <w:szCs w:val="24"/>
        </w:rPr>
        <w:t>teraient pas un coû</w:t>
      </w:r>
      <w:r w:rsidRPr="00121981">
        <w:rPr>
          <w:rFonts w:ascii="Arial" w:hAnsi="Arial" w:cs="Arial"/>
          <w:sz w:val="24"/>
          <w:szCs w:val="24"/>
        </w:rPr>
        <w:t xml:space="preserve">t démesuré pour la RRQ et permettraient de rétablir l’esprit de la rente initiale de la RI tout en constituant des mesures essentielles pour les personnes que nous représentons. </w:t>
      </w:r>
    </w:p>
    <w:p w:rsidR="00531FF6" w:rsidRDefault="00531FF6" w:rsidP="00531FF6">
      <w:pPr>
        <w:ind w:left="708"/>
        <w:rPr>
          <w:rFonts w:ascii="Arial" w:hAnsi="Arial" w:cs="Arial"/>
          <w:sz w:val="24"/>
          <w:szCs w:val="24"/>
        </w:rPr>
      </w:pPr>
      <w:r w:rsidRPr="00121981">
        <w:rPr>
          <w:rFonts w:ascii="Arial" w:hAnsi="Arial" w:cs="Arial"/>
          <w:b/>
          <w:bCs/>
          <w:sz w:val="24"/>
          <w:szCs w:val="24"/>
        </w:rPr>
        <w:t>Recommandations :</w:t>
      </w:r>
      <w:r>
        <w:rPr>
          <w:rFonts w:ascii="Arial" w:hAnsi="Arial" w:cs="Arial"/>
          <w:b/>
          <w:bCs/>
          <w:sz w:val="24"/>
          <w:szCs w:val="24"/>
        </w:rPr>
        <w:t xml:space="preserve"> </w:t>
      </w:r>
      <w:r w:rsidR="004D01CA" w:rsidRPr="004D01CA">
        <w:rPr>
          <w:rFonts w:ascii="Arial" w:hAnsi="Arial" w:cs="Arial"/>
          <w:bCs/>
          <w:sz w:val="24"/>
          <w:szCs w:val="24"/>
        </w:rPr>
        <w:t>Que le</w:t>
      </w:r>
      <w:r w:rsidRPr="004D01CA">
        <w:rPr>
          <w:rFonts w:ascii="Arial" w:hAnsi="Arial" w:cs="Arial"/>
          <w:color w:val="000000"/>
          <w:sz w:val="24"/>
          <w:szCs w:val="24"/>
          <w:shd w:val="clear" w:color="auto" w:fill="FFFFFF"/>
        </w:rPr>
        <w:t>s bénéficiaires</w:t>
      </w:r>
      <w:r w:rsidRPr="00121981">
        <w:rPr>
          <w:rFonts w:ascii="Arial" w:hAnsi="Arial" w:cs="Arial"/>
          <w:color w:val="000000"/>
          <w:sz w:val="24"/>
          <w:szCs w:val="24"/>
          <w:shd w:val="clear" w:color="auto" w:fill="FFFFFF"/>
        </w:rPr>
        <w:t xml:space="preserve"> de la </w:t>
      </w:r>
      <w:r w:rsidR="004D01CA">
        <w:rPr>
          <w:rFonts w:ascii="Arial" w:hAnsi="Arial" w:cs="Arial"/>
          <w:color w:val="000000"/>
          <w:sz w:val="24"/>
          <w:szCs w:val="24"/>
          <w:shd w:val="clear" w:color="auto" w:fill="FFFFFF"/>
        </w:rPr>
        <w:t>rente d’invalidité</w:t>
      </w:r>
      <w:r w:rsidRPr="00121981">
        <w:rPr>
          <w:rFonts w:ascii="Arial" w:hAnsi="Arial" w:cs="Arial"/>
          <w:color w:val="000000"/>
          <w:sz w:val="24"/>
          <w:szCs w:val="24"/>
          <w:shd w:val="clear" w:color="auto" w:fill="FFFFFF"/>
        </w:rPr>
        <w:t xml:space="preserve"> </w:t>
      </w:r>
      <w:r w:rsidR="004D01CA">
        <w:rPr>
          <w:rFonts w:ascii="Arial" w:hAnsi="Arial" w:cs="Arial"/>
          <w:color w:val="000000"/>
          <w:sz w:val="24"/>
          <w:szCs w:val="24"/>
          <w:shd w:val="clear" w:color="auto" w:fill="FFFFFF"/>
        </w:rPr>
        <w:t>ne soient plus</w:t>
      </w:r>
      <w:r w:rsidRPr="00121981">
        <w:rPr>
          <w:rFonts w:ascii="Arial" w:hAnsi="Arial" w:cs="Arial"/>
          <w:color w:val="000000"/>
          <w:sz w:val="24"/>
          <w:szCs w:val="24"/>
          <w:shd w:val="clear" w:color="auto" w:fill="FFFFFF"/>
        </w:rPr>
        <w:t xml:space="preserve"> soumis à la pénalité découlant de la modification de 1997 lorsqu’ils atteignent 65 ans, incluant ceux recevant actuellement une rente réduite à la suite de la pénalité.</w:t>
      </w:r>
    </w:p>
    <w:p w:rsidR="00531FF6" w:rsidRDefault="004D01CA" w:rsidP="00531FF6">
      <w:pPr>
        <w:ind w:left="708"/>
        <w:rPr>
          <w:rFonts w:ascii="Arial" w:hAnsi="Arial" w:cs="Arial"/>
          <w:color w:val="000000"/>
          <w:sz w:val="24"/>
          <w:szCs w:val="24"/>
          <w:shd w:val="clear" w:color="auto" w:fill="FFFFFF"/>
        </w:rPr>
      </w:pPr>
      <w:r>
        <w:rPr>
          <w:rFonts w:ascii="Arial" w:hAnsi="Arial" w:cs="Arial"/>
          <w:color w:val="000000"/>
          <w:sz w:val="24"/>
          <w:szCs w:val="24"/>
          <w:shd w:val="clear" w:color="auto" w:fill="FFFFFF"/>
        </w:rPr>
        <w:t>Que l</w:t>
      </w:r>
      <w:r w:rsidR="00531FF6" w:rsidRPr="00AF08B4">
        <w:rPr>
          <w:rFonts w:ascii="Arial" w:hAnsi="Arial" w:cs="Arial"/>
          <w:color w:val="000000"/>
          <w:sz w:val="24"/>
          <w:szCs w:val="24"/>
          <w:shd w:val="clear" w:color="auto" w:fill="FFFFFF"/>
        </w:rPr>
        <w:t xml:space="preserve">es bénéficiaires ayant déjà été victimes de la pénalité </w:t>
      </w:r>
      <w:r>
        <w:rPr>
          <w:rFonts w:ascii="Arial" w:hAnsi="Arial" w:cs="Arial"/>
          <w:color w:val="000000"/>
          <w:sz w:val="24"/>
          <w:szCs w:val="24"/>
          <w:shd w:val="clear" w:color="auto" w:fill="FFFFFF"/>
        </w:rPr>
        <w:t>obtiennent</w:t>
      </w:r>
      <w:r w:rsidR="00531FF6" w:rsidRPr="00AF08B4">
        <w:rPr>
          <w:rFonts w:ascii="Arial" w:hAnsi="Arial" w:cs="Arial"/>
          <w:color w:val="000000"/>
          <w:sz w:val="24"/>
          <w:szCs w:val="24"/>
          <w:shd w:val="clear" w:color="auto" w:fill="FFFFFF"/>
        </w:rPr>
        <w:t xml:space="preserve"> un remboursement rétroactif des pertes encourues.</w:t>
      </w:r>
    </w:p>
    <w:p w:rsidR="00BB1D4C" w:rsidRDefault="00BB1D4C" w:rsidP="00BB1D4C">
      <w:pPr>
        <w:spacing w:after="0"/>
        <w:rPr>
          <w:rFonts w:ascii="Arial" w:hAnsi="Arial" w:cs="Arial"/>
          <w:sz w:val="24"/>
          <w:szCs w:val="24"/>
        </w:rPr>
      </w:pPr>
      <w:r>
        <w:rPr>
          <w:rFonts w:ascii="Arial" w:hAnsi="Arial" w:cs="Arial"/>
          <w:sz w:val="24"/>
          <w:szCs w:val="24"/>
        </w:rPr>
        <w:t xml:space="preserve">De plus, les besoins de cette personne ne diminueront pas de 30 % parallèlement à sa rente de retraite. Au contraire, à la suite de leur départ du marché de l’emploi, une personne aura les mêmes besoins et coûts supplémentaires en lien avec sa limitation  qu’auparavant. Le document de consultation parle abondement de l’allongement de l’espérance de vie. Il en est </w:t>
      </w:r>
      <w:r>
        <w:rPr>
          <w:rFonts w:ascii="Arial" w:hAnsi="Arial" w:cs="Arial"/>
          <w:sz w:val="24"/>
          <w:szCs w:val="24"/>
        </w:rPr>
        <w:lastRenderedPageBreak/>
        <w:t xml:space="preserve">de même pour les personnes ayant des limitations fonctionnelles qui devront vivre à partir de 65 ans avec une rente de retraite diminuée de 30% jusqu’à un âge plus avancé qu’avant. </w:t>
      </w:r>
    </w:p>
    <w:p w:rsidR="00BB1D4C" w:rsidRDefault="00BB1D4C" w:rsidP="00BB1D4C">
      <w:pPr>
        <w:spacing w:after="0"/>
        <w:rPr>
          <w:rFonts w:ascii="Arial" w:hAnsi="Arial" w:cs="Arial"/>
          <w:sz w:val="24"/>
          <w:szCs w:val="24"/>
        </w:rPr>
      </w:pPr>
    </w:p>
    <w:p w:rsidR="00BB1D4C" w:rsidRDefault="00BB1D4C" w:rsidP="00BB1D4C">
      <w:pPr>
        <w:spacing w:after="0"/>
        <w:rPr>
          <w:rFonts w:ascii="Arial" w:hAnsi="Arial" w:cs="Arial"/>
          <w:sz w:val="24"/>
          <w:szCs w:val="24"/>
        </w:rPr>
      </w:pPr>
      <w:r>
        <w:rPr>
          <w:rFonts w:ascii="Arial" w:hAnsi="Arial" w:cs="Arial"/>
          <w:sz w:val="24"/>
          <w:szCs w:val="24"/>
        </w:rPr>
        <w:t xml:space="preserve">Qui plus est, la </w:t>
      </w:r>
      <w:hyperlink r:id="rId25" w:history="1">
        <w:r w:rsidRPr="00397ECC">
          <w:rPr>
            <w:rStyle w:val="Lienhypertexte"/>
            <w:rFonts w:ascii="Arial" w:hAnsi="Arial" w:cs="Arial"/>
            <w:sz w:val="24"/>
            <w:szCs w:val="24"/>
          </w:rPr>
          <w:t xml:space="preserve">Politique </w:t>
        </w:r>
        <w:r w:rsidR="00085D2F">
          <w:rPr>
            <w:rStyle w:val="Lienhypertexte"/>
            <w:rFonts w:ascii="Arial" w:hAnsi="Arial" w:cs="Arial"/>
            <w:sz w:val="24"/>
            <w:szCs w:val="24"/>
          </w:rPr>
          <w:t>À</w:t>
        </w:r>
        <w:r w:rsidRPr="00397ECC">
          <w:rPr>
            <w:rStyle w:val="Lienhypertexte"/>
            <w:rFonts w:ascii="Arial" w:hAnsi="Arial" w:cs="Arial"/>
            <w:sz w:val="24"/>
            <w:szCs w:val="24"/>
          </w:rPr>
          <w:t xml:space="preserve"> part entière</w:t>
        </w:r>
      </w:hyperlink>
      <w:r>
        <w:rPr>
          <w:rFonts w:ascii="Arial" w:hAnsi="Arial" w:cs="Arial"/>
          <w:sz w:val="24"/>
          <w:szCs w:val="24"/>
        </w:rPr>
        <w:t xml:space="preserve"> énonce clairement que le fait d’avoir une limitation fonctionnelle ne doit pas occasionner de coût</w:t>
      </w:r>
      <w:r w:rsidR="00085D2F">
        <w:rPr>
          <w:rFonts w:ascii="Arial" w:hAnsi="Arial" w:cs="Arial"/>
          <w:sz w:val="24"/>
          <w:szCs w:val="24"/>
        </w:rPr>
        <w:t>s</w:t>
      </w:r>
      <w:r>
        <w:rPr>
          <w:rFonts w:ascii="Arial" w:hAnsi="Arial" w:cs="Arial"/>
          <w:sz w:val="24"/>
          <w:szCs w:val="24"/>
        </w:rPr>
        <w:t xml:space="preserve"> supplémentaire</w:t>
      </w:r>
      <w:r w:rsidR="00085D2F">
        <w:rPr>
          <w:rFonts w:ascii="Arial" w:hAnsi="Arial" w:cs="Arial"/>
          <w:sz w:val="24"/>
          <w:szCs w:val="24"/>
        </w:rPr>
        <w:t>s pour la personne</w:t>
      </w:r>
      <w:r>
        <w:rPr>
          <w:rFonts w:ascii="Arial" w:hAnsi="Arial" w:cs="Arial"/>
          <w:sz w:val="24"/>
          <w:szCs w:val="24"/>
        </w:rPr>
        <w:t>. Dans la situation qui nous préoccupe, le fait de recevoir une rente de retraite diminuée de 30 % est strictement dû à la limitation</w:t>
      </w:r>
      <w:r w:rsidR="00085D2F">
        <w:rPr>
          <w:rFonts w:ascii="Arial" w:hAnsi="Arial" w:cs="Arial"/>
          <w:sz w:val="24"/>
          <w:szCs w:val="24"/>
        </w:rPr>
        <w:t>,</w:t>
      </w:r>
      <w:r>
        <w:rPr>
          <w:rFonts w:ascii="Arial" w:hAnsi="Arial" w:cs="Arial"/>
          <w:sz w:val="24"/>
          <w:szCs w:val="24"/>
        </w:rPr>
        <w:t xml:space="preserve"> ce que la politique pr</w:t>
      </w:r>
      <w:r w:rsidR="00085D2F">
        <w:rPr>
          <w:rFonts w:ascii="Arial" w:hAnsi="Arial" w:cs="Arial"/>
          <w:sz w:val="24"/>
          <w:szCs w:val="24"/>
        </w:rPr>
        <w:t>o</w:t>
      </w:r>
      <w:r>
        <w:rPr>
          <w:rFonts w:ascii="Arial" w:hAnsi="Arial" w:cs="Arial"/>
          <w:sz w:val="24"/>
          <w:szCs w:val="24"/>
        </w:rPr>
        <w:t xml:space="preserve">scrit. De plus, cette situation n’existe pas ailleurs au Canada. En effet, le régime de pensions du Canada (RPC) ne comprend pas de pénalité lors du moment de convertir la rente d’invalidité en rente de retraite à l’âge de 65 ans. Bref, il s’agit de deux situations discriminatoires auxquelles font face les personnes ayant des limitations fonctionnelles, mais il en existe d’autres. </w:t>
      </w:r>
    </w:p>
    <w:p w:rsidR="0024080D" w:rsidRPr="005C491C" w:rsidRDefault="0024080D" w:rsidP="005C491C">
      <w:pPr>
        <w:pStyle w:val="Titre2"/>
        <w:rPr>
          <w:rFonts w:ascii="Arial" w:hAnsi="Arial" w:cs="Arial"/>
          <w:color w:val="auto"/>
          <w:sz w:val="24"/>
          <w:szCs w:val="24"/>
        </w:rPr>
      </w:pPr>
      <w:bookmarkStart w:id="11" w:name="_Toc472431797"/>
      <w:r w:rsidRPr="005C491C">
        <w:rPr>
          <w:rFonts w:ascii="Arial" w:hAnsi="Arial" w:cs="Arial"/>
          <w:color w:val="auto"/>
          <w:sz w:val="24"/>
          <w:szCs w:val="24"/>
        </w:rPr>
        <w:t>Cohésion entre les programmes de soutien du revenu</w:t>
      </w:r>
      <w:bookmarkEnd w:id="11"/>
      <w:r w:rsidRPr="005C491C">
        <w:rPr>
          <w:rFonts w:ascii="Arial" w:hAnsi="Arial" w:cs="Arial"/>
          <w:color w:val="auto"/>
          <w:sz w:val="24"/>
          <w:szCs w:val="24"/>
        </w:rPr>
        <w:t xml:space="preserve"> </w:t>
      </w:r>
    </w:p>
    <w:p w:rsidR="001356AC" w:rsidRDefault="0024080D" w:rsidP="00D6095A">
      <w:pPr>
        <w:spacing w:after="0"/>
        <w:rPr>
          <w:rFonts w:ascii="Arial" w:hAnsi="Arial" w:cs="Arial"/>
          <w:sz w:val="24"/>
          <w:szCs w:val="24"/>
        </w:rPr>
      </w:pPr>
      <w:r>
        <w:rPr>
          <w:rFonts w:ascii="Arial" w:hAnsi="Arial" w:cs="Arial"/>
          <w:sz w:val="24"/>
          <w:szCs w:val="24"/>
        </w:rPr>
        <w:t xml:space="preserve">De plus, le gouvernement québécois devrait instaurer plus de cohérence entre ses différents programmes. Nous avons déjà parlé de modifier la définition d’incapacité pour la remplacer par la notion de contraintes sévères s’apparentant au programme de solidarité sociale. Lorsqu’une personne perçoit sa rente de retraite après avoir atteint l’âge de 65 ans, elle peut continuer de travailler. Ainsi, cette personne perçoit son salaire ainsi que sa rente de retraite du RRQ. </w:t>
      </w:r>
      <w:r w:rsidR="001356AC">
        <w:rPr>
          <w:rFonts w:ascii="Arial" w:hAnsi="Arial" w:cs="Arial"/>
          <w:sz w:val="24"/>
          <w:szCs w:val="24"/>
        </w:rPr>
        <w:t>En 2016, une personne pouvait avoir des gains d’emploi de 13 725 $ et percevoir son montant de rente</w:t>
      </w:r>
      <w:r w:rsidR="001356AC">
        <w:rPr>
          <w:rStyle w:val="Appelnotedebasdep"/>
          <w:rFonts w:ascii="Arial" w:hAnsi="Arial" w:cs="Arial"/>
          <w:sz w:val="24"/>
          <w:szCs w:val="24"/>
        </w:rPr>
        <w:footnoteReference w:id="9"/>
      </w:r>
      <w:r w:rsidR="001356AC">
        <w:rPr>
          <w:rFonts w:ascii="Arial" w:hAnsi="Arial" w:cs="Arial"/>
          <w:sz w:val="24"/>
          <w:szCs w:val="24"/>
        </w:rPr>
        <w:t xml:space="preserve">. </w:t>
      </w:r>
      <w:r w:rsidR="001B49DB">
        <w:rPr>
          <w:rFonts w:ascii="Arial" w:hAnsi="Arial" w:cs="Arial"/>
          <w:sz w:val="24"/>
          <w:szCs w:val="24"/>
        </w:rPr>
        <w:t xml:space="preserve">La règle en vigueur correspond à 25 % </w:t>
      </w:r>
      <w:r w:rsidR="001356AC">
        <w:rPr>
          <w:rFonts w:ascii="Arial" w:hAnsi="Arial" w:cs="Arial"/>
          <w:sz w:val="24"/>
          <w:szCs w:val="24"/>
        </w:rPr>
        <w:t>du maximum des gains admissibles</w:t>
      </w:r>
      <w:r w:rsidR="001356AC" w:rsidRPr="001356AC">
        <w:rPr>
          <w:rFonts w:ascii="Arial" w:hAnsi="Arial" w:cs="Arial"/>
          <w:sz w:val="24"/>
          <w:szCs w:val="24"/>
        </w:rPr>
        <w:t>. Une comparaison s’impose pour une personne étant sous le programme de solidarité sociale. En effet, un prestataire de la solidarité sociale ne peut avoir des gains d’emploi supérieur à 100 $</w:t>
      </w:r>
      <w:r w:rsidR="001356AC">
        <w:rPr>
          <w:rFonts w:ascii="Arial" w:hAnsi="Arial" w:cs="Arial"/>
          <w:sz w:val="24"/>
          <w:szCs w:val="24"/>
        </w:rPr>
        <w:t xml:space="preserve"> par mois</w:t>
      </w:r>
      <w:r w:rsidR="001356AC" w:rsidRPr="001356AC">
        <w:rPr>
          <w:rFonts w:ascii="Arial" w:hAnsi="Arial" w:cs="Arial"/>
          <w:sz w:val="24"/>
          <w:szCs w:val="24"/>
        </w:rPr>
        <w:t>, tout revenu excédant ce montant est ensuite retranché du montant de base</w:t>
      </w:r>
      <w:r w:rsidR="001356AC" w:rsidRPr="001356AC">
        <w:rPr>
          <w:rStyle w:val="Appelnotedebasdep"/>
          <w:rFonts w:ascii="Arial" w:hAnsi="Arial" w:cs="Arial"/>
          <w:sz w:val="24"/>
          <w:szCs w:val="24"/>
        </w:rPr>
        <w:footnoteReference w:id="10"/>
      </w:r>
      <w:r w:rsidR="001356AC" w:rsidRPr="001356AC">
        <w:rPr>
          <w:rFonts w:ascii="Arial" w:hAnsi="Arial" w:cs="Arial"/>
          <w:sz w:val="24"/>
          <w:szCs w:val="24"/>
        </w:rPr>
        <w:t>.</w:t>
      </w:r>
      <w:r w:rsidR="001356AC">
        <w:rPr>
          <w:rFonts w:ascii="Arial" w:hAnsi="Arial" w:cs="Arial"/>
          <w:sz w:val="24"/>
          <w:szCs w:val="24"/>
        </w:rPr>
        <w:t xml:space="preserve"> Une énorme </w:t>
      </w:r>
      <w:r w:rsidR="00D2782E">
        <w:rPr>
          <w:rFonts w:ascii="Arial" w:hAnsi="Arial" w:cs="Arial"/>
          <w:sz w:val="24"/>
          <w:szCs w:val="24"/>
        </w:rPr>
        <w:t>distinction</w:t>
      </w:r>
      <w:r w:rsidR="001356AC">
        <w:rPr>
          <w:rFonts w:ascii="Arial" w:hAnsi="Arial" w:cs="Arial"/>
          <w:sz w:val="24"/>
          <w:szCs w:val="24"/>
        </w:rPr>
        <w:t xml:space="preserve"> s’applique en l’espèce entre un montant </w:t>
      </w:r>
      <w:r w:rsidR="00D2782E">
        <w:rPr>
          <w:rFonts w:ascii="Arial" w:hAnsi="Arial" w:cs="Arial"/>
          <w:sz w:val="24"/>
          <w:szCs w:val="24"/>
        </w:rPr>
        <w:t xml:space="preserve">de gains de revenu </w:t>
      </w:r>
      <w:r w:rsidR="001356AC">
        <w:rPr>
          <w:rFonts w:ascii="Arial" w:hAnsi="Arial" w:cs="Arial"/>
          <w:sz w:val="24"/>
          <w:szCs w:val="24"/>
        </w:rPr>
        <w:t>de 1 143,75 $ et</w:t>
      </w:r>
      <w:r w:rsidR="00D2782E">
        <w:rPr>
          <w:rFonts w:ascii="Arial" w:hAnsi="Arial" w:cs="Arial"/>
          <w:sz w:val="24"/>
          <w:szCs w:val="24"/>
        </w:rPr>
        <w:t xml:space="preserve"> de</w:t>
      </w:r>
      <w:r w:rsidR="001356AC">
        <w:rPr>
          <w:rFonts w:ascii="Arial" w:hAnsi="Arial" w:cs="Arial"/>
          <w:sz w:val="24"/>
          <w:szCs w:val="24"/>
        </w:rPr>
        <w:t xml:space="preserve"> 100 $. La cohérence entre ces deux régimes est de mise dans les modifications auxquelles le gouvernement veut adopter. </w:t>
      </w:r>
    </w:p>
    <w:p w:rsidR="00AC4892" w:rsidRDefault="00AC4892" w:rsidP="00D6095A">
      <w:pPr>
        <w:spacing w:after="0"/>
        <w:rPr>
          <w:rFonts w:ascii="Arial" w:hAnsi="Arial" w:cs="Arial"/>
          <w:sz w:val="24"/>
          <w:szCs w:val="24"/>
        </w:rPr>
      </w:pPr>
    </w:p>
    <w:p w:rsidR="00F81F36" w:rsidRDefault="00F81F36" w:rsidP="00D6095A">
      <w:pPr>
        <w:spacing w:after="0"/>
        <w:rPr>
          <w:rFonts w:ascii="Arial" w:hAnsi="Arial" w:cs="Arial"/>
          <w:sz w:val="24"/>
          <w:szCs w:val="24"/>
        </w:rPr>
      </w:pPr>
    </w:p>
    <w:p w:rsidR="00F81F36" w:rsidRDefault="00F81F36" w:rsidP="00D6095A">
      <w:pPr>
        <w:spacing w:after="0"/>
        <w:rPr>
          <w:rFonts w:ascii="Arial" w:hAnsi="Arial" w:cs="Arial"/>
          <w:sz w:val="24"/>
          <w:szCs w:val="24"/>
        </w:rPr>
      </w:pPr>
    </w:p>
    <w:p w:rsidR="00F81F36" w:rsidRDefault="00F81F36" w:rsidP="00D6095A">
      <w:pPr>
        <w:spacing w:after="0"/>
        <w:rPr>
          <w:rFonts w:ascii="Arial" w:hAnsi="Arial" w:cs="Arial"/>
          <w:sz w:val="24"/>
          <w:szCs w:val="24"/>
        </w:rPr>
      </w:pPr>
    </w:p>
    <w:p w:rsidR="00F81F36" w:rsidRDefault="00F81F36" w:rsidP="00D6095A">
      <w:pPr>
        <w:spacing w:after="0"/>
        <w:rPr>
          <w:rFonts w:ascii="Arial" w:hAnsi="Arial" w:cs="Arial"/>
          <w:sz w:val="24"/>
          <w:szCs w:val="24"/>
        </w:rPr>
      </w:pPr>
    </w:p>
    <w:p w:rsidR="00F81F36" w:rsidRDefault="00F81F36" w:rsidP="00D6095A">
      <w:pPr>
        <w:spacing w:after="0"/>
        <w:rPr>
          <w:rFonts w:ascii="Arial" w:hAnsi="Arial" w:cs="Arial"/>
          <w:sz w:val="24"/>
          <w:szCs w:val="24"/>
        </w:rPr>
      </w:pPr>
    </w:p>
    <w:p w:rsidR="00F81F36" w:rsidRDefault="00F81F36" w:rsidP="00D6095A">
      <w:pPr>
        <w:spacing w:after="0"/>
        <w:rPr>
          <w:rFonts w:ascii="Arial" w:hAnsi="Arial" w:cs="Arial"/>
          <w:sz w:val="24"/>
          <w:szCs w:val="24"/>
        </w:rPr>
      </w:pPr>
    </w:p>
    <w:p w:rsidR="00F81F36" w:rsidRDefault="00F81F36" w:rsidP="00D6095A">
      <w:pPr>
        <w:spacing w:after="0"/>
        <w:rPr>
          <w:rFonts w:ascii="Arial" w:hAnsi="Arial" w:cs="Arial"/>
          <w:sz w:val="24"/>
          <w:szCs w:val="24"/>
        </w:rPr>
      </w:pPr>
    </w:p>
    <w:p w:rsidR="00F81F36" w:rsidRDefault="00F81F36" w:rsidP="00D6095A">
      <w:pPr>
        <w:spacing w:after="0"/>
        <w:rPr>
          <w:rFonts w:ascii="Arial" w:hAnsi="Arial" w:cs="Arial"/>
          <w:sz w:val="24"/>
          <w:szCs w:val="24"/>
        </w:rPr>
      </w:pPr>
    </w:p>
    <w:p w:rsidR="00F81F36" w:rsidRDefault="00F81F36" w:rsidP="00D6095A">
      <w:pPr>
        <w:spacing w:after="0"/>
        <w:rPr>
          <w:rFonts w:ascii="Arial" w:hAnsi="Arial" w:cs="Arial"/>
          <w:sz w:val="24"/>
          <w:szCs w:val="24"/>
        </w:rPr>
      </w:pPr>
    </w:p>
    <w:p w:rsidR="00F93E71" w:rsidRPr="000D3012" w:rsidRDefault="005C491C" w:rsidP="000D3012">
      <w:pPr>
        <w:pStyle w:val="Titre1"/>
        <w:rPr>
          <w:rFonts w:ascii="Arial" w:hAnsi="Arial" w:cs="Arial"/>
          <w:color w:val="auto"/>
        </w:rPr>
      </w:pPr>
      <w:bookmarkStart w:id="12" w:name="_Toc472431798"/>
      <w:r>
        <w:rPr>
          <w:rFonts w:ascii="Arial" w:hAnsi="Arial" w:cs="Arial"/>
          <w:color w:val="auto"/>
        </w:rPr>
        <w:lastRenderedPageBreak/>
        <w:t>C</w:t>
      </w:r>
      <w:r w:rsidR="00F93E71" w:rsidRPr="000D3012">
        <w:rPr>
          <w:rFonts w:ascii="Arial" w:hAnsi="Arial" w:cs="Arial"/>
          <w:color w:val="auto"/>
        </w:rPr>
        <w:t>onclusion</w:t>
      </w:r>
      <w:bookmarkEnd w:id="12"/>
    </w:p>
    <w:p w:rsidR="00F93E71" w:rsidRPr="00D6095A" w:rsidRDefault="00380519" w:rsidP="00D6095A">
      <w:pPr>
        <w:spacing w:after="0"/>
        <w:rPr>
          <w:rFonts w:ascii="Arial" w:hAnsi="Arial" w:cs="Arial"/>
          <w:sz w:val="24"/>
          <w:szCs w:val="24"/>
        </w:rPr>
      </w:pPr>
      <w:r>
        <w:rPr>
          <w:rFonts w:ascii="Arial" w:hAnsi="Arial" w:cs="Arial"/>
          <w:sz w:val="24"/>
          <w:szCs w:val="24"/>
        </w:rPr>
        <w:t xml:space="preserve">La COPHAN </w:t>
      </w:r>
      <w:r w:rsidR="00E804FF">
        <w:rPr>
          <w:rFonts w:ascii="Arial" w:hAnsi="Arial" w:cs="Arial"/>
          <w:sz w:val="24"/>
          <w:szCs w:val="24"/>
        </w:rPr>
        <w:t>a voulu</w:t>
      </w:r>
      <w:r>
        <w:rPr>
          <w:rFonts w:ascii="Arial" w:hAnsi="Arial" w:cs="Arial"/>
          <w:sz w:val="24"/>
          <w:szCs w:val="24"/>
        </w:rPr>
        <w:t xml:space="preserve"> sensibiliser le Ministère des Finances à certains obstacles que les personnes ayant des limitations fonctionnelles rencontrent lors de l’application des règles actuelles du Régime des rentes du Québec. </w:t>
      </w:r>
      <w:r w:rsidR="008661B7">
        <w:rPr>
          <w:rFonts w:ascii="Arial" w:hAnsi="Arial" w:cs="Arial"/>
          <w:sz w:val="24"/>
          <w:szCs w:val="24"/>
        </w:rPr>
        <w:t xml:space="preserve"> </w:t>
      </w:r>
      <w:r w:rsidR="00E51807">
        <w:rPr>
          <w:rFonts w:ascii="Arial" w:hAnsi="Arial" w:cs="Arial"/>
          <w:sz w:val="24"/>
          <w:szCs w:val="24"/>
        </w:rPr>
        <w:t xml:space="preserve"> </w:t>
      </w:r>
    </w:p>
    <w:p w:rsidR="00B614B1" w:rsidRDefault="00B614B1" w:rsidP="00D6095A">
      <w:pPr>
        <w:spacing w:after="0"/>
        <w:rPr>
          <w:rFonts w:ascii="Arial" w:hAnsi="Arial" w:cs="Arial"/>
          <w:sz w:val="24"/>
          <w:szCs w:val="24"/>
        </w:rPr>
      </w:pPr>
    </w:p>
    <w:p w:rsidR="00B614B1" w:rsidRDefault="00B614B1" w:rsidP="00D6095A">
      <w:pPr>
        <w:spacing w:after="0"/>
        <w:rPr>
          <w:rFonts w:ascii="Arial" w:hAnsi="Arial" w:cs="Arial"/>
          <w:sz w:val="24"/>
          <w:szCs w:val="24"/>
        </w:rPr>
      </w:pPr>
      <w:r>
        <w:rPr>
          <w:rFonts w:ascii="Arial" w:hAnsi="Arial" w:cs="Arial"/>
          <w:sz w:val="24"/>
          <w:szCs w:val="24"/>
        </w:rPr>
        <w:t xml:space="preserve">La COPHAN dénote d’ailleurs le manque d’implication de Retraite Québec concernant l’élaboration de son </w:t>
      </w:r>
      <w:hyperlink r:id="rId26" w:history="1">
        <w:r w:rsidRPr="00C51F88">
          <w:rPr>
            <w:rStyle w:val="Lienhypertexte"/>
            <w:rFonts w:ascii="Arial" w:hAnsi="Arial" w:cs="Arial"/>
            <w:sz w:val="24"/>
            <w:szCs w:val="24"/>
          </w:rPr>
          <w:t>plan d’action à l’égard des personnes handicapées</w:t>
        </w:r>
      </w:hyperlink>
      <w:r>
        <w:rPr>
          <w:rFonts w:ascii="Arial" w:hAnsi="Arial" w:cs="Arial"/>
          <w:sz w:val="24"/>
          <w:szCs w:val="24"/>
        </w:rPr>
        <w:t xml:space="preserve">. Ce plan tient en une </w:t>
      </w:r>
      <w:r w:rsidR="009E7130">
        <w:rPr>
          <w:rFonts w:ascii="Arial" w:hAnsi="Arial" w:cs="Arial"/>
          <w:sz w:val="24"/>
          <w:szCs w:val="24"/>
        </w:rPr>
        <w:t xml:space="preserve">seule </w:t>
      </w:r>
      <w:r>
        <w:rPr>
          <w:rFonts w:ascii="Arial" w:hAnsi="Arial" w:cs="Arial"/>
          <w:sz w:val="24"/>
          <w:szCs w:val="24"/>
        </w:rPr>
        <w:t xml:space="preserve">page et nous ne croyons pas que Retraite Québec </w:t>
      </w:r>
      <w:r w:rsidR="009E7130">
        <w:rPr>
          <w:rFonts w:ascii="Arial" w:hAnsi="Arial" w:cs="Arial"/>
          <w:sz w:val="24"/>
          <w:szCs w:val="24"/>
        </w:rPr>
        <w:t>s’est doté d</w:t>
      </w:r>
      <w:r>
        <w:rPr>
          <w:rFonts w:ascii="Arial" w:hAnsi="Arial" w:cs="Arial"/>
          <w:sz w:val="24"/>
          <w:szCs w:val="24"/>
        </w:rPr>
        <w:t>es outils nécessaires pour assurer l’exercice des droits des personnes handicapées. Établir un plan d’action à l’égard des personnes handicapées est un exercice sérieux qui est obligatoire pour un organisme public</w:t>
      </w:r>
      <w:r w:rsidR="009E7130">
        <w:rPr>
          <w:rFonts w:ascii="Arial" w:hAnsi="Arial" w:cs="Arial"/>
          <w:sz w:val="24"/>
          <w:szCs w:val="24"/>
        </w:rPr>
        <w:t xml:space="preserve"> en vertu de la </w:t>
      </w:r>
      <w:hyperlink r:id="rId27" w:history="1">
        <w:r w:rsidR="006300C8" w:rsidRPr="006300C8">
          <w:rPr>
            <w:rStyle w:val="Lienhypertexte"/>
            <w:rFonts w:ascii="Arial" w:hAnsi="Arial" w:cs="Arial"/>
            <w:i/>
            <w:sz w:val="24"/>
            <w:szCs w:val="24"/>
          </w:rPr>
          <w:t>Loi assurant l’exercice des droits des personnes handicapées en vue de leur intégration scolaire, professionnelle et sociale</w:t>
        </w:r>
      </w:hyperlink>
      <w:r w:rsidR="006300C8" w:rsidRPr="006300C8">
        <w:rPr>
          <w:rFonts w:ascii="Arial" w:hAnsi="Arial" w:cs="Arial"/>
          <w:i/>
          <w:sz w:val="24"/>
          <w:szCs w:val="24"/>
        </w:rPr>
        <w:t>.</w:t>
      </w:r>
      <w:r>
        <w:rPr>
          <w:rFonts w:ascii="Arial" w:hAnsi="Arial" w:cs="Arial"/>
          <w:sz w:val="24"/>
          <w:szCs w:val="24"/>
        </w:rPr>
        <w:t xml:space="preserve"> Il s’agit d’une situation </w:t>
      </w:r>
      <w:r w:rsidR="00C51F88">
        <w:rPr>
          <w:rFonts w:ascii="Arial" w:hAnsi="Arial" w:cs="Arial"/>
          <w:sz w:val="24"/>
          <w:szCs w:val="24"/>
        </w:rPr>
        <w:t xml:space="preserve">inquiétante </w:t>
      </w:r>
      <w:r>
        <w:rPr>
          <w:rFonts w:ascii="Arial" w:hAnsi="Arial" w:cs="Arial"/>
          <w:sz w:val="24"/>
          <w:szCs w:val="24"/>
        </w:rPr>
        <w:t>pour la COPHAN puisque cela démontre le peu d’importance que Retraite Québec accorde aux personnes ayant des limitations fonctionnelles</w:t>
      </w:r>
      <w:r w:rsidR="00C51F88">
        <w:rPr>
          <w:rFonts w:ascii="Arial" w:hAnsi="Arial" w:cs="Arial"/>
          <w:sz w:val="24"/>
          <w:szCs w:val="24"/>
        </w:rPr>
        <w:t xml:space="preserve"> </w:t>
      </w:r>
      <w:r w:rsidR="00885EDE">
        <w:rPr>
          <w:rFonts w:ascii="Arial" w:hAnsi="Arial" w:cs="Arial"/>
          <w:sz w:val="24"/>
          <w:szCs w:val="24"/>
        </w:rPr>
        <w:t>puisque l’organisme n’a</w:t>
      </w:r>
      <w:r w:rsidR="00C51F88">
        <w:rPr>
          <w:rFonts w:ascii="Arial" w:hAnsi="Arial" w:cs="Arial"/>
          <w:sz w:val="24"/>
          <w:szCs w:val="24"/>
        </w:rPr>
        <w:t xml:space="preserve"> finalement que satisfait à cette exigence légale sans véritable effort de rigueur. </w:t>
      </w:r>
    </w:p>
    <w:p w:rsidR="00EC13E7" w:rsidRDefault="00EC13E7" w:rsidP="00D6095A">
      <w:pPr>
        <w:spacing w:after="0"/>
        <w:rPr>
          <w:rFonts w:ascii="Arial" w:hAnsi="Arial" w:cs="Arial"/>
          <w:sz w:val="24"/>
          <w:szCs w:val="24"/>
        </w:rPr>
      </w:pPr>
    </w:p>
    <w:p w:rsidR="00EC13E7" w:rsidRPr="00D6095A" w:rsidRDefault="00EC13E7" w:rsidP="00D6095A">
      <w:pPr>
        <w:spacing w:after="0"/>
        <w:rPr>
          <w:rFonts w:ascii="Arial" w:hAnsi="Arial" w:cs="Arial"/>
          <w:sz w:val="24"/>
          <w:szCs w:val="24"/>
        </w:rPr>
      </w:pPr>
      <w:r>
        <w:rPr>
          <w:rFonts w:ascii="Arial" w:hAnsi="Arial" w:cs="Arial"/>
          <w:sz w:val="24"/>
          <w:szCs w:val="24"/>
        </w:rPr>
        <w:t>Dans ce contexte, nos réaffirmons les recommandations qui ont été exprimées dans ce mémoire et croyons que Retraite Québec doit y répondre</w:t>
      </w:r>
      <w:r w:rsidR="00175674">
        <w:rPr>
          <w:rFonts w:ascii="Arial" w:hAnsi="Arial" w:cs="Arial"/>
          <w:sz w:val="24"/>
          <w:szCs w:val="24"/>
        </w:rPr>
        <w:t xml:space="preserve"> de manière</w:t>
      </w:r>
      <w:r>
        <w:rPr>
          <w:rFonts w:ascii="Arial" w:hAnsi="Arial" w:cs="Arial"/>
          <w:sz w:val="24"/>
          <w:szCs w:val="24"/>
        </w:rPr>
        <w:t xml:space="preserve"> </w:t>
      </w:r>
      <w:r w:rsidR="00175674">
        <w:rPr>
          <w:rFonts w:ascii="Arial" w:hAnsi="Arial" w:cs="Arial"/>
          <w:sz w:val="24"/>
          <w:szCs w:val="24"/>
        </w:rPr>
        <w:t>adéquate</w:t>
      </w:r>
      <w:r>
        <w:rPr>
          <w:rFonts w:ascii="Arial" w:hAnsi="Arial" w:cs="Arial"/>
          <w:sz w:val="24"/>
          <w:szCs w:val="24"/>
        </w:rPr>
        <w:t xml:space="preserve">. </w:t>
      </w:r>
    </w:p>
    <w:p w:rsidR="00F93E71" w:rsidRPr="00D6095A" w:rsidRDefault="00F93E71" w:rsidP="00D6095A">
      <w:pPr>
        <w:spacing w:after="0"/>
        <w:rPr>
          <w:rFonts w:ascii="Arial" w:hAnsi="Arial" w:cs="Arial"/>
          <w:sz w:val="24"/>
          <w:szCs w:val="24"/>
        </w:rPr>
      </w:pPr>
    </w:p>
    <w:p w:rsidR="00F93E71" w:rsidRPr="00D6095A" w:rsidRDefault="00F93E71" w:rsidP="00D6095A">
      <w:pPr>
        <w:spacing w:after="0"/>
        <w:rPr>
          <w:rFonts w:ascii="Arial" w:hAnsi="Arial" w:cs="Arial"/>
          <w:sz w:val="24"/>
          <w:szCs w:val="24"/>
        </w:rPr>
      </w:pPr>
    </w:p>
    <w:p w:rsidR="00F93E71" w:rsidRPr="00D6095A" w:rsidRDefault="00F93E71" w:rsidP="00D6095A">
      <w:pPr>
        <w:spacing w:after="0"/>
        <w:rPr>
          <w:rFonts w:ascii="Arial" w:hAnsi="Arial" w:cs="Arial"/>
          <w:sz w:val="24"/>
          <w:szCs w:val="24"/>
        </w:rPr>
      </w:pPr>
    </w:p>
    <w:p w:rsidR="00F93E71" w:rsidRPr="00D6095A" w:rsidRDefault="00F93E71" w:rsidP="00D6095A">
      <w:pPr>
        <w:spacing w:after="0"/>
        <w:rPr>
          <w:rFonts w:ascii="Arial" w:hAnsi="Arial" w:cs="Arial"/>
          <w:sz w:val="24"/>
          <w:szCs w:val="24"/>
        </w:rPr>
      </w:pPr>
    </w:p>
    <w:p w:rsidR="00F93E71" w:rsidRPr="00D6095A" w:rsidRDefault="00F93E71" w:rsidP="00D6095A">
      <w:pPr>
        <w:spacing w:after="0"/>
        <w:rPr>
          <w:rFonts w:ascii="Arial" w:hAnsi="Arial" w:cs="Arial"/>
          <w:sz w:val="24"/>
          <w:szCs w:val="24"/>
        </w:rPr>
      </w:pPr>
    </w:p>
    <w:p w:rsidR="00F93E71" w:rsidRPr="00D6095A" w:rsidRDefault="00F93E71" w:rsidP="00D6095A">
      <w:pPr>
        <w:spacing w:after="0"/>
        <w:rPr>
          <w:rFonts w:ascii="Arial" w:hAnsi="Arial" w:cs="Arial"/>
          <w:sz w:val="24"/>
          <w:szCs w:val="24"/>
        </w:rPr>
      </w:pPr>
    </w:p>
    <w:p w:rsidR="00F93E71" w:rsidRPr="00D6095A" w:rsidRDefault="00F93E71" w:rsidP="00D6095A">
      <w:pPr>
        <w:spacing w:after="0"/>
        <w:rPr>
          <w:rFonts w:ascii="Arial" w:hAnsi="Arial" w:cs="Arial"/>
          <w:sz w:val="24"/>
          <w:szCs w:val="24"/>
        </w:rPr>
      </w:pPr>
    </w:p>
    <w:p w:rsidR="00F93E71" w:rsidRPr="00D6095A" w:rsidRDefault="00F93E71" w:rsidP="00D6095A">
      <w:pPr>
        <w:spacing w:after="0"/>
        <w:rPr>
          <w:rFonts w:ascii="Arial" w:hAnsi="Arial" w:cs="Arial"/>
          <w:sz w:val="24"/>
          <w:szCs w:val="24"/>
        </w:rPr>
      </w:pPr>
    </w:p>
    <w:p w:rsidR="00F93E71" w:rsidRPr="00D6095A" w:rsidRDefault="00F93E71" w:rsidP="00D6095A">
      <w:pPr>
        <w:spacing w:after="0"/>
        <w:rPr>
          <w:rFonts w:ascii="Arial" w:hAnsi="Arial" w:cs="Arial"/>
          <w:sz w:val="24"/>
          <w:szCs w:val="24"/>
        </w:rPr>
      </w:pPr>
    </w:p>
    <w:p w:rsidR="00F93E71" w:rsidRPr="00D6095A" w:rsidRDefault="00F93E71" w:rsidP="00D6095A">
      <w:pPr>
        <w:spacing w:after="0"/>
        <w:rPr>
          <w:rFonts w:ascii="Arial" w:hAnsi="Arial" w:cs="Arial"/>
          <w:sz w:val="24"/>
          <w:szCs w:val="24"/>
        </w:rPr>
      </w:pPr>
    </w:p>
    <w:p w:rsidR="00F93E71" w:rsidRPr="00D6095A" w:rsidRDefault="00F93E71" w:rsidP="00D6095A">
      <w:pPr>
        <w:spacing w:after="0"/>
        <w:rPr>
          <w:rFonts w:ascii="Arial" w:hAnsi="Arial" w:cs="Arial"/>
          <w:sz w:val="24"/>
          <w:szCs w:val="24"/>
        </w:rPr>
      </w:pPr>
    </w:p>
    <w:p w:rsidR="00F93E71" w:rsidRPr="00D6095A" w:rsidRDefault="00F93E71" w:rsidP="00D6095A">
      <w:pPr>
        <w:spacing w:after="0"/>
        <w:rPr>
          <w:rFonts w:ascii="Arial" w:hAnsi="Arial" w:cs="Arial"/>
          <w:sz w:val="24"/>
          <w:szCs w:val="24"/>
        </w:rPr>
      </w:pPr>
    </w:p>
    <w:p w:rsidR="00F93E71" w:rsidRPr="00D6095A" w:rsidRDefault="00F93E71" w:rsidP="00D6095A">
      <w:pPr>
        <w:spacing w:after="0"/>
        <w:rPr>
          <w:rFonts w:ascii="Arial" w:hAnsi="Arial" w:cs="Arial"/>
          <w:sz w:val="24"/>
          <w:szCs w:val="24"/>
        </w:rPr>
      </w:pPr>
      <w:r w:rsidRPr="00D6095A">
        <w:rPr>
          <w:rFonts w:ascii="Arial" w:hAnsi="Arial" w:cs="Arial"/>
          <w:sz w:val="24"/>
          <w:szCs w:val="24"/>
        </w:rPr>
        <w:t xml:space="preserve"> </w:t>
      </w:r>
    </w:p>
    <w:p w:rsidR="009D36A8" w:rsidRPr="00D6095A" w:rsidRDefault="009D36A8" w:rsidP="00D6095A">
      <w:pPr>
        <w:spacing w:after="0"/>
        <w:rPr>
          <w:rFonts w:ascii="Arial" w:hAnsi="Arial" w:cs="Arial"/>
          <w:sz w:val="24"/>
          <w:szCs w:val="24"/>
        </w:rPr>
      </w:pPr>
    </w:p>
    <w:sectPr w:rsidR="009D36A8" w:rsidRPr="00D6095A" w:rsidSect="001A61F8">
      <w:footerReference w:type="default" r:id="rId28"/>
      <w:pgSz w:w="12240" w:h="15840"/>
      <w:pgMar w:top="1440" w:right="1080" w:bottom="1440" w:left="108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71C" w:rsidRDefault="0075471C" w:rsidP="000A3DAC">
      <w:pPr>
        <w:spacing w:after="0" w:line="240" w:lineRule="auto"/>
      </w:pPr>
      <w:r>
        <w:separator/>
      </w:r>
    </w:p>
  </w:endnote>
  <w:endnote w:type="continuationSeparator" w:id="0">
    <w:p w:rsidR="0075471C" w:rsidRDefault="0075471C" w:rsidP="000A3D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Light">
    <w:altName w:val="Malgun Gothic"/>
    <w:charset w:val="00"/>
    <w:family w:val="auto"/>
    <w:pitch w:val="variable"/>
    <w:sig w:usb0="00000003"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D51" w:rsidRDefault="00B54D51">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D51" w:rsidRDefault="00B54D51">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D51" w:rsidRDefault="00B54D51">
    <w:pPr>
      <w:pStyle w:val="Pieddepag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D51" w:rsidRDefault="00B54D51" w:rsidP="001A61F8">
    <w:pPr>
      <w:pStyle w:val="Pieddepage"/>
      <w:rPr>
        <w:sz w:val="18"/>
        <w:szCs w:val="18"/>
      </w:rPr>
    </w:pPr>
    <w:r w:rsidRPr="00537969">
      <w:rPr>
        <w:sz w:val="18"/>
        <w:szCs w:val="18"/>
      </w:rPr>
      <w:t>Confédération des organismes de personnes handicap</w:t>
    </w:r>
    <w:r>
      <w:rPr>
        <w:sz w:val="18"/>
        <w:szCs w:val="18"/>
      </w:rPr>
      <w:t>ées du Québec (COPHAN)</w:t>
    </w:r>
  </w:p>
  <w:p w:rsidR="00B54D51" w:rsidRPr="00537969" w:rsidRDefault="00B54D51" w:rsidP="001A61F8">
    <w:pPr>
      <w:pStyle w:val="Pieddepage"/>
      <w:rPr>
        <w:sz w:val="18"/>
        <w:szCs w:val="18"/>
      </w:rPr>
    </w:pPr>
    <w:r w:rsidRPr="00537969">
      <w:rPr>
        <w:sz w:val="18"/>
        <w:szCs w:val="18"/>
      </w:rPr>
      <w:t>2030 boul. Pie-IX, suite 300, Montréal (Québec) H2V 1C8</w:t>
    </w:r>
  </w:p>
  <w:p w:rsidR="00B54D51" w:rsidRPr="00537969" w:rsidRDefault="00B54D51" w:rsidP="001A61F8">
    <w:pPr>
      <w:pStyle w:val="Pieddepage"/>
      <w:rPr>
        <w:sz w:val="18"/>
        <w:szCs w:val="18"/>
      </w:rPr>
    </w:pPr>
    <w:r w:rsidRPr="00537969">
      <w:rPr>
        <w:sz w:val="18"/>
        <w:szCs w:val="18"/>
      </w:rPr>
      <w:t>Tél : 514-284-0155</w:t>
    </w:r>
    <w:r>
      <w:rPr>
        <w:sz w:val="18"/>
        <w:szCs w:val="18"/>
      </w:rPr>
      <w:t xml:space="preserve"> Courriel : info@cophan.org</w:t>
    </w:r>
    <w:r w:rsidRPr="00537969">
      <w:rPr>
        <w:sz w:val="18"/>
        <w:szCs w:val="18"/>
      </w:rPr>
      <w:br/>
    </w:r>
    <w:hyperlink r:id="rId1" w:history="1">
      <w:r w:rsidRPr="00537969">
        <w:rPr>
          <w:sz w:val="18"/>
          <w:szCs w:val="18"/>
        </w:rPr>
        <w:t>www.cophan.org</w:t>
      </w:r>
    </w:hyperlink>
    <w:r w:rsidRPr="00537969">
      <w:rPr>
        <w:sz w:val="18"/>
        <w:szCs w:val="18"/>
      </w:rPr>
      <w:t xml:space="preserve"> </w:t>
    </w:r>
  </w:p>
  <w:p w:rsidR="00B54D51" w:rsidRDefault="00B54D51">
    <w:pPr>
      <w:pStyle w:val="Pieddepag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D51" w:rsidRDefault="00B54D51">
    <w:pPr>
      <w:pStyle w:val="Pieddepag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D51" w:rsidRDefault="00B54D51">
    <w:pPr>
      <w:pStyle w:val="Pieddepage"/>
      <w:jc w:val="right"/>
    </w:pPr>
  </w:p>
  <w:p w:rsidR="00B54D51" w:rsidRDefault="00B54D51">
    <w:pPr>
      <w:pStyle w:val="Pieddepage"/>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826208"/>
      <w:docPartObj>
        <w:docPartGallery w:val="Page Numbers (Bottom of Page)"/>
        <w:docPartUnique/>
      </w:docPartObj>
    </w:sdtPr>
    <w:sdtContent>
      <w:p w:rsidR="00B54D51" w:rsidRDefault="003E35E4">
        <w:pPr>
          <w:pStyle w:val="Pieddepage"/>
          <w:jc w:val="right"/>
        </w:pPr>
        <w:fldSimple w:instr=" PAGE   \* MERGEFORMAT ">
          <w:r w:rsidR="004153FD">
            <w:rPr>
              <w:noProof/>
            </w:rPr>
            <w:t>11</w:t>
          </w:r>
        </w:fldSimple>
      </w:p>
    </w:sdtContent>
  </w:sdt>
  <w:p w:rsidR="00B54D51" w:rsidRDefault="00B54D5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71C" w:rsidRDefault="0075471C" w:rsidP="000A3DAC">
      <w:pPr>
        <w:spacing w:after="0" w:line="240" w:lineRule="auto"/>
      </w:pPr>
      <w:r>
        <w:separator/>
      </w:r>
    </w:p>
  </w:footnote>
  <w:footnote w:type="continuationSeparator" w:id="0">
    <w:p w:rsidR="0075471C" w:rsidRDefault="0075471C" w:rsidP="000A3DAC">
      <w:pPr>
        <w:spacing w:after="0" w:line="240" w:lineRule="auto"/>
      </w:pPr>
      <w:r>
        <w:continuationSeparator/>
      </w:r>
    </w:p>
  </w:footnote>
  <w:footnote w:id="1">
    <w:p w:rsidR="00B54D51" w:rsidRDefault="00B54D51">
      <w:pPr>
        <w:pStyle w:val="Notedebasdepage"/>
      </w:pPr>
      <w:r>
        <w:rPr>
          <w:rStyle w:val="Appelnotedebasdep"/>
        </w:rPr>
        <w:footnoteRef/>
      </w:r>
      <w:r>
        <w:t xml:space="preserve"> Québec, Comité consultatif de lutte contre la pauvreté et l’exclusion sociale, « Avis – L’emploi pour lutter contre la pauvreté : les défis à relever, 2015.</w:t>
      </w:r>
    </w:p>
  </w:footnote>
  <w:footnote w:id="2">
    <w:p w:rsidR="00072C36" w:rsidRDefault="00072C36">
      <w:pPr>
        <w:pStyle w:val="Notedebasdepage"/>
      </w:pPr>
      <w:r>
        <w:rPr>
          <w:rStyle w:val="Appelnotedebasdep"/>
        </w:rPr>
        <w:footnoteRef/>
      </w:r>
      <w:r>
        <w:t xml:space="preserve"> Québec, Ministère du Travail, de l’Emploi et de la Solidarité sociale, « Stratégie pour l’intégration et le maintien en emploi des personnes handicapées ». En ligne : </w:t>
      </w:r>
      <w:hyperlink r:id="rId1" w:history="1">
        <w:r w:rsidRPr="008E23BF">
          <w:rPr>
            <w:rStyle w:val="Lienhypertexte"/>
          </w:rPr>
          <w:t>https://www.mess.gouv.qc.ca/grands-dossiers/strategie_nationale/</w:t>
        </w:r>
      </w:hyperlink>
      <w:r>
        <w:t xml:space="preserve"> </w:t>
      </w:r>
    </w:p>
  </w:footnote>
  <w:footnote w:id="3">
    <w:p w:rsidR="004153FD" w:rsidRDefault="00072C36">
      <w:pPr>
        <w:pStyle w:val="Notedebasdepage"/>
      </w:pPr>
      <w:r>
        <w:rPr>
          <w:rStyle w:val="Appelnotedebasdep"/>
        </w:rPr>
        <w:footnoteRef/>
      </w:r>
      <w:r>
        <w:t xml:space="preserve"> COPHAN, « Pour un </w:t>
      </w:r>
      <w:r w:rsidRPr="004153FD">
        <w:t>régime équitable et respectueux de la réalité de toutes et de tous – L’avenir du Régime de rentes du Québec</w:t>
      </w:r>
      <w:r w:rsidR="004153FD" w:rsidRPr="004153FD">
        <w:t> »,</w:t>
      </w:r>
      <w:r w:rsidRPr="004153FD">
        <w:t xml:space="preserve"> </w:t>
      </w:r>
      <w:r w:rsidR="004153FD" w:rsidRPr="004153FD">
        <w:t xml:space="preserve">2009. En ligne : </w:t>
      </w:r>
      <w:hyperlink r:id="rId2" w:history="1">
        <w:r w:rsidR="004153FD" w:rsidRPr="004153FD">
          <w:rPr>
            <w:rStyle w:val="Lienhypertexte"/>
            <w:rFonts w:eastAsia="Times New Roman" w:cstheme="minorHAnsi"/>
          </w:rPr>
          <w:t>http://www.assnat.qc.ca/Media/Process.aspx?MediaId=ANQ.Vigie.Bll.DocumentGenerique_24963&amp;process=Default&amp;token=ZyMoxNwUn8ikQ+TRKYwPCjWrKwg+vIv9rjij7p3xLGTZDmLVSmJLoqe/vG7/YWzz</w:t>
        </w:r>
      </w:hyperlink>
    </w:p>
  </w:footnote>
  <w:footnote w:id="4">
    <w:p w:rsidR="00D20A31" w:rsidRDefault="00D20A31">
      <w:pPr>
        <w:pStyle w:val="Notedebasdepage"/>
      </w:pPr>
      <w:r>
        <w:rPr>
          <w:rStyle w:val="Appelnotedebasdep"/>
        </w:rPr>
        <w:footnoteRef/>
      </w:r>
      <w:r>
        <w:t xml:space="preserve"> Québec, Ministère de la Santé et des Services sociaux, « L’autonomie pour tous – Livre blanc sur la création d’une assurance autonomie ». En ligne : </w:t>
      </w:r>
      <w:hyperlink r:id="rId3" w:history="1">
        <w:r w:rsidRPr="00D51C2F">
          <w:rPr>
            <w:rStyle w:val="Lienhypertexte"/>
          </w:rPr>
          <w:t>http://www.rpcu.qc.ca/pdf/documents/assurance-autonomie13-862-01f_complet_br.pdf</w:t>
        </w:r>
      </w:hyperlink>
      <w:r>
        <w:t xml:space="preserve"> </w:t>
      </w:r>
    </w:p>
  </w:footnote>
  <w:footnote w:id="5">
    <w:p w:rsidR="00B54D51" w:rsidRDefault="00B54D51">
      <w:pPr>
        <w:pStyle w:val="Notedebasdepage"/>
      </w:pPr>
      <w:r>
        <w:rPr>
          <w:rStyle w:val="Appelnotedebasdep"/>
        </w:rPr>
        <w:footnoteRef/>
      </w:r>
      <w:r>
        <w:t xml:space="preserve"> Service-Public, Retraite du salarié : retraite anticipée pour handicap. En ligne : </w:t>
      </w:r>
      <w:hyperlink r:id="rId4" w:history="1">
        <w:r w:rsidRPr="009C3705">
          <w:rPr>
            <w:rStyle w:val="Lienhypertexte"/>
          </w:rPr>
          <w:t>https://www.service-public.fr/particuliers/vosdroits/F16337</w:t>
        </w:r>
      </w:hyperlink>
      <w:r>
        <w:t xml:space="preserve"> </w:t>
      </w:r>
    </w:p>
  </w:footnote>
  <w:footnote w:id="6">
    <w:p w:rsidR="00B54D51" w:rsidRDefault="00B54D51">
      <w:pPr>
        <w:pStyle w:val="Notedebasdepage"/>
      </w:pPr>
      <w:r>
        <w:rPr>
          <w:rStyle w:val="Appelnotedebasdep"/>
        </w:rPr>
        <w:footnoteRef/>
      </w:r>
      <w:r>
        <w:t xml:space="preserve"> Service-Public, Retraite du salarié : majoration d’assurance pour enfant handicapé. En ligne : </w:t>
      </w:r>
      <w:hyperlink r:id="rId5" w:history="1">
        <w:r w:rsidRPr="009C3705">
          <w:rPr>
            <w:rStyle w:val="Lienhypertexte"/>
          </w:rPr>
          <w:t>https://www.service-public.fr/particuliers/vosdroits/F32127</w:t>
        </w:r>
      </w:hyperlink>
      <w:r>
        <w:t xml:space="preserve"> </w:t>
      </w:r>
    </w:p>
  </w:footnote>
  <w:footnote w:id="7">
    <w:p w:rsidR="004153FD" w:rsidRDefault="004153FD">
      <w:pPr>
        <w:pStyle w:val="Notedebasdepage"/>
      </w:pPr>
      <w:r>
        <w:rPr>
          <w:rStyle w:val="Appelnotedebasdep"/>
        </w:rPr>
        <w:footnoteRef/>
      </w:r>
      <w:r>
        <w:t xml:space="preserve"> COPHAN, « Mémoire dans le cadre de la consultation Solidarité et inclusion sociale », 2016. En ligne : </w:t>
      </w:r>
      <w:hyperlink r:id="rId6" w:history="1">
        <w:r w:rsidRPr="00D51C2F">
          <w:rPr>
            <w:rStyle w:val="Lienhypertexte"/>
          </w:rPr>
          <w:t>http://cophan.org/wp-content/uploads/2016/02/2016-M--</w:t>
        </w:r>
        <w:proofErr w:type="spellStart"/>
        <w:r w:rsidRPr="00D51C2F">
          <w:rPr>
            <w:rStyle w:val="Lienhypertexte"/>
          </w:rPr>
          <w:t>moire_COPHAN_solidarit</w:t>
        </w:r>
        <w:proofErr w:type="spellEnd"/>
        <w:r w:rsidRPr="00D51C2F">
          <w:rPr>
            <w:rStyle w:val="Lienhypertexte"/>
          </w:rPr>
          <w:t>--_inclusion_sociale_final.pdf</w:t>
        </w:r>
      </w:hyperlink>
      <w:r>
        <w:t xml:space="preserve"> </w:t>
      </w:r>
    </w:p>
  </w:footnote>
  <w:footnote w:id="8">
    <w:p w:rsidR="00B54D51" w:rsidRDefault="00B54D51">
      <w:pPr>
        <w:pStyle w:val="Notedebasdepage"/>
      </w:pPr>
      <w:r>
        <w:rPr>
          <w:rStyle w:val="Appelnotedebasdep"/>
        </w:rPr>
        <w:footnoteRef/>
      </w:r>
      <w:r>
        <w:t xml:space="preserve"> Retraite Québec, Admissibilité à la rente d’invalidité. En ligne : </w:t>
      </w:r>
      <w:hyperlink r:id="rId7" w:history="1">
        <w:r w:rsidRPr="00B754DB">
          <w:rPr>
            <w:rStyle w:val="Lienhypertexte"/>
          </w:rPr>
          <w:t>http://www.rrq.gouv.qc.ca/fr/invalidite/definition/Pages/admissibilite.aspx</w:t>
        </w:r>
      </w:hyperlink>
      <w:r>
        <w:t xml:space="preserve"> </w:t>
      </w:r>
    </w:p>
  </w:footnote>
  <w:footnote w:id="9">
    <w:p w:rsidR="00B54D51" w:rsidRDefault="00B54D51">
      <w:pPr>
        <w:pStyle w:val="Notedebasdepage"/>
      </w:pPr>
      <w:r>
        <w:rPr>
          <w:rStyle w:val="Appelnotedebasdep"/>
        </w:rPr>
        <w:footnoteRef/>
      </w:r>
      <w:r>
        <w:t xml:space="preserve"> Présomption de cessation de travail. En ligne : </w:t>
      </w:r>
      <w:hyperlink r:id="rId8" w:history="1">
        <w:r w:rsidRPr="00B754DB">
          <w:rPr>
            <w:rStyle w:val="Lienhypertexte"/>
          </w:rPr>
          <w:t>https://www.rrq.gouv.qc.ca/fra/porrq/Content/200_Retrt/203/PO203-10-02.htm</w:t>
        </w:r>
      </w:hyperlink>
      <w:r>
        <w:t xml:space="preserve">; Le Régime de rentes du Québec en chiffre, MGA 2016. En ligne : </w:t>
      </w:r>
      <w:hyperlink r:id="rId9" w:history="1">
        <w:r w:rsidRPr="00B754DB">
          <w:rPr>
            <w:rStyle w:val="Lienhypertexte"/>
          </w:rPr>
          <w:t>http://www.rrq.gouv.qc.ca/fr/retraite/rrq/regime_chiffres/Pages/regime_chiffres.aspx</w:t>
        </w:r>
      </w:hyperlink>
      <w:r>
        <w:t xml:space="preserve"> </w:t>
      </w:r>
    </w:p>
  </w:footnote>
  <w:footnote w:id="10">
    <w:p w:rsidR="00B54D51" w:rsidRPr="009656D0" w:rsidRDefault="00B54D51" w:rsidP="001356AC">
      <w:pPr>
        <w:pStyle w:val="Notedebasdepage"/>
      </w:pPr>
      <w:r w:rsidRPr="009656D0">
        <w:rPr>
          <w:rStyle w:val="Appelnotedebasdep"/>
        </w:rPr>
        <w:footnoteRef/>
      </w:r>
      <w:r w:rsidRPr="009656D0">
        <w:t xml:space="preserve"> Art. 11.02, Manuel d’interprétation normative des programmes d’aide financière. En ligne : </w:t>
      </w:r>
      <w:hyperlink r:id="rId10" w:history="1">
        <w:r w:rsidRPr="009656D0">
          <w:rPr>
            <w:rStyle w:val="Lienhypertexte"/>
          </w:rPr>
          <w:t>http://www.mess.gouv.qc.ca/regles-normatives/d-ressources/11-revenus-gains-avantages/11.02.html</w:t>
        </w:r>
      </w:hyperlink>
      <w:r w:rsidRPr="009656D0">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D51" w:rsidRDefault="00B54D51">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D51" w:rsidRDefault="00B54D51">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D51" w:rsidRDefault="00B54D51">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24F75"/>
    <w:multiLevelType w:val="hybridMultilevel"/>
    <w:tmpl w:val="AC748AD2"/>
    <w:lvl w:ilvl="0" w:tplc="0C0C0011">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
    <w:nsid w:val="364D6ED0"/>
    <w:multiLevelType w:val="hybridMultilevel"/>
    <w:tmpl w:val="97040BDC"/>
    <w:lvl w:ilvl="0" w:tplc="D1706408">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45A937F5"/>
    <w:multiLevelType w:val="hybridMultilevel"/>
    <w:tmpl w:val="ECD66198"/>
    <w:lvl w:ilvl="0" w:tplc="DC5C5FE0">
      <w:start w:val="3"/>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48202EA2"/>
    <w:multiLevelType w:val="hybridMultilevel"/>
    <w:tmpl w:val="AC9C8DB8"/>
    <w:lvl w:ilvl="0" w:tplc="6D1A2138">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4D7D7454"/>
    <w:multiLevelType w:val="hybridMultilevel"/>
    <w:tmpl w:val="D4F2CC2A"/>
    <w:lvl w:ilvl="0" w:tplc="62F6DE32">
      <w:start w:val="4"/>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58451DC6"/>
    <w:multiLevelType w:val="hybridMultilevel"/>
    <w:tmpl w:val="CBF0474E"/>
    <w:lvl w:ilvl="0" w:tplc="E24E62C0">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60724D5D"/>
    <w:multiLevelType w:val="hybridMultilevel"/>
    <w:tmpl w:val="F906E136"/>
    <w:lvl w:ilvl="0" w:tplc="0C0C0001">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78466C54"/>
    <w:multiLevelType w:val="hybridMultilevel"/>
    <w:tmpl w:val="FFC020EA"/>
    <w:lvl w:ilvl="0" w:tplc="6C7AEC90">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7C423104"/>
    <w:multiLevelType w:val="hybridMultilevel"/>
    <w:tmpl w:val="A6BC10C8"/>
    <w:lvl w:ilvl="0" w:tplc="D8C6BB04">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3"/>
  </w:num>
  <w:num w:numId="6">
    <w:abstractNumId w:val="1"/>
  </w:num>
  <w:num w:numId="7">
    <w:abstractNumId w:val="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93E71"/>
    <w:rsid w:val="000008EB"/>
    <w:rsid w:val="000010FB"/>
    <w:rsid w:val="00006F9D"/>
    <w:rsid w:val="00012F2B"/>
    <w:rsid w:val="00014682"/>
    <w:rsid w:val="00015610"/>
    <w:rsid w:val="00025908"/>
    <w:rsid w:val="0002650F"/>
    <w:rsid w:val="0002793E"/>
    <w:rsid w:val="00030768"/>
    <w:rsid w:val="00032871"/>
    <w:rsid w:val="0003400C"/>
    <w:rsid w:val="00047A4B"/>
    <w:rsid w:val="00051384"/>
    <w:rsid w:val="00056F17"/>
    <w:rsid w:val="000574AA"/>
    <w:rsid w:val="0006326B"/>
    <w:rsid w:val="00066D88"/>
    <w:rsid w:val="00072C36"/>
    <w:rsid w:val="00076C2A"/>
    <w:rsid w:val="00085D2F"/>
    <w:rsid w:val="0008624D"/>
    <w:rsid w:val="000926DA"/>
    <w:rsid w:val="00096693"/>
    <w:rsid w:val="000A3DAC"/>
    <w:rsid w:val="000B05C6"/>
    <w:rsid w:val="000B06B5"/>
    <w:rsid w:val="000B0B09"/>
    <w:rsid w:val="000C03CF"/>
    <w:rsid w:val="000C24D7"/>
    <w:rsid w:val="000C5E54"/>
    <w:rsid w:val="000C6451"/>
    <w:rsid w:val="000D084C"/>
    <w:rsid w:val="000D3012"/>
    <w:rsid w:val="000E1512"/>
    <w:rsid w:val="000E176C"/>
    <w:rsid w:val="000E2B53"/>
    <w:rsid w:val="001045DE"/>
    <w:rsid w:val="00106A98"/>
    <w:rsid w:val="00114D36"/>
    <w:rsid w:val="00116BC3"/>
    <w:rsid w:val="001175C7"/>
    <w:rsid w:val="001222B2"/>
    <w:rsid w:val="0012422F"/>
    <w:rsid w:val="001302FF"/>
    <w:rsid w:val="00134D60"/>
    <w:rsid w:val="001356AC"/>
    <w:rsid w:val="00145A1D"/>
    <w:rsid w:val="00145ABA"/>
    <w:rsid w:val="00150B5C"/>
    <w:rsid w:val="0015140B"/>
    <w:rsid w:val="00153418"/>
    <w:rsid w:val="001615BA"/>
    <w:rsid w:val="00164E25"/>
    <w:rsid w:val="001674D2"/>
    <w:rsid w:val="00171975"/>
    <w:rsid w:val="001732C7"/>
    <w:rsid w:val="00175674"/>
    <w:rsid w:val="00182B98"/>
    <w:rsid w:val="00182FFB"/>
    <w:rsid w:val="0018396E"/>
    <w:rsid w:val="0019038F"/>
    <w:rsid w:val="00196218"/>
    <w:rsid w:val="00197AC8"/>
    <w:rsid w:val="001A08A7"/>
    <w:rsid w:val="001A61F8"/>
    <w:rsid w:val="001A794D"/>
    <w:rsid w:val="001B49DB"/>
    <w:rsid w:val="001B5544"/>
    <w:rsid w:val="001B68F6"/>
    <w:rsid w:val="001C527A"/>
    <w:rsid w:val="001D38AB"/>
    <w:rsid w:val="001E10D0"/>
    <w:rsid w:val="001E6390"/>
    <w:rsid w:val="001F2AB0"/>
    <w:rsid w:val="001F705C"/>
    <w:rsid w:val="00205AED"/>
    <w:rsid w:val="00221CB7"/>
    <w:rsid w:val="00224EFB"/>
    <w:rsid w:val="0023138C"/>
    <w:rsid w:val="0024080D"/>
    <w:rsid w:val="00244D64"/>
    <w:rsid w:val="00246678"/>
    <w:rsid w:val="00246C35"/>
    <w:rsid w:val="00257D1D"/>
    <w:rsid w:val="00264D9F"/>
    <w:rsid w:val="0027136D"/>
    <w:rsid w:val="00271DEC"/>
    <w:rsid w:val="002724B0"/>
    <w:rsid w:val="00275087"/>
    <w:rsid w:val="002813AD"/>
    <w:rsid w:val="0028157D"/>
    <w:rsid w:val="0028492C"/>
    <w:rsid w:val="00285214"/>
    <w:rsid w:val="0028550A"/>
    <w:rsid w:val="00285A45"/>
    <w:rsid w:val="00287008"/>
    <w:rsid w:val="002940F3"/>
    <w:rsid w:val="002954CC"/>
    <w:rsid w:val="002956AF"/>
    <w:rsid w:val="002A0050"/>
    <w:rsid w:val="002A53A7"/>
    <w:rsid w:val="002A7E30"/>
    <w:rsid w:val="002B11FE"/>
    <w:rsid w:val="002B672C"/>
    <w:rsid w:val="002C10D6"/>
    <w:rsid w:val="002C2468"/>
    <w:rsid w:val="002C2AA9"/>
    <w:rsid w:val="002D7626"/>
    <w:rsid w:val="002E4315"/>
    <w:rsid w:val="002E74E5"/>
    <w:rsid w:val="002E7E24"/>
    <w:rsid w:val="002E7F9C"/>
    <w:rsid w:val="002F115A"/>
    <w:rsid w:val="003075AC"/>
    <w:rsid w:val="00307E42"/>
    <w:rsid w:val="00333E57"/>
    <w:rsid w:val="00343E03"/>
    <w:rsid w:val="00352261"/>
    <w:rsid w:val="00353D11"/>
    <w:rsid w:val="003574E9"/>
    <w:rsid w:val="00365031"/>
    <w:rsid w:val="00373987"/>
    <w:rsid w:val="00380519"/>
    <w:rsid w:val="00393109"/>
    <w:rsid w:val="00397ECC"/>
    <w:rsid w:val="003A0F86"/>
    <w:rsid w:val="003A2A95"/>
    <w:rsid w:val="003B093C"/>
    <w:rsid w:val="003B74F1"/>
    <w:rsid w:val="003C17C1"/>
    <w:rsid w:val="003C5AFF"/>
    <w:rsid w:val="003C6009"/>
    <w:rsid w:val="003D0BD4"/>
    <w:rsid w:val="003D44A1"/>
    <w:rsid w:val="003E1889"/>
    <w:rsid w:val="003E35E4"/>
    <w:rsid w:val="004007BB"/>
    <w:rsid w:val="00412F11"/>
    <w:rsid w:val="00414370"/>
    <w:rsid w:val="004153FD"/>
    <w:rsid w:val="00420751"/>
    <w:rsid w:val="004211D7"/>
    <w:rsid w:val="004226AE"/>
    <w:rsid w:val="004334C4"/>
    <w:rsid w:val="004367A5"/>
    <w:rsid w:val="00452CE7"/>
    <w:rsid w:val="00457292"/>
    <w:rsid w:val="00457362"/>
    <w:rsid w:val="00460CDD"/>
    <w:rsid w:val="00461C6C"/>
    <w:rsid w:val="00466135"/>
    <w:rsid w:val="0047134F"/>
    <w:rsid w:val="0047317E"/>
    <w:rsid w:val="00474B12"/>
    <w:rsid w:val="004776FA"/>
    <w:rsid w:val="00480D02"/>
    <w:rsid w:val="00481114"/>
    <w:rsid w:val="004904C7"/>
    <w:rsid w:val="0049504F"/>
    <w:rsid w:val="004A16F3"/>
    <w:rsid w:val="004A35D6"/>
    <w:rsid w:val="004B391C"/>
    <w:rsid w:val="004C2813"/>
    <w:rsid w:val="004C2CE0"/>
    <w:rsid w:val="004D01CA"/>
    <w:rsid w:val="004D0BC6"/>
    <w:rsid w:val="004D432F"/>
    <w:rsid w:val="004E2BDB"/>
    <w:rsid w:val="004E590A"/>
    <w:rsid w:val="004E5E25"/>
    <w:rsid w:val="004E600E"/>
    <w:rsid w:val="004F727D"/>
    <w:rsid w:val="0050542A"/>
    <w:rsid w:val="0051284C"/>
    <w:rsid w:val="00512960"/>
    <w:rsid w:val="00513260"/>
    <w:rsid w:val="00514E16"/>
    <w:rsid w:val="00515673"/>
    <w:rsid w:val="00516C64"/>
    <w:rsid w:val="00520D04"/>
    <w:rsid w:val="00522471"/>
    <w:rsid w:val="00522A4C"/>
    <w:rsid w:val="00531FF6"/>
    <w:rsid w:val="005403C3"/>
    <w:rsid w:val="00541A4C"/>
    <w:rsid w:val="00547237"/>
    <w:rsid w:val="00553591"/>
    <w:rsid w:val="005563DD"/>
    <w:rsid w:val="00570A79"/>
    <w:rsid w:val="00577E55"/>
    <w:rsid w:val="0058750E"/>
    <w:rsid w:val="00587EDA"/>
    <w:rsid w:val="0059046C"/>
    <w:rsid w:val="00595A62"/>
    <w:rsid w:val="00597FFE"/>
    <w:rsid w:val="005A3997"/>
    <w:rsid w:val="005B0B44"/>
    <w:rsid w:val="005B1F2E"/>
    <w:rsid w:val="005C491C"/>
    <w:rsid w:val="005C583B"/>
    <w:rsid w:val="005D609B"/>
    <w:rsid w:val="005E1706"/>
    <w:rsid w:val="005E3435"/>
    <w:rsid w:val="005E3E26"/>
    <w:rsid w:val="005F3247"/>
    <w:rsid w:val="005F6867"/>
    <w:rsid w:val="005F7F44"/>
    <w:rsid w:val="0060058A"/>
    <w:rsid w:val="006154F7"/>
    <w:rsid w:val="00620E5F"/>
    <w:rsid w:val="0062199C"/>
    <w:rsid w:val="00624C37"/>
    <w:rsid w:val="00626078"/>
    <w:rsid w:val="006300C8"/>
    <w:rsid w:val="00630A91"/>
    <w:rsid w:val="00633F7F"/>
    <w:rsid w:val="00644E1F"/>
    <w:rsid w:val="006507B4"/>
    <w:rsid w:val="00653093"/>
    <w:rsid w:val="00672710"/>
    <w:rsid w:val="00672D92"/>
    <w:rsid w:val="006745BD"/>
    <w:rsid w:val="00681643"/>
    <w:rsid w:val="00683836"/>
    <w:rsid w:val="00693AD5"/>
    <w:rsid w:val="006A0EB5"/>
    <w:rsid w:val="006A2864"/>
    <w:rsid w:val="006A6B4A"/>
    <w:rsid w:val="006A772F"/>
    <w:rsid w:val="006B7CB2"/>
    <w:rsid w:val="006C02DD"/>
    <w:rsid w:val="006C32EF"/>
    <w:rsid w:val="006C41A2"/>
    <w:rsid w:val="006D5BC8"/>
    <w:rsid w:val="006D61B8"/>
    <w:rsid w:val="006E0A6B"/>
    <w:rsid w:val="006E2722"/>
    <w:rsid w:val="006F368F"/>
    <w:rsid w:val="006F7348"/>
    <w:rsid w:val="00700B4B"/>
    <w:rsid w:val="00701440"/>
    <w:rsid w:val="00710A40"/>
    <w:rsid w:val="00717798"/>
    <w:rsid w:val="00725FB6"/>
    <w:rsid w:val="007413D4"/>
    <w:rsid w:val="007423CC"/>
    <w:rsid w:val="007502E7"/>
    <w:rsid w:val="00752D55"/>
    <w:rsid w:val="0075471C"/>
    <w:rsid w:val="0076775F"/>
    <w:rsid w:val="00786B23"/>
    <w:rsid w:val="00786EDD"/>
    <w:rsid w:val="00790675"/>
    <w:rsid w:val="0079243D"/>
    <w:rsid w:val="00793205"/>
    <w:rsid w:val="007A52B4"/>
    <w:rsid w:val="007D1A1A"/>
    <w:rsid w:val="007D5DC8"/>
    <w:rsid w:val="007E530D"/>
    <w:rsid w:val="007F5495"/>
    <w:rsid w:val="007F61AC"/>
    <w:rsid w:val="008021DE"/>
    <w:rsid w:val="00803EDB"/>
    <w:rsid w:val="00810246"/>
    <w:rsid w:val="008121D6"/>
    <w:rsid w:val="00812D8D"/>
    <w:rsid w:val="00822474"/>
    <w:rsid w:val="00822AD4"/>
    <w:rsid w:val="00825CC3"/>
    <w:rsid w:val="00827325"/>
    <w:rsid w:val="00827B99"/>
    <w:rsid w:val="008318DD"/>
    <w:rsid w:val="00832418"/>
    <w:rsid w:val="008374CF"/>
    <w:rsid w:val="0084226B"/>
    <w:rsid w:val="0084574F"/>
    <w:rsid w:val="008534FF"/>
    <w:rsid w:val="00863472"/>
    <w:rsid w:val="0086521A"/>
    <w:rsid w:val="00865A77"/>
    <w:rsid w:val="008661B7"/>
    <w:rsid w:val="00867BA5"/>
    <w:rsid w:val="00867CC3"/>
    <w:rsid w:val="008733BE"/>
    <w:rsid w:val="008741A5"/>
    <w:rsid w:val="00885EDE"/>
    <w:rsid w:val="008870D6"/>
    <w:rsid w:val="00895698"/>
    <w:rsid w:val="008A13A4"/>
    <w:rsid w:val="008A2DF1"/>
    <w:rsid w:val="008A4CA4"/>
    <w:rsid w:val="008A748C"/>
    <w:rsid w:val="008C3BD9"/>
    <w:rsid w:val="008C6386"/>
    <w:rsid w:val="008D18D6"/>
    <w:rsid w:val="008D3038"/>
    <w:rsid w:val="008D4009"/>
    <w:rsid w:val="008E1B58"/>
    <w:rsid w:val="008F303B"/>
    <w:rsid w:val="0090478D"/>
    <w:rsid w:val="00914618"/>
    <w:rsid w:val="00914D66"/>
    <w:rsid w:val="0091571A"/>
    <w:rsid w:val="009248C6"/>
    <w:rsid w:val="00953BB6"/>
    <w:rsid w:val="00955262"/>
    <w:rsid w:val="00965405"/>
    <w:rsid w:val="00965DFE"/>
    <w:rsid w:val="0097097D"/>
    <w:rsid w:val="009814C1"/>
    <w:rsid w:val="009864BE"/>
    <w:rsid w:val="00987C9B"/>
    <w:rsid w:val="009A08DA"/>
    <w:rsid w:val="009A0E99"/>
    <w:rsid w:val="009A725A"/>
    <w:rsid w:val="009B0027"/>
    <w:rsid w:val="009B751B"/>
    <w:rsid w:val="009C1799"/>
    <w:rsid w:val="009C398C"/>
    <w:rsid w:val="009C6EE0"/>
    <w:rsid w:val="009D36A8"/>
    <w:rsid w:val="009D39A9"/>
    <w:rsid w:val="009D3F00"/>
    <w:rsid w:val="009D4A6E"/>
    <w:rsid w:val="009D67A8"/>
    <w:rsid w:val="009E0B4D"/>
    <w:rsid w:val="009E7130"/>
    <w:rsid w:val="009F1C37"/>
    <w:rsid w:val="00A3175A"/>
    <w:rsid w:val="00A3183E"/>
    <w:rsid w:val="00A33CF8"/>
    <w:rsid w:val="00A358C0"/>
    <w:rsid w:val="00A35ED5"/>
    <w:rsid w:val="00A369A6"/>
    <w:rsid w:val="00A42CA5"/>
    <w:rsid w:val="00A43D2A"/>
    <w:rsid w:val="00A479EC"/>
    <w:rsid w:val="00A500AB"/>
    <w:rsid w:val="00A631BB"/>
    <w:rsid w:val="00A75E52"/>
    <w:rsid w:val="00A813E4"/>
    <w:rsid w:val="00A81DC3"/>
    <w:rsid w:val="00A82952"/>
    <w:rsid w:val="00A87B9E"/>
    <w:rsid w:val="00A91F24"/>
    <w:rsid w:val="00AA0D51"/>
    <w:rsid w:val="00AB1FEB"/>
    <w:rsid w:val="00AB6102"/>
    <w:rsid w:val="00AC0820"/>
    <w:rsid w:val="00AC33F5"/>
    <w:rsid w:val="00AC4892"/>
    <w:rsid w:val="00AC67D1"/>
    <w:rsid w:val="00AD0D12"/>
    <w:rsid w:val="00AD23C2"/>
    <w:rsid w:val="00AD3898"/>
    <w:rsid w:val="00AD4F8B"/>
    <w:rsid w:val="00AE117A"/>
    <w:rsid w:val="00AE12B6"/>
    <w:rsid w:val="00AF08B4"/>
    <w:rsid w:val="00AF1AFE"/>
    <w:rsid w:val="00B02417"/>
    <w:rsid w:val="00B049A7"/>
    <w:rsid w:val="00B113D2"/>
    <w:rsid w:val="00B11682"/>
    <w:rsid w:val="00B1307E"/>
    <w:rsid w:val="00B16118"/>
    <w:rsid w:val="00B20434"/>
    <w:rsid w:val="00B269EB"/>
    <w:rsid w:val="00B27100"/>
    <w:rsid w:val="00B31CFF"/>
    <w:rsid w:val="00B32286"/>
    <w:rsid w:val="00B33029"/>
    <w:rsid w:val="00B350FE"/>
    <w:rsid w:val="00B370FB"/>
    <w:rsid w:val="00B40230"/>
    <w:rsid w:val="00B4172B"/>
    <w:rsid w:val="00B461BC"/>
    <w:rsid w:val="00B46971"/>
    <w:rsid w:val="00B46AB6"/>
    <w:rsid w:val="00B50CEF"/>
    <w:rsid w:val="00B53F4B"/>
    <w:rsid w:val="00B54D51"/>
    <w:rsid w:val="00B57F15"/>
    <w:rsid w:val="00B614B1"/>
    <w:rsid w:val="00B61E18"/>
    <w:rsid w:val="00B635C5"/>
    <w:rsid w:val="00B7791A"/>
    <w:rsid w:val="00B87C59"/>
    <w:rsid w:val="00B95AE3"/>
    <w:rsid w:val="00BA2323"/>
    <w:rsid w:val="00BA44F4"/>
    <w:rsid w:val="00BB0285"/>
    <w:rsid w:val="00BB1D4C"/>
    <w:rsid w:val="00BB6636"/>
    <w:rsid w:val="00BE7F38"/>
    <w:rsid w:val="00BF353D"/>
    <w:rsid w:val="00C02F41"/>
    <w:rsid w:val="00C06230"/>
    <w:rsid w:val="00C11F79"/>
    <w:rsid w:val="00C2138A"/>
    <w:rsid w:val="00C217FA"/>
    <w:rsid w:val="00C361D0"/>
    <w:rsid w:val="00C414CC"/>
    <w:rsid w:val="00C45EBA"/>
    <w:rsid w:val="00C51F88"/>
    <w:rsid w:val="00C52143"/>
    <w:rsid w:val="00C523BA"/>
    <w:rsid w:val="00C6026E"/>
    <w:rsid w:val="00C71920"/>
    <w:rsid w:val="00C75B46"/>
    <w:rsid w:val="00C76CC7"/>
    <w:rsid w:val="00C8010B"/>
    <w:rsid w:val="00C82CC9"/>
    <w:rsid w:val="00C93B4C"/>
    <w:rsid w:val="00C95D34"/>
    <w:rsid w:val="00CB09D4"/>
    <w:rsid w:val="00CB2B8A"/>
    <w:rsid w:val="00CC2672"/>
    <w:rsid w:val="00CC2DFF"/>
    <w:rsid w:val="00CC67B8"/>
    <w:rsid w:val="00CD0CD1"/>
    <w:rsid w:val="00CE06D2"/>
    <w:rsid w:val="00CF4C79"/>
    <w:rsid w:val="00CF4E17"/>
    <w:rsid w:val="00CF5E58"/>
    <w:rsid w:val="00D05912"/>
    <w:rsid w:val="00D16736"/>
    <w:rsid w:val="00D20993"/>
    <w:rsid w:val="00D20A31"/>
    <w:rsid w:val="00D2344A"/>
    <w:rsid w:val="00D26317"/>
    <w:rsid w:val="00D26C62"/>
    <w:rsid w:val="00D2782E"/>
    <w:rsid w:val="00D31D03"/>
    <w:rsid w:val="00D42249"/>
    <w:rsid w:val="00D462AE"/>
    <w:rsid w:val="00D479E8"/>
    <w:rsid w:val="00D513EE"/>
    <w:rsid w:val="00D51B4D"/>
    <w:rsid w:val="00D57FE8"/>
    <w:rsid w:val="00D6095A"/>
    <w:rsid w:val="00D6395C"/>
    <w:rsid w:val="00D67D9B"/>
    <w:rsid w:val="00D75C35"/>
    <w:rsid w:val="00D80B89"/>
    <w:rsid w:val="00D84CAF"/>
    <w:rsid w:val="00D84FB8"/>
    <w:rsid w:val="00D87B3C"/>
    <w:rsid w:val="00DA06C8"/>
    <w:rsid w:val="00DA2BC1"/>
    <w:rsid w:val="00DA7198"/>
    <w:rsid w:val="00DB53DC"/>
    <w:rsid w:val="00DC24CA"/>
    <w:rsid w:val="00DC2881"/>
    <w:rsid w:val="00DD277A"/>
    <w:rsid w:val="00DD5433"/>
    <w:rsid w:val="00DD56AA"/>
    <w:rsid w:val="00DE0315"/>
    <w:rsid w:val="00DE16DC"/>
    <w:rsid w:val="00DE1B32"/>
    <w:rsid w:val="00DF2CD7"/>
    <w:rsid w:val="00DF4E2C"/>
    <w:rsid w:val="00DF64F8"/>
    <w:rsid w:val="00DF6EE3"/>
    <w:rsid w:val="00E0262C"/>
    <w:rsid w:val="00E23089"/>
    <w:rsid w:val="00E24659"/>
    <w:rsid w:val="00E409BC"/>
    <w:rsid w:val="00E40E55"/>
    <w:rsid w:val="00E43635"/>
    <w:rsid w:val="00E454B3"/>
    <w:rsid w:val="00E51807"/>
    <w:rsid w:val="00E723A2"/>
    <w:rsid w:val="00E728BC"/>
    <w:rsid w:val="00E804FF"/>
    <w:rsid w:val="00E848E8"/>
    <w:rsid w:val="00E853A8"/>
    <w:rsid w:val="00E92056"/>
    <w:rsid w:val="00E93D61"/>
    <w:rsid w:val="00E95C84"/>
    <w:rsid w:val="00EA59D6"/>
    <w:rsid w:val="00EB1FBA"/>
    <w:rsid w:val="00EB6F55"/>
    <w:rsid w:val="00EC13E7"/>
    <w:rsid w:val="00EC3343"/>
    <w:rsid w:val="00ED2433"/>
    <w:rsid w:val="00ED2842"/>
    <w:rsid w:val="00ED4D73"/>
    <w:rsid w:val="00ED6C3E"/>
    <w:rsid w:val="00ED72BE"/>
    <w:rsid w:val="00EF5622"/>
    <w:rsid w:val="00EF703D"/>
    <w:rsid w:val="00F063E8"/>
    <w:rsid w:val="00F15A93"/>
    <w:rsid w:val="00F2652D"/>
    <w:rsid w:val="00F32366"/>
    <w:rsid w:val="00F33730"/>
    <w:rsid w:val="00F3446B"/>
    <w:rsid w:val="00F35D51"/>
    <w:rsid w:val="00F40BC1"/>
    <w:rsid w:val="00F4285E"/>
    <w:rsid w:val="00F625E0"/>
    <w:rsid w:val="00F65BA9"/>
    <w:rsid w:val="00F72481"/>
    <w:rsid w:val="00F7370F"/>
    <w:rsid w:val="00F74947"/>
    <w:rsid w:val="00F74F93"/>
    <w:rsid w:val="00F80FF1"/>
    <w:rsid w:val="00F81F36"/>
    <w:rsid w:val="00F821E5"/>
    <w:rsid w:val="00F82BF6"/>
    <w:rsid w:val="00F93E71"/>
    <w:rsid w:val="00FB1089"/>
    <w:rsid w:val="00FB153F"/>
    <w:rsid w:val="00FB2C08"/>
    <w:rsid w:val="00FB75F2"/>
    <w:rsid w:val="00FB7D7D"/>
    <w:rsid w:val="00FC2D7E"/>
    <w:rsid w:val="00FD5D9C"/>
    <w:rsid w:val="00FE4F0C"/>
    <w:rsid w:val="00FF03C9"/>
    <w:rsid w:val="00FF0F5A"/>
    <w:rsid w:val="00FF6924"/>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E71"/>
  </w:style>
  <w:style w:type="paragraph" w:styleId="Titre1">
    <w:name w:val="heading 1"/>
    <w:basedOn w:val="Normal"/>
    <w:next w:val="Normal"/>
    <w:link w:val="Titre1Car"/>
    <w:uiPriority w:val="9"/>
    <w:qFormat/>
    <w:rsid w:val="00F93E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46613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93E71"/>
    <w:rPr>
      <w:rFonts w:asciiTheme="majorHAnsi" w:eastAsiaTheme="majorEastAsia" w:hAnsiTheme="majorHAnsi" w:cstheme="majorBidi"/>
      <w:b/>
      <w:bCs/>
      <w:color w:val="365F91" w:themeColor="accent1" w:themeShade="BF"/>
      <w:sz w:val="28"/>
      <w:szCs w:val="28"/>
    </w:rPr>
  </w:style>
  <w:style w:type="paragraph" w:styleId="Pieddepage">
    <w:name w:val="footer"/>
    <w:basedOn w:val="Normal"/>
    <w:link w:val="PieddepageCar"/>
    <w:uiPriority w:val="99"/>
    <w:unhideWhenUsed/>
    <w:rsid w:val="00F93E7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93E71"/>
  </w:style>
  <w:style w:type="paragraph" w:styleId="En-ttedetabledesmatires">
    <w:name w:val="TOC Heading"/>
    <w:basedOn w:val="Titre1"/>
    <w:next w:val="Normal"/>
    <w:uiPriority w:val="39"/>
    <w:semiHidden/>
    <w:unhideWhenUsed/>
    <w:qFormat/>
    <w:rsid w:val="00F93E71"/>
    <w:pPr>
      <w:outlineLvl w:val="9"/>
    </w:pPr>
    <w:rPr>
      <w:lang w:val="fr-FR"/>
    </w:rPr>
  </w:style>
  <w:style w:type="character" w:styleId="Lienhypertexte">
    <w:name w:val="Hyperlink"/>
    <w:basedOn w:val="Policepardfaut"/>
    <w:uiPriority w:val="99"/>
    <w:unhideWhenUsed/>
    <w:rsid w:val="00F93E71"/>
    <w:rPr>
      <w:color w:val="0000FF" w:themeColor="hyperlink"/>
      <w:u w:val="single"/>
    </w:rPr>
  </w:style>
  <w:style w:type="paragraph" w:styleId="Paragraphedeliste">
    <w:name w:val="List Paragraph"/>
    <w:basedOn w:val="Normal"/>
    <w:link w:val="ParagraphedelisteCar"/>
    <w:uiPriority w:val="34"/>
    <w:qFormat/>
    <w:rsid w:val="00F93E71"/>
    <w:pPr>
      <w:ind w:left="720"/>
      <w:contextualSpacing/>
    </w:pPr>
  </w:style>
  <w:style w:type="paragraph" w:customStyle="1" w:styleId="Default">
    <w:name w:val="Default"/>
    <w:rsid w:val="00F93E71"/>
    <w:pPr>
      <w:autoSpaceDE w:val="0"/>
      <w:autoSpaceDN w:val="0"/>
      <w:adjustRightInd w:val="0"/>
      <w:spacing w:after="0" w:line="240" w:lineRule="auto"/>
    </w:pPr>
    <w:rPr>
      <w:rFonts w:ascii="Helvetica Light" w:hAnsi="Helvetica Light" w:cs="Helvetica Light"/>
      <w:color w:val="000000"/>
      <w:sz w:val="24"/>
      <w:szCs w:val="24"/>
    </w:rPr>
  </w:style>
  <w:style w:type="paragraph" w:customStyle="1" w:styleId="Pa12">
    <w:name w:val="Pa12"/>
    <w:basedOn w:val="Default"/>
    <w:next w:val="Default"/>
    <w:uiPriority w:val="99"/>
    <w:rsid w:val="00F93E71"/>
    <w:pPr>
      <w:spacing w:line="201" w:lineRule="atLeast"/>
    </w:pPr>
    <w:rPr>
      <w:rFonts w:cstheme="minorBidi"/>
      <w:color w:val="auto"/>
    </w:rPr>
  </w:style>
  <w:style w:type="paragraph" w:styleId="TM1">
    <w:name w:val="toc 1"/>
    <w:basedOn w:val="Normal"/>
    <w:next w:val="Normal"/>
    <w:autoRedefine/>
    <w:uiPriority w:val="39"/>
    <w:unhideWhenUsed/>
    <w:rsid w:val="00F93E71"/>
    <w:pPr>
      <w:spacing w:after="100"/>
    </w:pPr>
  </w:style>
  <w:style w:type="paragraph" w:styleId="Textedebulles">
    <w:name w:val="Balloon Text"/>
    <w:basedOn w:val="Normal"/>
    <w:link w:val="TextedebullesCar"/>
    <w:uiPriority w:val="99"/>
    <w:semiHidden/>
    <w:unhideWhenUsed/>
    <w:rsid w:val="00F93E7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93E71"/>
    <w:rPr>
      <w:rFonts w:ascii="Tahoma" w:hAnsi="Tahoma" w:cs="Tahoma"/>
      <w:sz w:val="16"/>
      <w:szCs w:val="16"/>
    </w:rPr>
  </w:style>
  <w:style w:type="character" w:customStyle="1" w:styleId="Titre2Car">
    <w:name w:val="Titre 2 Car"/>
    <w:basedOn w:val="Policepardfaut"/>
    <w:link w:val="Titre2"/>
    <w:uiPriority w:val="9"/>
    <w:rsid w:val="00466135"/>
    <w:rPr>
      <w:rFonts w:asciiTheme="majorHAnsi" w:eastAsiaTheme="majorEastAsia" w:hAnsiTheme="majorHAnsi" w:cstheme="majorBidi"/>
      <w:b/>
      <w:bCs/>
      <w:color w:val="4F81BD" w:themeColor="accent1"/>
      <w:sz w:val="26"/>
      <w:szCs w:val="26"/>
    </w:rPr>
  </w:style>
  <w:style w:type="character" w:customStyle="1" w:styleId="ParagraphedelisteCar">
    <w:name w:val="Paragraphe de liste Car"/>
    <w:basedOn w:val="Policepardfaut"/>
    <w:link w:val="Paragraphedeliste"/>
    <w:uiPriority w:val="34"/>
    <w:locked/>
    <w:rsid w:val="00466135"/>
  </w:style>
  <w:style w:type="paragraph" w:styleId="En-tte">
    <w:name w:val="header"/>
    <w:basedOn w:val="Normal"/>
    <w:link w:val="En-tteCar"/>
    <w:uiPriority w:val="99"/>
    <w:semiHidden/>
    <w:unhideWhenUsed/>
    <w:rsid w:val="000A3DAC"/>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0A3DAC"/>
  </w:style>
  <w:style w:type="paragraph" w:styleId="Notedebasdepage">
    <w:name w:val="footnote text"/>
    <w:basedOn w:val="Normal"/>
    <w:link w:val="NotedebasdepageCar"/>
    <w:uiPriority w:val="99"/>
    <w:unhideWhenUsed/>
    <w:rsid w:val="006F368F"/>
    <w:pPr>
      <w:spacing w:after="0" w:line="240" w:lineRule="auto"/>
    </w:pPr>
    <w:rPr>
      <w:sz w:val="20"/>
      <w:szCs w:val="20"/>
    </w:rPr>
  </w:style>
  <w:style w:type="character" w:customStyle="1" w:styleId="NotedebasdepageCar">
    <w:name w:val="Note de bas de page Car"/>
    <w:basedOn w:val="Policepardfaut"/>
    <w:link w:val="Notedebasdepage"/>
    <w:uiPriority w:val="99"/>
    <w:rsid w:val="006F368F"/>
    <w:rPr>
      <w:sz w:val="20"/>
      <w:szCs w:val="20"/>
    </w:rPr>
  </w:style>
  <w:style w:type="character" w:styleId="Appelnotedebasdep">
    <w:name w:val="footnote reference"/>
    <w:basedOn w:val="Policepardfaut"/>
    <w:uiPriority w:val="99"/>
    <w:unhideWhenUsed/>
    <w:rsid w:val="006F368F"/>
    <w:rPr>
      <w:vertAlign w:val="superscript"/>
    </w:rPr>
  </w:style>
  <w:style w:type="character" w:styleId="Lienhypertextesuivivisit">
    <w:name w:val="FollowedHyperlink"/>
    <w:basedOn w:val="Policepardfaut"/>
    <w:uiPriority w:val="99"/>
    <w:semiHidden/>
    <w:unhideWhenUsed/>
    <w:rsid w:val="00A42CA5"/>
    <w:rPr>
      <w:color w:val="800080" w:themeColor="followedHyperlink"/>
      <w:u w:val="single"/>
    </w:rPr>
  </w:style>
  <w:style w:type="paragraph" w:styleId="TM2">
    <w:name w:val="toc 2"/>
    <w:basedOn w:val="Normal"/>
    <w:next w:val="Normal"/>
    <w:autoRedefine/>
    <w:uiPriority w:val="39"/>
    <w:unhideWhenUsed/>
    <w:rsid w:val="00F821E5"/>
    <w:pPr>
      <w:spacing w:after="100"/>
      <w:ind w:left="220"/>
    </w:pPr>
  </w:style>
  <w:style w:type="character" w:styleId="Marquedecommentaire">
    <w:name w:val="annotation reference"/>
    <w:basedOn w:val="Policepardfaut"/>
    <w:uiPriority w:val="99"/>
    <w:semiHidden/>
    <w:unhideWhenUsed/>
    <w:rsid w:val="00710A40"/>
    <w:rPr>
      <w:sz w:val="16"/>
      <w:szCs w:val="16"/>
    </w:rPr>
  </w:style>
  <w:style w:type="paragraph" w:styleId="Commentaire">
    <w:name w:val="annotation text"/>
    <w:basedOn w:val="Normal"/>
    <w:link w:val="CommentaireCar"/>
    <w:uiPriority w:val="99"/>
    <w:semiHidden/>
    <w:unhideWhenUsed/>
    <w:rsid w:val="00710A40"/>
    <w:pPr>
      <w:spacing w:line="240" w:lineRule="auto"/>
    </w:pPr>
    <w:rPr>
      <w:sz w:val="20"/>
      <w:szCs w:val="20"/>
    </w:rPr>
  </w:style>
  <w:style w:type="character" w:customStyle="1" w:styleId="CommentaireCar">
    <w:name w:val="Commentaire Car"/>
    <w:basedOn w:val="Policepardfaut"/>
    <w:link w:val="Commentaire"/>
    <w:uiPriority w:val="99"/>
    <w:semiHidden/>
    <w:rsid w:val="00710A40"/>
    <w:rPr>
      <w:sz w:val="20"/>
      <w:szCs w:val="20"/>
    </w:rPr>
  </w:style>
  <w:style w:type="paragraph" w:styleId="Objetducommentaire">
    <w:name w:val="annotation subject"/>
    <w:basedOn w:val="Commentaire"/>
    <w:next w:val="Commentaire"/>
    <w:link w:val="ObjetducommentaireCar"/>
    <w:uiPriority w:val="99"/>
    <w:semiHidden/>
    <w:unhideWhenUsed/>
    <w:rsid w:val="00710A40"/>
    <w:rPr>
      <w:b/>
      <w:bCs/>
    </w:rPr>
  </w:style>
  <w:style w:type="character" w:customStyle="1" w:styleId="ObjetducommentaireCar">
    <w:name w:val="Objet du commentaire Car"/>
    <w:basedOn w:val="CommentaireCar"/>
    <w:link w:val="Objetducommentaire"/>
    <w:uiPriority w:val="99"/>
    <w:semiHidden/>
    <w:rsid w:val="00710A4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hyperlink" Target="http://www.rrq.gouv.qc.ca/SiteCollectionDocuments/www.rrq.gouv.qc/Francais/publications/retraite-quebec/plan_action_2016.pdf" TargetMode="External"/><Relationship Id="rId3" Type="http://schemas.openxmlformats.org/officeDocument/2006/relationships/styles" Target="styles.xml"/><Relationship Id="rId21" Type="http://schemas.openxmlformats.org/officeDocument/2006/relationships/hyperlink" Target="http://www.rpcu.qc.ca/pdf/documents/assurance-autonomie13-862-01f_complet_br.pd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yperlink" Target="https://www.ophq.gouv.qc.ca/fileadmin/documents/Politique_a_part_entiere_Acc.pdf"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assnat.qc.ca/Media/Process.aspx?MediaId=ANQ.Vigie.Bll.DocumentGenerique_24963&amp;process=Default&amp;token=ZyMoxNwUn8ikQ+TRKYwPCjWrKwg+vIv9rjij7p3xLGTZDmLVSmJLoqe/vG7/YWzz"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cophan.org/wp-content/uploads/2016/02/2016-M--moire_COPHAN_solidarit--_inclusion_sociale_final.pdf"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www.centrelearoback.ca/" TargetMode="Externa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yperlink" Target="http://www.mess.gouv.qc.ca/grands-dossiers/strategie_national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santemontreal.qc.ca/externe/iss/" TargetMode="External"/><Relationship Id="rId27" Type="http://schemas.openxmlformats.org/officeDocument/2006/relationships/hyperlink" Target="http://legisquebec.gouv.qc.ca/fr/ShowDoc/cs/E-20.1" TargetMode="External"/><Relationship Id="rId30" Type="http://schemas.openxmlformats.org/officeDocument/2006/relationships/theme" Target="theme/theme1.xml"/></Relationships>
</file>

<file path=word/_rels/footer4.xml.rels><?xml version="1.0" encoding="UTF-8" standalone="yes"?>
<Relationships xmlns="http://schemas.openxmlformats.org/package/2006/relationships"><Relationship Id="rId1" Type="http://schemas.openxmlformats.org/officeDocument/2006/relationships/hyperlink" Target="http://www.cophan.or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rrq.gouv.qc.ca/fra/porrq/Content/200_Retrt/203/PO203-10-02.htm" TargetMode="External"/><Relationship Id="rId3" Type="http://schemas.openxmlformats.org/officeDocument/2006/relationships/hyperlink" Target="http://www.rpcu.qc.ca/pdf/documents/assurance-autonomie13-862-01f_complet_br.pdf" TargetMode="External"/><Relationship Id="rId7" Type="http://schemas.openxmlformats.org/officeDocument/2006/relationships/hyperlink" Target="http://www.rrq.gouv.qc.ca/fr/invalidite/definition/Pages/admissibilite.aspx" TargetMode="External"/><Relationship Id="rId2" Type="http://schemas.openxmlformats.org/officeDocument/2006/relationships/hyperlink" Target="http://www.assnat.qc.ca/Media/Process.aspx?MediaId=ANQ.Vigie.Bll.DocumentGenerique_24963&amp;process=Default&amp;token=ZyMoxNwUn8ikQ+TRKYwPCjWrKwg+vIv9rjij7p3xLGTZDmLVSmJLoqe/vG7/YWzz" TargetMode="External"/><Relationship Id="rId1" Type="http://schemas.openxmlformats.org/officeDocument/2006/relationships/hyperlink" Target="https://www.mess.gouv.qc.ca/grands-dossiers/strategie_nationale/" TargetMode="External"/><Relationship Id="rId6" Type="http://schemas.openxmlformats.org/officeDocument/2006/relationships/hyperlink" Target="http://cophan.org/wp-content/uploads/2016/02/2016-M--moire_COPHAN_solidarit--_inclusion_sociale_final.pdf" TargetMode="External"/><Relationship Id="rId5" Type="http://schemas.openxmlformats.org/officeDocument/2006/relationships/hyperlink" Target="https://www.service-public.fr/particuliers/vosdroits/F32127" TargetMode="External"/><Relationship Id="rId10" Type="http://schemas.openxmlformats.org/officeDocument/2006/relationships/hyperlink" Target="http://www.mess.gouv.qc.ca/regles-normatives/d-ressources/11-revenus-gains-avantages/11.02.html" TargetMode="External"/><Relationship Id="rId4" Type="http://schemas.openxmlformats.org/officeDocument/2006/relationships/hyperlink" Target="https://www.service-public.fr/particuliers/vosdroits/F16337" TargetMode="External"/><Relationship Id="rId9" Type="http://schemas.openxmlformats.org/officeDocument/2006/relationships/hyperlink" Target="http://www.rrq.gouv.qc.ca/fr/retraite/rrq/regime_chiffres/Pages/regime_chiffres.asp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E8FD79-9DD8-443A-8873-7517DF75A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17</Pages>
  <Words>4679</Words>
  <Characters>25739</Characters>
  <Application>Microsoft Office Word</Application>
  <DocSecurity>0</DocSecurity>
  <Lines>214</Lines>
  <Paragraphs>60</Paragraphs>
  <ScaleCrop>false</ScaleCrop>
  <HeadingPairs>
    <vt:vector size="2" baseType="variant">
      <vt:variant>
        <vt:lpstr>Titre</vt:lpstr>
      </vt:variant>
      <vt:variant>
        <vt:i4>1</vt:i4>
      </vt:variant>
    </vt:vector>
  </HeadingPairs>
  <TitlesOfParts>
    <vt:vector size="1" baseType="lpstr">
      <vt:lpstr/>
    </vt:vector>
  </TitlesOfParts>
  <Company>Universite du Quebec a Montreal</Company>
  <LinksUpToDate>false</LinksUpToDate>
  <CharactersWithSpaces>30358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Camille Desforges</dc:creator>
  <cp:lastModifiedBy>Camille Desforges</cp:lastModifiedBy>
  <cp:revision>83</cp:revision>
  <dcterms:created xsi:type="dcterms:W3CDTF">2017-01-17T19:37:00Z</dcterms:created>
  <dcterms:modified xsi:type="dcterms:W3CDTF">2017-01-17T21:00:00Z</dcterms:modified>
</cp:coreProperties>
</file>