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84E" w:rsidRPr="00FE54FF" w:rsidRDefault="00B0684E" w:rsidP="0087181E">
      <w:pPr>
        <w:spacing w:line="276" w:lineRule="auto"/>
        <w:rPr>
          <w:rFonts w:ascii="Arial" w:hAnsi="Arial" w:cs="Arial"/>
          <w:sz w:val="24"/>
          <w:szCs w:val="24"/>
        </w:rPr>
      </w:pPr>
      <w:r w:rsidRPr="00FE54FF">
        <w:rPr>
          <w:rFonts w:ascii="Arial" w:hAnsi="Arial" w:cs="Arial"/>
          <w:noProof/>
          <w:lang w:eastAsia="fr-CA"/>
        </w:rPr>
        <w:drawing>
          <wp:inline distT="0" distB="0" distL="0" distR="0" wp14:anchorId="63F7C050" wp14:editId="3299BA92">
            <wp:extent cx="4772025" cy="1228725"/>
            <wp:effectExtent l="0" t="0" r="9525" b="9525"/>
            <wp:docPr id="2" name="Image 1"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cstate="print"/>
                    <a:srcRect l="8199" t="12056" r="7666" b="10841"/>
                    <a:stretch>
                      <a:fillRect/>
                    </a:stretch>
                  </pic:blipFill>
                  <pic:spPr bwMode="auto">
                    <a:xfrm>
                      <a:off x="0" y="0"/>
                      <a:ext cx="4772025" cy="1228725"/>
                    </a:xfrm>
                    <a:prstGeom prst="rect">
                      <a:avLst/>
                    </a:prstGeom>
                    <a:noFill/>
                    <a:ln w="9525">
                      <a:noFill/>
                      <a:miter lim="800000"/>
                      <a:headEnd/>
                      <a:tailEnd/>
                    </a:ln>
                  </pic:spPr>
                </pic:pic>
              </a:graphicData>
            </a:graphic>
          </wp:inline>
        </w:drawing>
      </w:r>
    </w:p>
    <w:p w:rsidR="00B0684E" w:rsidRDefault="00B0684E" w:rsidP="0087181E">
      <w:pPr>
        <w:spacing w:line="276" w:lineRule="auto"/>
        <w:rPr>
          <w:rFonts w:ascii="Arial" w:hAnsi="Arial" w:cs="Arial"/>
        </w:rPr>
      </w:pPr>
    </w:p>
    <w:p w:rsidR="00D528F3" w:rsidRDefault="00D528F3" w:rsidP="0087181E">
      <w:pPr>
        <w:spacing w:line="276" w:lineRule="auto"/>
        <w:rPr>
          <w:rFonts w:ascii="Arial" w:hAnsi="Arial" w:cs="Arial"/>
        </w:rPr>
      </w:pPr>
    </w:p>
    <w:p w:rsidR="000D53E8" w:rsidRDefault="000D53E8" w:rsidP="0087181E">
      <w:pPr>
        <w:spacing w:line="276" w:lineRule="auto"/>
        <w:rPr>
          <w:rFonts w:ascii="Arial" w:hAnsi="Arial" w:cs="Arial"/>
        </w:rPr>
      </w:pPr>
    </w:p>
    <w:p w:rsidR="00F677BD" w:rsidRDefault="00D528F3" w:rsidP="0087181E">
      <w:pPr>
        <w:spacing w:line="276" w:lineRule="auto"/>
        <w:rPr>
          <w:rFonts w:ascii="Arial" w:hAnsi="Arial" w:cs="Arial"/>
          <w:b/>
          <w:sz w:val="36"/>
          <w:szCs w:val="36"/>
        </w:rPr>
      </w:pPr>
      <w:r w:rsidRPr="00D528F3">
        <w:rPr>
          <w:rFonts w:ascii="Arial" w:hAnsi="Arial" w:cs="Arial"/>
          <w:b/>
          <w:sz w:val="36"/>
          <w:szCs w:val="36"/>
        </w:rPr>
        <w:t xml:space="preserve">Pour les 40 ans de la </w:t>
      </w:r>
      <w:r w:rsidRPr="00D528F3">
        <w:rPr>
          <w:rFonts w:ascii="Arial" w:hAnsi="Arial" w:cs="Arial"/>
          <w:b/>
          <w:i/>
          <w:sz w:val="36"/>
          <w:szCs w:val="36"/>
        </w:rPr>
        <w:t>LAEDPH</w:t>
      </w:r>
      <w:r w:rsidRPr="00D528F3">
        <w:rPr>
          <w:rFonts w:ascii="Arial" w:hAnsi="Arial" w:cs="Arial"/>
          <w:b/>
          <w:sz w:val="36"/>
          <w:szCs w:val="36"/>
        </w:rPr>
        <w:t>, une brique de moins dans le mur de la pauvreté et de l’exclusion sociale</w:t>
      </w:r>
    </w:p>
    <w:p w:rsidR="00D528F3" w:rsidRPr="00D528F3" w:rsidRDefault="00D528F3" w:rsidP="0087181E">
      <w:pPr>
        <w:spacing w:line="276" w:lineRule="auto"/>
        <w:rPr>
          <w:rFonts w:ascii="Arial" w:hAnsi="Arial" w:cs="Arial"/>
          <w:b/>
          <w:sz w:val="36"/>
          <w:szCs w:val="36"/>
        </w:rPr>
      </w:pPr>
    </w:p>
    <w:p w:rsidR="00B0684E" w:rsidRPr="00D528F3" w:rsidRDefault="00B0684E" w:rsidP="0087181E">
      <w:pPr>
        <w:pBdr>
          <w:bottom w:val="single" w:sz="4" w:space="1" w:color="auto"/>
        </w:pBdr>
        <w:spacing w:line="276" w:lineRule="auto"/>
        <w:rPr>
          <w:rFonts w:ascii="Arial" w:hAnsi="Arial" w:cs="Arial"/>
          <w:sz w:val="32"/>
          <w:szCs w:val="32"/>
        </w:rPr>
      </w:pPr>
      <w:r w:rsidRPr="00D528F3">
        <w:rPr>
          <w:rFonts w:ascii="Arial" w:hAnsi="Arial" w:cs="Arial"/>
          <w:sz w:val="32"/>
          <w:szCs w:val="32"/>
        </w:rPr>
        <w:t xml:space="preserve">Mémoire sur le projet de loi 173 – </w:t>
      </w:r>
      <w:r w:rsidRPr="00D528F3">
        <w:rPr>
          <w:rFonts w:ascii="Arial" w:hAnsi="Arial" w:cs="Arial"/>
          <w:i/>
          <w:sz w:val="32"/>
          <w:szCs w:val="32"/>
        </w:rPr>
        <w:t xml:space="preserve">Loi visant principalement à </w:t>
      </w:r>
      <w:r w:rsidR="00C429B5" w:rsidRPr="00D528F3">
        <w:rPr>
          <w:rFonts w:ascii="Arial" w:hAnsi="Arial" w:cs="Arial"/>
          <w:i/>
          <w:sz w:val="32"/>
          <w:szCs w:val="32"/>
        </w:rPr>
        <w:t>instaurer</w:t>
      </w:r>
      <w:r w:rsidRPr="00D528F3">
        <w:rPr>
          <w:rFonts w:ascii="Arial" w:hAnsi="Arial" w:cs="Arial"/>
          <w:i/>
          <w:sz w:val="32"/>
          <w:szCs w:val="32"/>
        </w:rPr>
        <w:t xml:space="preserve"> un revenu de base pour des personnes qui présentent des contraintes sévères à l’emploi</w:t>
      </w:r>
    </w:p>
    <w:p w:rsidR="00B0684E" w:rsidRPr="00FE54FF" w:rsidRDefault="00B0684E" w:rsidP="0087181E">
      <w:pPr>
        <w:spacing w:line="276" w:lineRule="auto"/>
        <w:rPr>
          <w:rFonts w:ascii="Arial" w:hAnsi="Arial" w:cs="Arial"/>
          <w:sz w:val="32"/>
        </w:rPr>
      </w:pPr>
    </w:p>
    <w:p w:rsidR="00B0684E" w:rsidRPr="00FE54FF" w:rsidRDefault="00B0684E" w:rsidP="0087181E">
      <w:pPr>
        <w:spacing w:line="276" w:lineRule="auto"/>
        <w:rPr>
          <w:rFonts w:ascii="Arial" w:hAnsi="Arial" w:cs="Arial"/>
          <w:sz w:val="32"/>
          <w:szCs w:val="32"/>
        </w:rPr>
      </w:pPr>
      <w:r w:rsidRPr="00FE54FF">
        <w:rPr>
          <w:rFonts w:ascii="Arial" w:hAnsi="Arial" w:cs="Arial"/>
          <w:sz w:val="32"/>
        </w:rPr>
        <w:t xml:space="preserve">Remis par la Confédération des organismes de personnes handicapées du </w:t>
      </w:r>
      <w:r w:rsidRPr="00FE54FF">
        <w:rPr>
          <w:rFonts w:ascii="Arial" w:hAnsi="Arial" w:cs="Arial"/>
          <w:sz w:val="32"/>
          <w:szCs w:val="32"/>
        </w:rPr>
        <w:t xml:space="preserve">Québec (« COPHAN ») </w:t>
      </w:r>
      <w:r w:rsidR="00BB5F84">
        <w:rPr>
          <w:rFonts w:ascii="Arial" w:hAnsi="Arial" w:cs="Arial"/>
          <w:sz w:val="32"/>
          <w:szCs w:val="32"/>
        </w:rPr>
        <w:t xml:space="preserve">à la Commission de l’économie et du travail </w:t>
      </w:r>
    </w:p>
    <w:p w:rsidR="00B0684E" w:rsidRPr="00FE54FF" w:rsidRDefault="00B0684E" w:rsidP="0087181E">
      <w:pPr>
        <w:spacing w:line="276" w:lineRule="auto"/>
        <w:rPr>
          <w:rFonts w:ascii="Arial" w:hAnsi="Arial" w:cs="Arial"/>
          <w:sz w:val="24"/>
          <w:szCs w:val="24"/>
        </w:rPr>
      </w:pPr>
    </w:p>
    <w:p w:rsidR="00B0684E" w:rsidRDefault="00B0684E" w:rsidP="0087181E">
      <w:pPr>
        <w:spacing w:line="276" w:lineRule="auto"/>
        <w:rPr>
          <w:rFonts w:ascii="Arial" w:hAnsi="Arial" w:cs="Arial"/>
          <w:sz w:val="24"/>
          <w:szCs w:val="24"/>
        </w:rPr>
      </w:pPr>
    </w:p>
    <w:p w:rsidR="00F677BD" w:rsidRDefault="00F677BD" w:rsidP="0087181E">
      <w:pPr>
        <w:spacing w:line="276" w:lineRule="auto"/>
        <w:rPr>
          <w:rFonts w:ascii="Arial" w:hAnsi="Arial" w:cs="Arial"/>
          <w:sz w:val="24"/>
          <w:szCs w:val="24"/>
        </w:rPr>
      </w:pPr>
    </w:p>
    <w:p w:rsidR="00800B0F" w:rsidRPr="00FE54FF" w:rsidRDefault="00800B0F" w:rsidP="0087181E">
      <w:pPr>
        <w:spacing w:line="276" w:lineRule="auto"/>
        <w:rPr>
          <w:rFonts w:ascii="Arial" w:hAnsi="Arial" w:cs="Arial"/>
          <w:sz w:val="24"/>
          <w:szCs w:val="24"/>
        </w:rPr>
      </w:pPr>
    </w:p>
    <w:p w:rsidR="00F677BD" w:rsidRDefault="00F677BD" w:rsidP="0087181E">
      <w:pPr>
        <w:spacing w:line="276" w:lineRule="auto"/>
        <w:rPr>
          <w:rFonts w:ascii="Arial" w:hAnsi="Arial" w:cs="Arial"/>
          <w:b/>
          <w:sz w:val="36"/>
          <w:szCs w:val="36"/>
        </w:rPr>
      </w:pPr>
    </w:p>
    <w:p w:rsidR="00B0684E" w:rsidRPr="00FE54FF" w:rsidRDefault="00DA5668" w:rsidP="0087181E">
      <w:pPr>
        <w:spacing w:line="276" w:lineRule="auto"/>
        <w:rPr>
          <w:rFonts w:ascii="Arial" w:hAnsi="Arial" w:cs="Arial"/>
          <w:b/>
          <w:sz w:val="36"/>
          <w:szCs w:val="36"/>
        </w:rPr>
      </w:pPr>
      <w:r w:rsidRPr="00FE54FF">
        <w:rPr>
          <w:rFonts w:ascii="Arial" w:hAnsi="Arial" w:cs="Arial"/>
          <w:b/>
          <w:sz w:val="36"/>
          <w:szCs w:val="36"/>
        </w:rPr>
        <w:t>Avril</w:t>
      </w:r>
      <w:r w:rsidR="00B0684E" w:rsidRPr="00FE54FF">
        <w:rPr>
          <w:rFonts w:ascii="Arial" w:hAnsi="Arial" w:cs="Arial"/>
          <w:b/>
          <w:sz w:val="36"/>
          <w:szCs w:val="36"/>
        </w:rPr>
        <w:t xml:space="preserve"> 2018</w:t>
      </w: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sectPr w:rsidR="00B0684E" w:rsidRPr="00FE54FF" w:rsidSect="00B0684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pPr>
    </w:p>
    <w:p w:rsidR="00B0684E" w:rsidRPr="00FE54FF" w:rsidRDefault="00EC0499" w:rsidP="0087181E">
      <w:pPr>
        <w:spacing w:line="276" w:lineRule="auto"/>
        <w:rPr>
          <w:rFonts w:ascii="Arial" w:hAnsi="Arial" w:cs="Arial"/>
          <w:sz w:val="24"/>
          <w:szCs w:val="24"/>
        </w:rPr>
      </w:pPr>
      <w:r w:rsidRPr="00FE54FF">
        <w:rPr>
          <w:rFonts w:ascii="Arial" w:hAnsi="Arial" w:cs="Arial"/>
          <w:noProof/>
          <w:sz w:val="36"/>
          <w:szCs w:val="36"/>
          <w:lang w:eastAsia="fr-CA"/>
        </w:rPr>
        <w:lastRenderedPageBreak/>
        <w:drawing>
          <wp:anchor distT="0" distB="0" distL="114300" distR="114300" simplePos="0" relativeHeight="251659264" behindDoc="0" locked="0" layoutInCell="1" allowOverlap="1" wp14:anchorId="45EF0091" wp14:editId="7CF58AEC">
            <wp:simplePos x="0" y="0"/>
            <wp:positionH relativeFrom="margin">
              <wp:align>right</wp:align>
            </wp:positionH>
            <wp:positionV relativeFrom="margin">
              <wp:align>top</wp:align>
            </wp:positionV>
            <wp:extent cx="2522220" cy="1009015"/>
            <wp:effectExtent l="0" t="0" r="0" b="635"/>
            <wp:wrapSquare wrapText="bothSides"/>
            <wp:docPr id="3" name="Image 2"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15" cstate="print"/>
                    <a:srcRect/>
                    <a:stretch>
                      <a:fillRect/>
                    </a:stretch>
                  </pic:blipFill>
                  <pic:spPr bwMode="auto">
                    <a:xfrm>
                      <a:off x="0" y="0"/>
                      <a:ext cx="2522220" cy="1009015"/>
                    </a:xfrm>
                    <a:prstGeom prst="rect">
                      <a:avLst/>
                    </a:prstGeom>
                    <a:noFill/>
                    <a:ln w="9525">
                      <a:noFill/>
                      <a:miter lim="800000"/>
                      <a:headEnd/>
                      <a:tailEnd/>
                    </a:ln>
                  </pic:spPr>
                </pic:pic>
              </a:graphicData>
            </a:graphic>
          </wp:anchor>
        </w:drawing>
      </w:r>
    </w:p>
    <w:p w:rsidR="00B0684E" w:rsidRPr="00FE54FF" w:rsidRDefault="00B0684E" w:rsidP="0087181E">
      <w:pPr>
        <w:spacing w:line="276" w:lineRule="auto"/>
        <w:rPr>
          <w:rFonts w:ascii="Arial" w:hAnsi="Arial" w:cs="Arial"/>
          <w:sz w:val="36"/>
          <w:szCs w:val="36"/>
        </w:rPr>
      </w:pPr>
    </w:p>
    <w:p w:rsidR="00B0684E" w:rsidRPr="00FE54FF" w:rsidRDefault="00B0684E" w:rsidP="0087181E">
      <w:pPr>
        <w:spacing w:line="276" w:lineRule="auto"/>
        <w:rPr>
          <w:rFonts w:ascii="Arial" w:hAnsi="Arial" w:cs="Arial"/>
          <w:sz w:val="36"/>
          <w:szCs w:val="36"/>
        </w:rPr>
      </w:pPr>
    </w:p>
    <w:p w:rsidR="00B0684E" w:rsidRPr="00FE54FF" w:rsidRDefault="00B0684E" w:rsidP="0087181E">
      <w:pPr>
        <w:spacing w:line="276" w:lineRule="auto"/>
        <w:rPr>
          <w:rFonts w:ascii="Arial" w:hAnsi="Arial" w:cs="Arial"/>
          <w:sz w:val="36"/>
          <w:szCs w:val="36"/>
        </w:rPr>
      </w:pPr>
    </w:p>
    <w:p w:rsidR="00B0684E" w:rsidRPr="00FE54FF" w:rsidRDefault="00B0684E" w:rsidP="0087181E">
      <w:pPr>
        <w:spacing w:before="100" w:beforeAutospacing="1" w:after="100" w:afterAutospacing="1" w:line="276" w:lineRule="auto"/>
        <w:contextualSpacing/>
        <w:rPr>
          <w:rFonts w:ascii="Arial" w:hAnsi="Arial" w:cs="Arial"/>
          <w:b/>
          <w:szCs w:val="24"/>
        </w:rPr>
      </w:pPr>
    </w:p>
    <w:p w:rsidR="00B0684E" w:rsidRPr="00FE54FF" w:rsidRDefault="00B0684E" w:rsidP="0087181E">
      <w:pPr>
        <w:spacing w:before="100" w:beforeAutospacing="1" w:after="100" w:afterAutospacing="1" w:line="276" w:lineRule="auto"/>
        <w:contextualSpacing/>
        <w:rPr>
          <w:rFonts w:ascii="Arial" w:hAnsi="Arial" w:cs="Arial"/>
          <w:b/>
          <w:smallCaps/>
          <w:sz w:val="28"/>
          <w:szCs w:val="28"/>
        </w:rPr>
      </w:pPr>
      <w:r w:rsidRPr="00FE54FF">
        <w:rPr>
          <w:rFonts w:ascii="Arial" w:hAnsi="Arial" w:cs="Arial"/>
          <w:b/>
          <w:szCs w:val="24"/>
        </w:rPr>
        <w:t>R</w:t>
      </w:r>
      <w:r w:rsidRPr="00FE54FF">
        <w:rPr>
          <w:rFonts w:ascii="Arial" w:hAnsi="Arial" w:cs="Arial"/>
          <w:b/>
          <w:smallCaps/>
          <w:sz w:val="28"/>
          <w:szCs w:val="28"/>
        </w:rPr>
        <w:t>édaction</w:t>
      </w:r>
    </w:p>
    <w:p w:rsidR="00B512F0" w:rsidRDefault="00B512F0" w:rsidP="0087181E">
      <w:pPr>
        <w:spacing w:before="100" w:beforeAutospacing="1" w:after="100" w:afterAutospacing="1" w:line="276" w:lineRule="auto"/>
        <w:contextualSpacing/>
        <w:rPr>
          <w:rFonts w:ascii="Arial" w:hAnsi="Arial" w:cs="Arial"/>
          <w:sz w:val="24"/>
          <w:szCs w:val="24"/>
        </w:rPr>
      </w:pPr>
    </w:p>
    <w:p w:rsidR="00B0684E" w:rsidRPr="00FE54FF" w:rsidRDefault="00B0684E" w:rsidP="0087181E">
      <w:pPr>
        <w:spacing w:before="100" w:beforeAutospacing="1" w:after="100" w:afterAutospacing="1" w:line="276" w:lineRule="auto"/>
        <w:contextualSpacing/>
        <w:rPr>
          <w:rFonts w:ascii="Arial" w:hAnsi="Arial" w:cs="Arial"/>
          <w:sz w:val="24"/>
          <w:szCs w:val="24"/>
        </w:rPr>
      </w:pPr>
      <w:r w:rsidRPr="00FE54FF">
        <w:rPr>
          <w:rFonts w:ascii="Arial" w:hAnsi="Arial" w:cs="Arial"/>
          <w:sz w:val="24"/>
          <w:szCs w:val="24"/>
        </w:rPr>
        <w:t xml:space="preserve">Camille Desforges – Responsable de dossiers </w:t>
      </w:r>
    </w:p>
    <w:p w:rsidR="00B0684E" w:rsidRDefault="00B0684E" w:rsidP="0087181E">
      <w:pPr>
        <w:spacing w:before="100" w:beforeAutospacing="1" w:after="100" w:afterAutospacing="1" w:line="276" w:lineRule="auto"/>
        <w:contextualSpacing/>
        <w:rPr>
          <w:rFonts w:ascii="Arial" w:hAnsi="Arial" w:cs="Arial"/>
          <w:szCs w:val="24"/>
        </w:rPr>
      </w:pPr>
    </w:p>
    <w:p w:rsidR="004D5EA9" w:rsidRPr="00FE54FF" w:rsidRDefault="004D5EA9" w:rsidP="0087181E">
      <w:pPr>
        <w:spacing w:before="100" w:beforeAutospacing="1" w:after="100" w:afterAutospacing="1" w:line="276" w:lineRule="auto"/>
        <w:contextualSpacing/>
        <w:rPr>
          <w:rFonts w:ascii="Arial" w:hAnsi="Arial" w:cs="Arial"/>
          <w:szCs w:val="24"/>
        </w:rPr>
      </w:pPr>
    </w:p>
    <w:p w:rsidR="00B0684E" w:rsidRPr="00FE54FF" w:rsidRDefault="00B0684E" w:rsidP="0087181E">
      <w:pPr>
        <w:spacing w:before="100" w:beforeAutospacing="1" w:after="100" w:afterAutospacing="1" w:line="276" w:lineRule="auto"/>
        <w:contextualSpacing/>
        <w:rPr>
          <w:rFonts w:ascii="Arial" w:hAnsi="Arial" w:cs="Arial"/>
          <w:b/>
          <w:smallCaps/>
          <w:sz w:val="28"/>
          <w:szCs w:val="28"/>
        </w:rPr>
      </w:pPr>
      <w:r w:rsidRPr="00FE54FF">
        <w:rPr>
          <w:rFonts w:ascii="Arial" w:hAnsi="Arial" w:cs="Arial"/>
          <w:b/>
          <w:smallCaps/>
          <w:sz w:val="28"/>
          <w:szCs w:val="28"/>
        </w:rPr>
        <w:t xml:space="preserve">Sous la supervision de </w:t>
      </w:r>
    </w:p>
    <w:p w:rsidR="00B512F0" w:rsidRDefault="00B512F0" w:rsidP="0087181E">
      <w:pPr>
        <w:spacing w:before="100" w:beforeAutospacing="1" w:after="100" w:afterAutospacing="1" w:line="276" w:lineRule="auto"/>
        <w:contextualSpacing/>
        <w:rPr>
          <w:rFonts w:ascii="Arial" w:hAnsi="Arial" w:cs="Arial"/>
          <w:sz w:val="24"/>
          <w:szCs w:val="24"/>
        </w:rPr>
      </w:pPr>
    </w:p>
    <w:p w:rsidR="00B0684E" w:rsidRPr="00FE54FF" w:rsidRDefault="00B0684E" w:rsidP="0087181E">
      <w:pPr>
        <w:spacing w:before="100" w:beforeAutospacing="1" w:after="100" w:afterAutospacing="1" w:line="276" w:lineRule="auto"/>
        <w:contextualSpacing/>
        <w:rPr>
          <w:rFonts w:ascii="Arial" w:hAnsi="Arial" w:cs="Arial"/>
          <w:sz w:val="24"/>
          <w:szCs w:val="24"/>
        </w:rPr>
      </w:pPr>
      <w:r w:rsidRPr="00FE54FF">
        <w:rPr>
          <w:rFonts w:ascii="Arial" w:hAnsi="Arial" w:cs="Arial"/>
          <w:sz w:val="24"/>
          <w:szCs w:val="24"/>
        </w:rPr>
        <w:t xml:space="preserve">Véronique Vézina – Présidente </w:t>
      </w:r>
    </w:p>
    <w:p w:rsidR="00B0684E" w:rsidRPr="00FE54FF" w:rsidRDefault="00B0684E" w:rsidP="0087181E">
      <w:pPr>
        <w:spacing w:before="100" w:beforeAutospacing="1" w:after="100" w:afterAutospacing="1" w:line="276" w:lineRule="auto"/>
        <w:contextualSpacing/>
        <w:rPr>
          <w:rFonts w:ascii="Arial" w:hAnsi="Arial" w:cs="Arial"/>
          <w:b/>
          <w:sz w:val="24"/>
          <w:szCs w:val="24"/>
        </w:rPr>
      </w:pPr>
    </w:p>
    <w:p w:rsidR="00B0684E" w:rsidRPr="00FE54FF" w:rsidRDefault="00B0684E" w:rsidP="0087181E">
      <w:pPr>
        <w:spacing w:before="100" w:beforeAutospacing="1" w:after="100" w:afterAutospacing="1" w:line="276" w:lineRule="auto"/>
        <w:contextualSpacing/>
        <w:rPr>
          <w:rFonts w:ascii="Arial" w:hAnsi="Arial" w:cs="Arial"/>
          <w:b/>
          <w:smallCaps/>
          <w:sz w:val="28"/>
          <w:szCs w:val="28"/>
        </w:rPr>
      </w:pPr>
    </w:p>
    <w:p w:rsidR="00B0684E" w:rsidRPr="00FE54FF" w:rsidRDefault="00B0684E" w:rsidP="0087181E">
      <w:pPr>
        <w:spacing w:before="100" w:beforeAutospacing="1" w:after="100" w:afterAutospacing="1" w:line="276" w:lineRule="auto"/>
        <w:contextualSpacing/>
        <w:rPr>
          <w:rFonts w:ascii="Arial" w:hAnsi="Arial" w:cs="Arial"/>
          <w:b/>
          <w:smallCaps/>
          <w:sz w:val="28"/>
          <w:szCs w:val="28"/>
        </w:rPr>
      </w:pPr>
      <w:r w:rsidRPr="003E098B">
        <w:rPr>
          <w:rFonts w:ascii="Arial" w:hAnsi="Arial" w:cs="Arial"/>
          <w:b/>
          <w:smallCaps/>
          <w:sz w:val="28"/>
          <w:szCs w:val="28"/>
        </w:rPr>
        <w:t>Avec la collaboration de</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 xml:space="preserve">Acouphènes Québec </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 xml:space="preserve">Aphasie Québec </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Association de spina-bifida et d’hydrocéphalie du Québec (ASBHQ)</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Association d’informations en logements et immeubles adaptés (AILIA)</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Pr="00001B2D" w:rsidRDefault="003E098B" w:rsidP="0087181E">
      <w:pPr>
        <w:spacing w:before="100" w:beforeAutospacing="1" w:after="100" w:afterAutospacing="1" w:line="276" w:lineRule="auto"/>
        <w:contextualSpacing/>
        <w:rPr>
          <w:rFonts w:ascii="Arial" w:hAnsi="Arial" w:cs="Arial"/>
          <w:sz w:val="24"/>
          <w:szCs w:val="24"/>
        </w:rPr>
      </w:pPr>
      <w:r w:rsidRPr="00001B2D">
        <w:rPr>
          <w:rFonts w:ascii="Arial" w:hAnsi="Arial" w:cs="Arial"/>
          <w:sz w:val="24"/>
          <w:szCs w:val="24"/>
        </w:rPr>
        <w:t>Association du Syndrome de Usher du Québec (ASUQ)</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Association multiethnique pour l’intégration des personnes handicapées (AMEIPH)</w:t>
      </w:r>
    </w:p>
    <w:p w:rsidR="003E098B" w:rsidRPr="00001B2D" w:rsidRDefault="003E098B" w:rsidP="0087181E">
      <w:pPr>
        <w:spacing w:before="100" w:beforeAutospacing="1" w:after="100" w:afterAutospacing="1" w:line="276" w:lineRule="auto"/>
        <w:contextualSpacing/>
        <w:rPr>
          <w:rFonts w:ascii="Arial" w:hAnsi="Arial" w:cs="Arial"/>
          <w:sz w:val="24"/>
          <w:szCs w:val="24"/>
        </w:rPr>
      </w:pPr>
    </w:p>
    <w:p w:rsidR="003E098B" w:rsidRPr="00001B2D" w:rsidRDefault="003E098B" w:rsidP="0087181E">
      <w:pPr>
        <w:spacing w:before="100" w:beforeAutospacing="1" w:after="100" w:afterAutospacing="1" w:line="276" w:lineRule="auto"/>
        <w:contextualSpacing/>
        <w:rPr>
          <w:rFonts w:ascii="Arial" w:hAnsi="Arial" w:cs="Arial"/>
          <w:sz w:val="24"/>
          <w:szCs w:val="24"/>
        </w:rPr>
      </w:pPr>
      <w:r w:rsidRPr="00001B2D">
        <w:rPr>
          <w:rFonts w:ascii="Arial" w:hAnsi="Arial" w:cs="Arial"/>
          <w:sz w:val="24"/>
          <w:szCs w:val="24"/>
        </w:rPr>
        <w:t xml:space="preserve">Association québécoise </w:t>
      </w:r>
      <w:r w:rsidR="00BF30C8">
        <w:rPr>
          <w:rFonts w:ascii="Arial" w:hAnsi="Arial" w:cs="Arial"/>
          <w:sz w:val="24"/>
          <w:szCs w:val="24"/>
        </w:rPr>
        <w:t>pour l’équité et l’inclusion au postsecondaire</w:t>
      </w:r>
      <w:r w:rsidRPr="00001B2D">
        <w:rPr>
          <w:rFonts w:ascii="Arial" w:hAnsi="Arial" w:cs="Arial"/>
          <w:sz w:val="24"/>
          <w:szCs w:val="24"/>
        </w:rPr>
        <w:t xml:space="preserve"> (AQEIPS)</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Association québécoise des personnes de petite taille (AQPPT)</w:t>
      </w:r>
    </w:p>
    <w:p w:rsidR="002F1354" w:rsidRDefault="002F1354" w:rsidP="0087181E">
      <w:pPr>
        <w:spacing w:before="100" w:beforeAutospacing="1" w:after="100" w:afterAutospacing="1" w:line="276" w:lineRule="auto"/>
        <w:contextualSpacing/>
        <w:rPr>
          <w:rFonts w:ascii="Arial" w:hAnsi="Arial" w:cs="Arial"/>
          <w:sz w:val="24"/>
          <w:szCs w:val="24"/>
        </w:rPr>
      </w:pPr>
    </w:p>
    <w:p w:rsidR="002F1354" w:rsidRDefault="002F1354"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 xml:space="preserve">DéPhy Montréal </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lastRenderedPageBreak/>
        <w:t xml:space="preserve">Dystrophie musculaire Canada </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Fédération des Mouvements Personne D’Abord du Québec (FMPDAQ)</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 xml:space="preserve">Finandicap </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 xml:space="preserve">Fondation des Sourds du Québec </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Moelle épinière et motricité Québec (MÉMO-QC)</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Regroupement des Activistes Pour L’Inclusion au Québec (RAPLIQ)</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Regroupement des associations de personnes handicapées de l’Outaouais (RAPHO)</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Regroupement des associations de personnes handicapées région Chaudière-Appalaches (RAPHRCA)</w:t>
      </w:r>
    </w:p>
    <w:p w:rsidR="003E098B" w:rsidRPr="00001B2D" w:rsidRDefault="003E098B" w:rsidP="0087181E">
      <w:pPr>
        <w:spacing w:before="100" w:beforeAutospacing="1" w:after="100" w:afterAutospacing="1" w:line="276" w:lineRule="auto"/>
        <w:contextualSpacing/>
        <w:rPr>
          <w:rFonts w:ascii="Arial" w:hAnsi="Arial" w:cs="Arial"/>
          <w:sz w:val="24"/>
          <w:szCs w:val="24"/>
        </w:rPr>
      </w:pPr>
    </w:p>
    <w:p w:rsidR="003E098B" w:rsidRPr="00001B2D" w:rsidRDefault="003E098B" w:rsidP="0087181E">
      <w:pPr>
        <w:spacing w:before="100" w:beforeAutospacing="1" w:after="100" w:afterAutospacing="1" w:line="276" w:lineRule="auto"/>
        <w:contextualSpacing/>
        <w:rPr>
          <w:rFonts w:ascii="Arial" w:hAnsi="Arial" w:cs="Arial"/>
          <w:sz w:val="24"/>
          <w:szCs w:val="24"/>
        </w:rPr>
      </w:pPr>
      <w:r w:rsidRPr="00001B2D">
        <w:rPr>
          <w:rFonts w:ascii="Arial" w:hAnsi="Arial" w:cs="Arial"/>
          <w:sz w:val="24"/>
          <w:szCs w:val="24"/>
        </w:rPr>
        <w:t>Regroupement des aveugles et amblyopes du Québec (RAAQ)</w:t>
      </w:r>
    </w:p>
    <w:p w:rsidR="003E098B" w:rsidRPr="00001B2D" w:rsidRDefault="003E098B" w:rsidP="0087181E">
      <w:pPr>
        <w:spacing w:before="100" w:beforeAutospacing="1" w:after="100" w:afterAutospacing="1" w:line="276" w:lineRule="auto"/>
        <w:contextualSpacing/>
        <w:rPr>
          <w:rFonts w:ascii="Arial" w:hAnsi="Arial" w:cs="Arial"/>
          <w:sz w:val="24"/>
          <w:szCs w:val="24"/>
        </w:rPr>
      </w:pPr>
    </w:p>
    <w:p w:rsidR="003E098B" w:rsidRPr="00001B2D" w:rsidRDefault="003E098B" w:rsidP="0087181E">
      <w:pPr>
        <w:spacing w:before="100" w:beforeAutospacing="1" w:after="100" w:afterAutospacing="1" w:line="276" w:lineRule="auto"/>
        <w:contextualSpacing/>
        <w:rPr>
          <w:rFonts w:ascii="Arial" w:hAnsi="Arial" w:cs="Arial"/>
          <w:sz w:val="24"/>
          <w:szCs w:val="24"/>
        </w:rPr>
      </w:pPr>
      <w:r w:rsidRPr="00001B2D">
        <w:rPr>
          <w:rFonts w:ascii="Arial" w:hAnsi="Arial" w:cs="Arial"/>
          <w:sz w:val="24"/>
          <w:szCs w:val="24"/>
        </w:rPr>
        <w:t>Regroupement des organismes de personnes handicapées de la région 03 (ROP03)</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Pr="00001B2D" w:rsidRDefault="003E098B" w:rsidP="0087181E">
      <w:pPr>
        <w:spacing w:before="100" w:beforeAutospacing="1" w:after="100" w:afterAutospacing="1" w:line="276" w:lineRule="auto"/>
        <w:contextualSpacing/>
        <w:rPr>
          <w:rFonts w:ascii="Arial" w:hAnsi="Arial" w:cs="Arial"/>
          <w:sz w:val="24"/>
          <w:szCs w:val="24"/>
        </w:rPr>
      </w:pPr>
      <w:r w:rsidRPr="00001B2D">
        <w:rPr>
          <w:rFonts w:ascii="Arial" w:hAnsi="Arial" w:cs="Arial"/>
          <w:sz w:val="24"/>
          <w:szCs w:val="24"/>
        </w:rPr>
        <w:t>Réseau québécois pour l’inclusion sociale des personnes sourdes et malentendantes (ReQIS)</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Pr="00001B2D"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 xml:space="preserve">Société canadienne de la sclérose en plaques </w:t>
      </w:r>
    </w:p>
    <w:p w:rsidR="0005573A" w:rsidRDefault="0005573A" w:rsidP="0087181E">
      <w:pPr>
        <w:spacing w:before="100" w:beforeAutospacing="1" w:after="100" w:afterAutospacing="1" w:line="276" w:lineRule="auto"/>
        <w:contextualSpacing/>
        <w:rPr>
          <w:rFonts w:ascii="Arial" w:hAnsi="Arial" w:cs="Arial"/>
          <w:sz w:val="24"/>
          <w:szCs w:val="24"/>
          <w:highlight w:val="yellow"/>
        </w:rPr>
      </w:pPr>
    </w:p>
    <w:p w:rsidR="00B0684E" w:rsidRPr="00FE54FF" w:rsidRDefault="00B0684E" w:rsidP="0087181E">
      <w:pPr>
        <w:spacing w:before="100" w:beforeAutospacing="1" w:after="100" w:afterAutospacing="1" w:line="276" w:lineRule="auto"/>
        <w:contextualSpacing/>
        <w:rPr>
          <w:rFonts w:ascii="Arial" w:hAnsi="Arial" w:cs="Arial"/>
          <w:sz w:val="24"/>
          <w:szCs w:val="24"/>
        </w:rPr>
      </w:pPr>
    </w:p>
    <w:p w:rsidR="00B0684E" w:rsidRPr="00FE54FF" w:rsidRDefault="00B0684E" w:rsidP="0087181E">
      <w:pPr>
        <w:spacing w:before="100" w:beforeAutospacing="1" w:after="100" w:afterAutospacing="1" w:line="276" w:lineRule="auto"/>
        <w:contextualSpacing/>
        <w:rPr>
          <w:rFonts w:ascii="Arial" w:hAnsi="Arial" w:cs="Arial"/>
          <w:sz w:val="28"/>
          <w:szCs w:val="28"/>
        </w:rPr>
      </w:pPr>
    </w:p>
    <w:p w:rsidR="00B0684E" w:rsidRPr="00FE54FF" w:rsidRDefault="00B0684E" w:rsidP="0087181E">
      <w:pPr>
        <w:spacing w:before="100" w:beforeAutospacing="1" w:after="100" w:afterAutospacing="1" w:line="276" w:lineRule="auto"/>
        <w:contextualSpacing/>
        <w:rPr>
          <w:rFonts w:ascii="Arial" w:hAnsi="Arial" w:cs="Arial"/>
          <w:sz w:val="28"/>
          <w:szCs w:val="28"/>
        </w:rPr>
      </w:pPr>
    </w:p>
    <w:p w:rsidR="00B0684E" w:rsidRPr="00FE54FF" w:rsidRDefault="00B0684E" w:rsidP="0087181E">
      <w:pPr>
        <w:spacing w:before="100" w:beforeAutospacing="1" w:after="100" w:afterAutospacing="1" w:line="276" w:lineRule="auto"/>
        <w:contextualSpacing/>
        <w:rPr>
          <w:rFonts w:ascii="Arial" w:hAnsi="Arial" w:cs="Arial"/>
          <w:sz w:val="28"/>
          <w:szCs w:val="28"/>
        </w:rPr>
      </w:pPr>
    </w:p>
    <w:p w:rsidR="00B0684E" w:rsidRPr="00FE54FF" w:rsidRDefault="00B0684E" w:rsidP="0087181E">
      <w:pPr>
        <w:spacing w:before="100" w:beforeAutospacing="1" w:after="100" w:afterAutospacing="1" w:line="276" w:lineRule="auto"/>
        <w:contextualSpacing/>
        <w:rPr>
          <w:rFonts w:ascii="Arial" w:hAnsi="Arial" w:cs="Arial"/>
          <w:sz w:val="28"/>
          <w:szCs w:val="28"/>
        </w:rPr>
      </w:pPr>
    </w:p>
    <w:p w:rsidR="00B0684E" w:rsidRPr="00FE54FF" w:rsidRDefault="00B0684E" w:rsidP="0087181E">
      <w:pPr>
        <w:spacing w:before="100" w:beforeAutospacing="1" w:after="100" w:afterAutospacing="1" w:line="276" w:lineRule="auto"/>
        <w:contextualSpacing/>
        <w:rPr>
          <w:rFonts w:ascii="Arial" w:hAnsi="Arial" w:cs="Arial"/>
          <w:b/>
          <w:smallCaps/>
          <w:sz w:val="28"/>
          <w:szCs w:val="28"/>
        </w:rPr>
      </w:pPr>
      <w:r w:rsidRPr="00FE54FF">
        <w:rPr>
          <w:rFonts w:ascii="Arial" w:hAnsi="Arial" w:cs="Arial"/>
          <w:b/>
          <w:smallCaps/>
          <w:sz w:val="28"/>
          <w:szCs w:val="28"/>
        </w:rPr>
        <w:t>Date de transmission</w:t>
      </w:r>
    </w:p>
    <w:p w:rsidR="00CD4D70" w:rsidRDefault="00CD4D70" w:rsidP="0087181E">
      <w:pPr>
        <w:spacing w:line="276" w:lineRule="auto"/>
        <w:rPr>
          <w:rFonts w:ascii="Arial" w:hAnsi="Arial" w:cs="Arial"/>
          <w:sz w:val="24"/>
          <w:szCs w:val="24"/>
        </w:rPr>
      </w:pPr>
    </w:p>
    <w:p w:rsidR="00B55E46" w:rsidRPr="00FE54FF" w:rsidRDefault="00B0684E" w:rsidP="0087181E">
      <w:pPr>
        <w:spacing w:line="276" w:lineRule="auto"/>
        <w:rPr>
          <w:rFonts w:ascii="Arial" w:hAnsi="Arial" w:cs="Arial"/>
          <w:sz w:val="24"/>
          <w:szCs w:val="24"/>
        </w:rPr>
        <w:sectPr w:rsidR="00B55E46" w:rsidRPr="00FE54FF" w:rsidSect="00B0684E">
          <w:headerReference w:type="even" r:id="rId16"/>
          <w:headerReference w:type="default" r:id="rId17"/>
          <w:footerReference w:type="default" r:id="rId18"/>
          <w:headerReference w:type="first" r:id="rId19"/>
          <w:pgSz w:w="12240" w:h="15840"/>
          <w:pgMar w:top="1440" w:right="1080" w:bottom="1440" w:left="1080" w:header="708" w:footer="708" w:gutter="0"/>
          <w:cols w:space="708"/>
          <w:docGrid w:linePitch="360"/>
        </w:sectPr>
      </w:pPr>
      <w:r w:rsidRPr="00FE54FF">
        <w:rPr>
          <w:rFonts w:ascii="Arial" w:hAnsi="Arial" w:cs="Arial"/>
          <w:sz w:val="24"/>
          <w:szCs w:val="24"/>
        </w:rPr>
        <w:t xml:space="preserve">Le </w:t>
      </w:r>
      <w:r w:rsidR="001F6791">
        <w:rPr>
          <w:rFonts w:ascii="Arial" w:hAnsi="Arial" w:cs="Arial"/>
          <w:sz w:val="24"/>
          <w:szCs w:val="24"/>
        </w:rPr>
        <w:t>11</w:t>
      </w:r>
      <w:r w:rsidR="00B55E46" w:rsidRPr="00FE54FF">
        <w:rPr>
          <w:rFonts w:ascii="Arial" w:hAnsi="Arial" w:cs="Arial"/>
          <w:sz w:val="24"/>
          <w:szCs w:val="24"/>
        </w:rPr>
        <w:t xml:space="preserve"> </w:t>
      </w:r>
      <w:r w:rsidR="00DA5668" w:rsidRPr="00FE54FF">
        <w:rPr>
          <w:rFonts w:ascii="Arial" w:hAnsi="Arial" w:cs="Arial"/>
          <w:sz w:val="24"/>
          <w:szCs w:val="24"/>
        </w:rPr>
        <w:t>avril</w:t>
      </w:r>
      <w:r w:rsidR="002410EC">
        <w:rPr>
          <w:rFonts w:ascii="Arial" w:hAnsi="Arial" w:cs="Arial"/>
          <w:sz w:val="24"/>
          <w:szCs w:val="24"/>
        </w:rPr>
        <w:t xml:space="preserve"> 2018</w:t>
      </w:r>
    </w:p>
    <w:p w:rsidR="00EC0499" w:rsidRPr="00FE54FF" w:rsidRDefault="00EC0499" w:rsidP="0087181E">
      <w:pPr>
        <w:spacing w:line="276" w:lineRule="auto"/>
        <w:rPr>
          <w:rFonts w:cs="Arial"/>
        </w:rPr>
      </w:pPr>
      <w:r w:rsidRPr="00FE54FF">
        <w:rPr>
          <w:rFonts w:ascii="Arial" w:hAnsi="Arial" w:cs="Arial"/>
          <w:noProof/>
          <w:sz w:val="36"/>
          <w:szCs w:val="36"/>
          <w:lang w:eastAsia="fr-CA"/>
        </w:rPr>
        <w:lastRenderedPageBreak/>
        <w:drawing>
          <wp:anchor distT="0" distB="0" distL="114300" distR="114300" simplePos="0" relativeHeight="251661312" behindDoc="0" locked="0" layoutInCell="1" allowOverlap="1" wp14:anchorId="18F69AA5" wp14:editId="479772C0">
            <wp:simplePos x="0" y="0"/>
            <wp:positionH relativeFrom="margin">
              <wp:align>right</wp:align>
            </wp:positionH>
            <wp:positionV relativeFrom="margin">
              <wp:posOffset>9525</wp:posOffset>
            </wp:positionV>
            <wp:extent cx="2522270" cy="1009402"/>
            <wp:effectExtent l="0" t="0" r="0" b="635"/>
            <wp:wrapSquare wrapText="bothSides"/>
            <wp:docPr id="1" name="Image 2"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15" cstate="print"/>
                    <a:srcRect/>
                    <a:stretch>
                      <a:fillRect/>
                    </a:stretch>
                  </pic:blipFill>
                  <pic:spPr bwMode="auto">
                    <a:xfrm>
                      <a:off x="0" y="0"/>
                      <a:ext cx="2522270" cy="1009402"/>
                    </a:xfrm>
                    <a:prstGeom prst="rect">
                      <a:avLst/>
                    </a:prstGeom>
                    <a:noFill/>
                    <a:ln w="9525">
                      <a:noFill/>
                      <a:miter lim="800000"/>
                      <a:headEnd/>
                      <a:tailEnd/>
                    </a:ln>
                  </pic:spPr>
                </pic:pic>
              </a:graphicData>
            </a:graphic>
          </wp:anchor>
        </w:drawing>
      </w:r>
    </w:p>
    <w:p w:rsidR="00EC0499" w:rsidRPr="00FE54FF" w:rsidRDefault="00EC0499" w:rsidP="0087181E">
      <w:pPr>
        <w:spacing w:line="276" w:lineRule="auto"/>
        <w:rPr>
          <w:rFonts w:cs="Arial"/>
        </w:rPr>
      </w:pPr>
    </w:p>
    <w:p w:rsidR="00EC0499" w:rsidRPr="00FE54FF" w:rsidRDefault="00EC0499" w:rsidP="0087181E">
      <w:pPr>
        <w:spacing w:line="276" w:lineRule="auto"/>
        <w:rPr>
          <w:rFonts w:cs="Arial"/>
        </w:rPr>
      </w:pPr>
    </w:p>
    <w:p w:rsidR="00EC0499" w:rsidRPr="00FE54FF" w:rsidRDefault="00EC0499" w:rsidP="0087181E">
      <w:pPr>
        <w:spacing w:line="276" w:lineRule="auto"/>
        <w:rPr>
          <w:rFonts w:ascii="Arial" w:hAnsi="Arial" w:cs="Arial"/>
          <w:i/>
          <w:sz w:val="24"/>
          <w:szCs w:val="24"/>
        </w:rPr>
      </w:pPr>
    </w:p>
    <w:p w:rsidR="00EC0499" w:rsidRPr="00FE54FF" w:rsidRDefault="00EC0499" w:rsidP="0087181E">
      <w:pPr>
        <w:spacing w:line="276" w:lineRule="auto"/>
        <w:rPr>
          <w:rFonts w:ascii="Arial" w:hAnsi="Arial" w:cs="Arial"/>
          <w:i/>
          <w:sz w:val="24"/>
          <w:szCs w:val="24"/>
        </w:rPr>
      </w:pPr>
    </w:p>
    <w:p w:rsidR="00EC0499" w:rsidRPr="00FE54FF" w:rsidRDefault="00EC0499" w:rsidP="0087181E">
      <w:pPr>
        <w:spacing w:line="276" w:lineRule="auto"/>
        <w:rPr>
          <w:rFonts w:ascii="Arial" w:hAnsi="Arial" w:cs="Arial"/>
          <w:sz w:val="24"/>
          <w:szCs w:val="24"/>
        </w:rPr>
      </w:pPr>
      <w:r w:rsidRPr="00FE54FF">
        <w:rPr>
          <w:rFonts w:ascii="Arial" w:hAnsi="Arial" w:cs="Arial"/>
          <w:i/>
          <w:sz w:val="24"/>
          <w:szCs w:val="24"/>
        </w:rPr>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50 organismes et regroupements nationaux et régionaux de personnes ayant tout type de limitations fonctionnelles</w:t>
      </w:r>
      <w:r w:rsidRPr="00FE54FF">
        <w:rPr>
          <w:rFonts w:ascii="Arial" w:hAnsi="Arial" w:cs="Arial"/>
          <w:sz w:val="24"/>
          <w:szCs w:val="24"/>
        </w:rPr>
        <w:t>.</w:t>
      </w:r>
    </w:p>
    <w:p w:rsidR="00EC0499" w:rsidRPr="00FE54FF" w:rsidRDefault="00EC0499" w:rsidP="0087181E">
      <w:pPr>
        <w:spacing w:line="276" w:lineRule="auto"/>
        <w:rPr>
          <w:rFonts w:ascii="Arial" w:hAnsi="Arial" w:cs="Arial"/>
          <w:sz w:val="24"/>
          <w:szCs w:val="24"/>
        </w:rPr>
        <w:sectPr w:rsidR="00EC0499" w:rsidRPr="00FE54FF">
          <w:headerReference w:type="even" r:id="rId20"/>
          <w:headerReference w:type="default" r:id="rId21"/>
          <w:footerReference w:type="default" r:id="rId22"/>
          <w:headerReference w:type="first" r:id="rId23"/>
          <w:pgSz w:w="12240" w:h="15840"/>
          <w:pgMar w:top="1440" w:right="1080" w:bottom="1440" w:left="1080" w:header="708" w:footer="267" w:gutter="0"/>
          <w:cols w:space="720"/>
        </w:sectPr>
      </w:pPr>
    </w:p>
    <w:sdt>
      <w:sdtPr>
        <w:rPr>
          <w:rFonts w:ascii="Arial" w:eastAsiaTheme="minorHAnsi" w:hAnsi="Arial" w:cs="Arial"/>
          <w:color w:val="auto"/>
          <w:sz w:val="22"/>
          <w:szCs w:val="22"/>
          <w:lang w:eastAsia="en-US"/>
        </w:rPr>
        <w:id w:val="-1501729692"/>
        <w:docPartObj>
          <w:docPartGallery w:val="Table of Contents"/>
          <w:docPartUnique/>
        </w:docPartObj>
      </w:sdtPr>
      <w:sdtEndPr>
        <w:rPr>
          <w:b/>
          <w:bCs/>
        </w:rPr>
      </w:sdtEndPr>
      <w:sdtContent>
        <w:p w:rsidR="00B0684E" w:rsidRPr="00FE54FF" w:rsidRDefault="00B0684E" w:rsidP="0087181E">
          <w:pPr>
            <w:pStyle w:val="En-ttedetabledesmatires"/>
            <w:spacing w:line="276" w:lineRule="auto"/>
            <w:rPr>
              <w:rFonts w:ascii="Arial" w:hAnsi="Arial" w:cs="Arial"/>
            </w:rPr>
          </w:pPr>
          <w:r w:rsidRPr="00FE54FF">
            <w:rPr>
              <w:rFonts w:ascii="Arial" w:hAnsi="Arial" w:cs="Arial"/>
            </w:rPr>
            <w:t>Table des matières</w:t>
          </w:r>
        </w:p>
        <w:p w:rsidR="009673DB" w:rsidRDefault="00B0684E">
          <w:pPr>
            <w:pStyle w:val="TM1"/>
            <w:tabs>
              <w:tab w:val="right" w:leader="dot" w:pos="10070"/>
            </w:tabs>
            <w:rPr>
              <w:rFonts w:eastAsiaTheme="minorEastAsia"/>
              <w:noProof/>
              <w:lang w:eastAsia="fr-CA"/>
            </w:rPr>
          </w:pPr>
          <w:r w:rsidRPr="00FE54FF">
            <w:rPr>
              <w:rFonts w:ascii="Arial" w:hAnsi="Arial" w:cs="Arial"/>
            </w:rPr>
            <w:fldChar w:fldCharType="begin"/>
          </w:r>
          <w:r w:rsidRPr="00FE54FF">
            <w:rPr>
              <w:rFonts w:ascii="Arial" w:hAnsi="Arial" w:cs="Arial"/>
            </w:rPr>
            <w:instrText xml:space="preserve"> TOC \o "1-3" \h \z \u </w:instrText>
          </w:r>
          <w:r w:rsidRPr="00FE54FF">
            <w:rPr>
              <w:rFonts w:ascii="Arial" w:hAnsi="Arial" w:cs="Arial"/>
            </w:rPr>
            <w:fldChar w:fldCharType="separate"/>
          </w:r>
          <w:hyperlink w:anchor="_Toc511211367" w:history="1">
            <w:r w:rsidR="009673DB" w:rsidRPr="00E366FB">
              <w:rPr>
                <w:rStyle w:val="Lienhypertexte"/>
                <w:b/>
                <w:noProof/>
              </w:rPr>
              <w:t>Introduction</w:t>
            </w:r>
            <w:r w:rsidR="009673DB">
              <w:rPr>
                <w:noProof/>
                <w:webHidden/>
              </w:rPr>
              <w:tab/>
            </w:r>
            <w:r w:rsidR="009673DB">
              <w:rPr>
                <w:noProof/>
                <w:webHidden/>
              </w:rPr>
              <w:fldChar w:fldCharType="begin"/>
            </w:r>
            <w:r w:rsidR="009673DB">
              <w:rPr>
                <w:noProof/>
                <w:webHidden/>
              </w:rPr>
              <w:instrText xml:space="preserve"> PAGEREF _Toc511211367 \h </w:instrText>
            </w:r>
            <w:r w:rsidR="009673DB">
              <w:rPr>
                <w:noProof/>
                <w:webHidden/>
              </w:rPr>
            </w:r>
            <w:r w:rsidR="009673DB">
              <w:rPr>
                <w:noProof/>
                <w:webHidden/>
              </w:rPr>
              <w:fldChar w:fldCharType="separate"/>
            </w:r>
            <w:r w:rsidR="009673DB">
              <w:rPr>
                <w:noProof/>
                <w:webHidden/>
              </w:rPr>
              <w:t>1</w:t>
            </w:r>
            <w:r w:rsidR="009673DB">
              <w:rPr>
                <w:noProof/>
                <w:webHidden/>
              </w:rPr>
              <w:fldChar w:fldCharType="end"/>
            </w:r>
          </w:hyperlink>
        </w:p>
        <w:p w:rsidR="009673DB" w:rsidRDefault="007B0F75">
          <w:pPr>
            <w:pStyle w:val="TM1"/>
            <w:tabs>
              <w:tab w:val="left" w:pos="440"/>
              <w:tab w:val="right" w:leader="dot" w:pos="10070"/>
            </w:tabs>
            <w:rPr>
              <w:rFonts w:eastAsiaTheme="minorEastAsia"/>
              <w:noProof/>
              <w:lang w:eastAsia="fr-CA"/>
            </w:rPr>
          </w:pPr>
          <w:hyperlink w:anchor="_Toc511211368" w:history="1">
            <w:r w:rsidR="009673DB" w:rsidRPr="00E366FB">
              <w:rPr>
                <w:rStyle w:val="Lienhypertexte"/>
                <w:b/>
                <w:noProof/>
              </w:rPr>
              <w:t>I.</w:t>
            </w:r>
            <w:r w:rsidR="009673DB">
              <w:rPr>
                <w:rFonts w:eastAsiaTheme="minorEastAsia"/>
                <w:noProof/>
                <w:lang w:eastAsia="fr-CA"/>
              </w:rPr>
              <w:tab/>
            </w:r>
            <w:r w:rsidR="009673DB" w:rsidRPr="00E366FB">
              <w:rPr>
                <w:rStyle w:val="Lienhypertexte"/>
                <w:b/>
                <w:noProof/>
              </w:rPr>
              <w:t>Bref portrait de la situation des personnes ayant des limitations</w:t>
            </w:r>
            <w:r w:rsidR="009673DB">
              <w:rPr>
                <w:noProof/>
                <w:webHidden/>
              </w:rPr>
              <w:tab/>
            </w:r>
            <w:r w:rsidR="009673DB">
              <w:rPr>
                <w:noProof/>
                <w:webHidden/>
              </w:rPr>
              <w:fldChar w:fldCharType="begin"/>
            </w:r>
            <w:r w:rsidR="009673DB">
              <w:rPr>
                <w:noProof/>
                <w:webHidden/>
              </w:rPr>
              <w:instrText xml:space="preserve"> PAGEREF _Toc511211368 \h </w:instrText>
            </w:r>
            <w:r w:rsidR="009673DB">
              <w:rPr>
                <w:noProof/>
                <w:webHidden/>
              </w:rPr>
            </w:r>
            <w:r w:rsidR="009673DB">
              <w:rPr>
                <w:noProof/>
                <w:webHidden/>
              </w:rPr>
              <w:fldChar w:fldCharType="separate"/>
            </w:r>
            <w:r w:rsidR="009673DB">
              <w:rPr>
                <w:noProof/>
                <w:webHidden/>
              </w:rPr>
              <w:t>3</w:t>
            </w:r>
            <w:r w:rsidR="009673DB">
              <w:rPr>
                <w:noProof/>
                <w:webHidden/>
              </w:rPr>
              <w:fldChar w:fldCharType="end"/>
            </w:r>
          </w:hyperlink>
        </w:p>
        <w:p w:rsidR="009673DB" w:rsidRDefault="007B0F75">
          <w:pPr>
            <w:pStyle w:val="TM2"/>
            <w:tabs>
              <w:tab w:val="right" w:leader="dot" w:pos="10070"/>
            </w:tabs>
            <w:rPr>
              <w:rFonts w:eastAsiaTheme="minorEastAsia"/>
              <w:noProof/>
              <w:lang w:eastAsia="fr-CA"/>
            </w:rPr>
          </w:pPr>
          <w:hyperlink w:anchor="_Toc511211369" w:history="1">
            <w:r w:rsidR="009673DB" w:rsidRPr="00E366FB">
              <w:rPr>
                <w:rStyle w:val="Lienhypertexte"/>
                <w:b/>
                <w:noProof/>
              </w:rPr>
              <w:t>Discrimination systémique en emploi</w:t>
            </w:r>
            <w:r w:rsidR="009673DB">
              <w:rPr>
                <w:noProof/>
                <w:webHidden/>
              </w:rPr>
              <w:tab/>
            </w:r>
            <w:r w:rsidR="009673DB">
              <w:rPr>
                <w:noProof/>
                <w:webHidden/>
              </w:rPr>
              <w:fldChar w:fldCharType="begin"/>
            </w:r>
            <w:r w:rsidR="009673DB">
              <w:rPr>
                <w:noProof/>
                <w:webHidden/>
              </w:rPr>
              <w:instrText xml:space="preserve"> PAGEREF _Toc511211369 \h </w:instrText>
            </w:r>
            <w:r w:rsidR="009673DB">
              <w:rPr>
                <w:noProof/>
                <w:webHidden/>
              </w:rPr>
            </w:r>
            <w:r w:rsidR="009673DB">
              <w:rPr>
                <w:noProof/>
                <w:webHidden/>
              </w:rPr>
              <w:fldChar w:fldCharType="separate"/>
            </w:r>
            <w:r w:rsidR="009673DB">
              <w:rPr>
                <w:noProof/>
                <w:webHidden/>
              </w:rPr>
              <w:t>3</w:t>
            </w:r>
            <w:r w:rsidR="009673DB">
              <w:rPr>
                <w:noProof/>
                <w:webHidden/>
              </w:rPr>
              <w:fldChar w:fldCharType="end"/>
            </w:r>
          </w:hyperlink>
        </w:p>
        <w:p w:rsidR="009673DB" w:rsidRDefault="007B0F75">
          <w:pPr>
            <w:pStyle w:val="TM2"/>
            <w:tabs>
              <w:tab w:val="right" w:leader="dot" w:pos="10070"/>
            </w:tabs>
            <w:rPr>
              <w:rFonts w:eastAsiaTheme="minorEastAsia"/>
              <w:noProof/>
              <w:lang w:eastAsia="fr-CA"/>
            </w:rPr>
          </w:pPr>
          <w:hyperlink w:anchor="_Toc511211370" w:history="1">
            <w:r w:rsidR="009673DB" w:rsidRPr="00E366FB">
              <w:rPr>
                <w:rStyle w:val="Lienhypertexte"/>
                <w:b/>
                <w:noProof/>
              </w:rPr>
              <w:t>Stratégie nationale pour l’intégration et le maintien en emploi des personnes handicapées</w:t>
            </w:r>
            <w:r w:rsidR="009673DB">
              <w:rPr>
                <w:noProof/>
                <w:webHidden/>
              </w:rPr>
              <w:tab/>
            </w:r>
            <w:r w:rsidR="009673DB">
              <w:rPr>
                <w:noProof/>
                <w:webHidden/>
              </w:rPr>
              <w:fldChar w:fldCharType="begin"/>
            </w:r>
            <w:r w:rsidR="009673DB">
              <w:rPr>
                <w:noProof/>
                <w:webHidden/>
              </w:rPr>
              <w:instrText xml:space="preserve"> PAGEREF _Toc511211370 \h </w:instrText>
            </w:r>
            <w:r w:rsidR="009673DB">
              <w:rPr>
                <w:noProof/>
                <w:webHidden/>
              </w:rPr>
            </w:r>
            <w:r w:rsidR="009673DB">
              <w:rPr>
                <w:noProof/>
                <w:webHidden/>
              </w:rPr>
              <w:fldChar w:fldCharType="separate"/>
            </w:r>
            <w:r w:rsidR="009673DB">
              <w:rPr>
                <w:noProof/>
                <w:webHidden/>
              </w:rPr>
              <w:t>4</w:t>
            </w:r>
            <w:r w:rsidR="009673DB">
              <w:rPr>
                <w:noProof/>
                <w:webHidden/>
              </w:rPr>
              <w:fldChar w:fldCharType="end"/>
            </w:r>
          </w:hyperlink>
        </w:p>
        <w:p w:rsidR="009673DB" w:rsidRDefault="007B0F75">
          <w:pPr>
            <w:pStyle w:val="TM2"/>
            <w:tabs>
              <w:tab w:val="right" w:leader="dot" w:pos="10070"/>
            </w:tabs>
            <w:rPr>
              <w:rFonts w:eastAsiaTheme="minorEastAsia"/>
              <w:noProof/>
              <w:lang w:eastAsia="fr-CA"/>
            </w:rPr>
          </w:pPr>
          <w:hyperlink w:anchor="_Toc511211371" w:history="1">
            <w:r w:rsidR="009673DB" w:rsidRPr="00E366FB">
              <w:rPr>
                <w:rStyle w:val="Lienhypertexte"/>
                <w:b/>
                <w:noProof/>
              </w:rPr>
              <w:t>Accès aux services de santé et aux services sociaux</w:t>
            </w:r>
            <w:r w:rsidR="009673DB">
              <w:rPr>
                <w:noProof/>
                <w:webHidden/>
              </w:rPr>
              <w:tab/>
            </w:r>
            <w:r w:rsidR="009673DB">
              <w:rPr>
                <w:noProof/>
                <w:webHidden/>
              </w:rPr>
              <w:fldChar w:fldCharType="begin"/>
            </w:r>
            <w:r w:rsidR="009673DB">
              <w:rPr>
                <w:noProof/>
                <w:webHidden/>
              </w:rPr>
              <w:instrText xml:space="preserve"> PAGEREF _Toc511211371 \h </w:instrText>
            </w:r>
            <w:r w:rsidR="009673DB">
              <w:rPr>
                <w:noProof/>
                <w:webHidden/>
              </w:rPr>
            </w:r>
            <w:r w:rsidR="009673DB">
              <w:rPr>
                <w:noProof/>
                <w:webHidden/>
              </w:rPr>
              <w:fldChar w:fldCharType="separate"/>
            </w:r>
            <w:r w:rsidR="009673DB">
              <w:rPr>
                <w:noProof/>
                <w:webHidden/>
              </w:rPr>
              <w:t>6</w:t>
            </w:r>
            <w:r w:rsidR="009673DB">
              <w:rPr>
                <w:noProof/>
                <w:webHidden/>
              </w:rPr>
              <w:fldChar w:fldCharType="end"/>
            </w:r>
          </w:hyperlink>
        </w:p>
        <w:p w:rsidR="009673DB" w:rsidRDefault="007B0F75">
          <w:pPr>
            <w:pStyle w:val="TM1"/>
            <w:tabs>
              <w:tab w:val="left" w:pos="440"/>
              <w:tab w:val="right" w:leader="dot" w:pos="10070"/>
            </w:tabs>
            <w:rPr>
              <w:rFonts w:eastAsiaTheme="minorEastAsia"/>
              <w:noProof/>
              <w:lang w:eastAsia="fr-CA"/>
            </w:rPr>
          </w:pPr>
          <w:hyperlink w:anchor="_Toc511211372" w:history="1">
            <w:r w:rsidR="009673DB" w:rsidRPr="00E366FB">
              <w:rPr>
                <w:rStyle w:val="Lienhypertexte"/>
                <w:b/>
                <w:noProof/>
              </w:rPr>
              <w:t>II.</w:t>
            </w:r>
            <w:r w:rsidR="009673DB">
              <w:rPr>
                <w:rFonts w:eastAsiaTheme="minorEastAsia"/>
                <w:noProof/>
                <w:lang w:eastAsia="fr-CA"/>
              </w:rPr>
              <w:tab/>
            </w:r>
            <w:r w:rsidR="009673DB" w:rsidRPr="00E366FB">
              <w:rPr>
                <w:rStyle w:val="Lienhypertexte"/>
                <w:b/>
                <w:noProof/>
              </w:rPr>
              <w:t>Instauration du programme de revenu de base</w:t>
            </w:r>
            <w:r w:rsidR="009673DB">
              <w:rPr>
                <w:noProof/>
                <w:webHidden/>
              </w:rPr>
              <w:tab/>
            </w:r>
            <w:r w:rsidR="009673DB">
              <w:rPr>
                <w:noProof/>
                <w:webHidden/>
              </w:rPr>
              <w:fldChar w:fldCharType="begin"/>
            </w:r>
            <w:r w:rsidR="009673DB">
              <w:rPr>
                <w:noProof/>
                <w:webHidden/>
              </w:rPr>
              <w:instrText xml:space="preserve"> PAGEREF _Toc511211372 \h </w:instrText>
            </w:r>
            <w:r w:rsidR="009673DB">
              <w:rPr>
                <w:noProof/>
                <w:webHidden/>
              </w:rPr>
            </w:r>
            <w:r w:rsidR="009673DB">
              <w:rPr>
                <w:noProof/>
                <w:webHidden/>
              </w:rPr>
              <w:fldChar w:fldCharType="separate"/>
            </w:r>
            <w:r w:rsidR="009673DB">
              <w:rPr>
                <w:noProof/>
                <w:webHidden/>
              </w:rPr>
              <w:t>7</w:t>
            </w:r>
            <w:r w:rsidR="009673DB">
              <w:rPr>
                <w:noProof/>
                <w:webHidden/>
              </w:rPr>
              <w:fldChar w:fldCharType="end"/>
            </w:r>
          </w:hyperlink>
        </w:p>
        <w:p w:rsidR="009673DB" w:rsidRDefault="007B0F75">
          <w:pPr>
            <w:pStyle w:val="TM2"/>
            <w:tabs>
              <w:tab w:val="right" w:leader="dot" w:pos="10070"/>
            </w:tabs>
            <w:rPr>
              <w:rFonts w:eastAsiaTheme="minorEastAsia"/>
              <w:noProof/>
              <w:lang w:eastAsia="fr-CA"/>
            </w:rPr>
          </w:pPr>
          <w:hyperlink w:anchor="_Toc511211373" w:history="1">
            <w:r w:rsidR="009673DB" w:rsidRPr="00E366FB">
              <w:rPr>
                <w:rStyle w:val="Lienhypertexte"/>
                <w:b/>
                <w:noProof/>
              </w:rPr>
              <w:t>Échéance de 2023</w:t>
            </w:r>
            <w:r w:rsidR="009673DB">
              <w:rPr>
                <w:noProof/>
                <w:webHidden/>
              </w:rPr>
              <w:tab/>
            </w:r>
            <w:r w:rsidR="009673DB">
              <w:rPr>
                <w:noProof/>
                <w:webHidden/>
              </w:rPr>
              <w:fldChar w:fldCharType="begin"/>
            </w:r>
            <w:r w:rsidR="009673DB">
              <w:rPr>
                <w:noProof/>
                <w:webHidden/>
              </w:rPr>
              <w:instrText xml:space="preserve"> PAGEREF _Toc511211373 \h </w:instrText>
            </w:r>
            <w:r w:rsidR="009673DB">
              <w:rPr>
                <w:noProof/>
                <w:webHidden/>
              </w:rPr>
            </w:r>
            <w:r w:rsidR="009673DB">
              <w:rPr>
                <w:noProof/>
                <w:webHidden/>
              </w:rPr>
              <w:fldChar w:fldCharType="separate"/>
            </w:r>
            <w:r w:rsidR="009673DB">
              <w:rPr>
                <w:noProof/>
                <w:webHidden/>
              </w:rPr>
              <w:t>10</w:t>
            </w:r>
            <w:r w:rsidR="009673DB">
              <w:rPr>
                <w:noProof/>
                <w:webHidden/>
              </w:rPr>
              <w:fldChar w:fldCharType="end"/>
            </w:r>
          </w:hyperlink>
        </w:p>
        <w:p w:rsidR="009673DB" w:rsidRDefault="007B0F75">
          <w:pPr>
            <w:pStyle w:val="TM2"/>
            <w:tabs>
              <w:tab w:val="right" w:leader="dot" w:pos="10070"/>
            </w:tabs>
            <w:rPr>
              <w:rFonts w:eastAsiaTheme="minorEastAsia"/>
              <w:noProof/>
              <w:lang w:eastAsia="fr-CA"/>
            </w:rPr>
          </w:pPr>
          <w:hyperlink w:anchor="_Toc511211374" w:history="1">
            <w:r w:rsidR="009673DB" w:rsidRPr="00E366FB">
              <w:rPr>
                <w:rStyle w:val="Lienhypertexte"/>
                <w:b/>
                <w:noProof/>
              </w:rPr>
              <w:t>Admissibilité accélérée au programme de revenu de base</w:t>
            </w:r>
            <w:r w:rsidR="009673DB">
              <w:rPr>
                <w:noProof/>
                <w:webHidden/>
              </w:rPr>
              <w:tab/>
            </w:r>
            <w:r w:rsidR="009673DB">
              <w:rPr>
                <w:noProof/>
                <w:webHidden/>
              </w:rPr>
              <w:fldChar w:fldCharType="begin"/>
            </w:r>
            <w:r w:rsidR="009673DB">
              <w:rPr>
                <w:noProof/>
                <w:webHidden/>
              </w:rPr>
              <w:instrText xml:space="preserve"> PAGEREF _Toc511211374 \h </w:instrText>
            </w:r>
            <w:r w:rsidR="009673DB">
              <w:rPr>
                <w:noProof/>
                <w:webHidden/>
              </w:rPr>
            </w:r>
            <w:r w:rsidR="009673DB">
              <w:rPr>
                <w:noProof/>
                <w:webHidden/>
              </w:rPr>
              <w:fldChar w:fldCharType="separate"/>
            </w:r>
            <w:r w:rsidR="009673DB">
              <w:rPr>
                <w:noProof/>
                <w:webHidden/>
              </w:rPr>
              <w:t>11</w:t>
            </w:r>
            <w:r w:rsidR="009673DB">
              <w:rPr>
                <w:noProof/>
                <w:webHidden/>
              </w:rPr>
              <w:fldChar w:fldCharType="end"/>
            </w:r>
          </w:hyperlink>
        </w:p>
        <w:p w:rsidR="009673DB" w:rsidRDefault="007B0F75">
          <w:pPr>
            <w:pStyle w:val="TM2"/>
            <w:tabs>
              <w:tab w:val="right" w:leader="dot" w:pos="10070"/>
            </w:tabs>
            <w:rPr>
              <w:rFonts w:eastAsiaTheme="minorEastAsia"/>
              <w:noProof/>
              <w:lang w:eastAsia="fr-CA"/>
            </w:rPr>
          </w:pPr>
          <w:hyperlink w:anchor="_Toc511211375" w:history="1">
            <w:r w:rsidR="009673DB" w:rsidRPr="00E366FB">
              <w:rPr>
                <w:rStyle w:val="Lienhypertexte"/>
                <w:b/>
                <w:noProof/>
              </w:rPr>
              <w:t>Individualisation des prestations</w:t>
            </w:r>
            <w:r w:rsidR="009673DB">
              <w:rPr>
                <w:noProof/>
                <w:webHidden/>
              </w:rPr>
              <w:tab/>
            </w:r>
            <w:r w:rsidR="009673DB">
              <w:rPr>
                <w:noProof/>
                <w:webHidden/>
              </w:rPr>
              <w:fldChar w:fldCharType="begin"/>
            </w:r>
            <w:r w:rsidR="009673DB">
              <w:rPr>
                <w:noProof/>
                <w:webHidden/>
              </w:rPr>
              <w:instrText xml:space="preserve"> PAGEREF _Toc511211375 \h </w:instrText>
            </w:r>
            <w:r w:rsidR="009673DB">
              <w:rPr>
                <w:noProof/>
                <w:webHidden/>
              </w:rPr>
            </w:r>
            <w:r w:rsidR="009673DB">
              <w:rPr>
                <w:noProof/>
                <w:webHidden/>
              </w:rPr>
              <w:fldChar w:fldCharType="separate"/>
            </w:r>
            <w:r w:rsidR="009673DB">
              <w:rPr>
                <w:noProof/>
                <w:webHidden/>
              </w:rPr>
              <w:t>11</w:t>
            </w:r>
            <w:r w:rsidR="009673DB">
              <w:rPr>
                <w:noProof/>
                <w:webHidden/>
              </w:rPr>
              <w:fldChar w:fldCharType="end"/>
            </w:r>
          </w:hyperlink>
        </w:p>
        <w:p w:rsidR="009673DB" w:rsidRDefault="007B0F75">
          <w:pPr>
            <w:pStyle w:val="TM2"/>
            <w:tabs>
              <w:tab w:val="right" w:leader="dot" w:pos="10070"/>
            </w:tabs>
            <w:rPr>
              <w:rFonts w:eastAsiaTheme="minorEastAsia"/>
              <w:noProof/>
              <w:lang w:eastAsia="fr-CA"/>
            </w:rPr>
          </w:pPr>
          <w:hyperlink w:anchor="_Toc511211376" w:history="1">
            <w:r w:rsidR="009673DB" w:rsidRPr="00E366FB">
              <w:rPr>
                <w:rStyle w:val="Lienhypertexte"/>
                <w:b/>
                <w:noProof/>
              </w:rPr>
              <w:t>Personnes hébe</w:t>
            </w:r>
            <w:r w:rsidR="009673DB" w:rsidRPr="00E366FB">
              <w:rPr>
                <w:rStyle w:val="Lienhypertexte"/>
                <w:b/>
                <w:noProof/>
              </w:rPr>
              <w:t>r</w:t>
            </w:r>
            <w:r w:rsidR="009673DB" w:rsidRPr="00E366FB">
              <w:rPr>
                <w:rStyle w:val="Lienhypertexte"/>
                <w:b/>
                <w:noProof/>
              </w:rPr>
              <w:t>gées</w:t>
            </w:r>
            <w:r w:rsidR="009673DB">
              <w:rPr>
                <w:noProof/>
                <w:webHidden/>
              </w:rPr>
              <w:tab/>
            </w:r>
            <w:r w:rsidR="009673DB">
              <w:rPr>
                <w:noProof/>
                <w:webHidden/>
              </w:rPr>
              <w:fldChar w:fldCharType="begin"/>
            </w:r>
            <w:r w:rsidR="009673DB">
              <w:rPr>
                <w:noProof/>
                <w:webHidden/>
              </w:rPr>
              <w:instrText xml:space="preserve"> PAGEREF _Toc511211376 \h </w:instrText>
            </w:r>
            <w:r w:rsidR="009673DB">
              <w:rPr>
                <w:noProof/>
                <w:webHidden/>
              </w:rPr>
            </w:r>
            <w:r w:rsidR="009673DB">
              <w:rPr>
                <w:noProof/>
                <w:webHidden/>
              </w:rPr>
              <w:fldChar w:fldCharType="separate"/>
            </w:r>
            <w:r w:rsidR="009673DB">
              <w:rPr>
                <w:noProof/>
                <w:webHidden/>
              </w:rPr>
              <w:t>12</w:t>
            </w:r>
            <w:r w:rsidR="009673DB">
              <w:rPr>
                <w:noProof/>
                <w:webHidden/>
              </w:rPr>
              <w:fldChar w:fldCharType="end"/>
            </w:r>
          </w:hyperlink>
        </w:p>
        <w:p w:rsidR="009673DB" w:rsidRDefault="007B0F75">
          <w:pPr>
            <w:pStyle w:val="TM2"/>
            <w:tabs>
              <w:tab w:val="right" w:leader="dot" w:pos="10070"/>
            </w:tabs>
            <w:rPr>
              <w:rFonts w:eastAsiaTheme="minorEastAsia"/>
              <w:noProof/>
              <w:lang w:eastAsia="fr-CA"/>
            </w:rPr>
          </w:pPr>
          <w:hyperlink w:anchor="_Toc511211377" w:history="1">
            <w:r w:rsidR="009673DB" w:rsidRPr="00E366FB">
              <w:rPr>
                <w:rStyle w:val="Lienhypertexte"/>
                <w:b/>
                <w:noProof/>
              </w:rPr>
              <w:t>Prestations spéciales</w:t>
            </w:r>
            <w:r w:rsidR="009673DB">
              <w:rPr>
                <w:noProof/>
                <w:webHidden/>
              </w:rPr>
              <w:tab/>
            </w:r>
            <w:r w:rsidR="009673DB">
              <w:rPr>
                <w:noProof/>
                <w:webHidden/>
              </w:rPr>
              <w:fldChar w:fldCharType="begin"/>
            </w:r>
            <w:r w:rsidR="009673DB">
              <w:rPr>
                <w:noProof/>
                <w:webHidden/>
              </w:rPr>
              <w:instrText xml:space="preserve"> PAGEREF _Toc511211377 \h </w:instrText>
            </w:r>
            <w:r w:rsidR="009673DB">
              <w:rPr>
                <w:noProof/>
                <w:webHidden/>
              </w:rPr>
            </w:r>
            <w:r w:rsidR="009673DB">
              <w:rPr>
                <w:noProof/>
                <w:webHidden/>
              </w:rPr>
              <w:fldChar w:fldCharType="separate"/>
            </w:r>
            <w:r w:rsidR="009673DB">
              <w:rPr>
                <w:noProof/>
                <w:webHidden/>
              </w:rPr>
              <w:t>13</w:t>
            </w:r>
            <w:r w:rsidR="009673DB">
              <w:rPr>
                <w:noProof/>
                <w:webHidden/>
              </w:rPr>
              <w:fldChar w:fldCharType="end"/>
            </w:r>
          </w:hyperlink>
        </w:p>
        <w:p w:rsidR="009673DB" w:rsidRDefault="007B0F75">
          <w:pPr>
            <w:pStyle w:val="TM2"/>
            <w:tabs>
              <w:tab w:val="right" w:leader="dot" w:pos="10070"/>
            </w:tabs>
            <w:rPr>
              <w:rFonts w:eastAsiaTheme="minorEastAsia"/>
              <w:noProof/>
              <w:lang w:eastAsia="fr-CA"/>
            </w:rPr>
          </w:pPr>
          <w:hyperlink w:anchor="_Toc511211378" w:history="1">
            <w:r w:rsidR="009673DB" w:rsidRPr="00E366FB">
              <w:rPr>
                <w:rStyle w:val="Lienhypertexte"/>
                <w:b/>
                <w:noProof/>
              </w:rPr>
              <w:t>Revenus de travail</w:t>
            </w:r>
            <w:r w:rsidR="009673DB">
              <w:rPr>
                <w:noProof/>
                <w:webHidden/>
              </w:rPr>
              <w:tab/>
            </w:r>
            <w:r w:rsidR="009673DB">
              <w:rPr>
                <w:noProof/>
                <w:webHidden/>
              </w:rPr>
              <w:fldChar w:fldCharType="begin"/>
            </w:r>
            <w:r w:rsidR="009673DB">
              <w:rPr>
                <w:noProof/>
                <w:webHidden/>
              </w:rPr>
              <w:instrText xml:space="preserve"> PAGEREF _Toc511211378 \h </w:instrText>
            </w:r>
            <w:r w:rsidR="009673DB">
              <w:rPr>
                <w:noProof/>
                <w:webHidden/>
              </w:rPr>
            </w:r>
            <w:r w:rsidR="009673DB">
              <w:rPr>
                <w:noProof/>
                <w:webHidden/>
              </w:rPr>
              <w:fldChar w:fldCharType="separate"/>
            </w:r>
            <w:r w:rsidR="009673DB">
              <w:rPr>
                <w:noProof/>
                <w:webHidden/>
              </w:rPr>
              <w:t>14</w:t>
            </w:r>
            <w:r w:rsidR="009673DB">
              <w:rPr>
                <w:noProof/>
                <w:webHidden/>
              </w:rPr>
              <w:fldChar w:fldCharType="end"/>
            </w:r>
          </w:hyperlink>
        </w:p>
        <w:p w:rsidR="009673DB" w:rsidRDefault="007B0F75">
          <w:pPr>
            <w:pStyle w:val="TM2"/>
            <w:tabs>
              <w:tab w:val="right" w:leader="dot" w:pos="10070"/>
            </w:tabs>
            <w:rPr>
              <w:rFonts w:eastAsiaTheme="minorEastAsia"/>
              <w:noProof/>
              <w:lang w:eastAsia="fr-CA"/>
            </w:rPr>
          </w:pPr>
          <w:hyperlink w:anchor="_Toc511211379" w:history="1">
            <w:r w:rsidR="009673DB" w:rsidRPr="00E366FB">
              <w:rPr>
                <w:rStyle w:val="Lienhypertexte"/>
                <w:b/>
                <w:noProof/>
              </w:rPr>
              <w:t>Biens et avoirs liquides</w:t>
            </w:r>
            <w:r w:rsidR="009673DB">
              <w:rPr>
                <w:noProof/>
                <w:webHidden/>
              </w:rPr>
              <w:tab/>
            </w:r>
            <w:r w:rsidR="009673DB">
              <w:rPr>
                <w:noProof/>
                <w:webHidden/>
              </w:rPr>
              <w:fldChar w:fldCharType="begin"/>
            </w:r>
            <w:r w:rsidR="009673DB">
              <w:rPr>
                <w:noProof/>
                <w:webHidden/>
              </w:rPr>
              <w:instrText xml:space="preserve"> PAGEREF _Toc511211379 \h </w:instrText>
            </w:r>
            <w:r w:rsidR="009673DB">
              <w:rPr>
                <w:noProof/>
                <w:webHidden/>
              </w:rPr>
            </w:r>
            <w:r w:rsidR="009673DB">
              <w:rPr>
                <w:noProof/>
                <w:webHidden/>
              </w:rPr>
              <w:fldChar w:fldCharType="separate"/>
            </w:r>
            <w:r w:rsidR="009673DB">
              <w:rPr>
                <w:noProof/>
                <w:webHidden/>
              </w:rPr>
              <w:t>15</w:t>
            </w:r>
            <w:r w:rsidR="009673DB">
              <w:rPr>
                <w:noProof/>
                <w:webHidden/>
              </w:rPr>
              <w:fldChar w:fldCharType="end"/>
            </w:r>
          </w:hyperlink>
        </w:p>
        <w:p w:rsidR="009673DB" w:rsidRDefault="007B0F75">
          <w:pPr>
            <w:pStyle w:val="TM1"/>
            <w:tabs>
              <w:tab w:val="left" w:pos="660"/>
              <w:tab w:val="right" w:leader="dot" w:pos="10070"/>
            </w:tabs>
            <w:rPr>
              <w:rFonts w:eastAsiaTheme="minorEastAsia"/>
              <w:noProof/>
              <w:lang w:eastAsia="fr-CA"/>
            </w:rPr>
          </w:pPr>
          <w:hyperlink w:anchor="_Toc511211380" w:history="1">
            <w:r w:rsidR="009673DB" w:rsidRPr="00E366FB">
              <w:rPr>
                <w:rStyle w:val="Lienhypertexte"/>
                <w:b/>
                <w:noProof/>
              </w:rPr>
              <w:t>III.</w:t>
            </w:r>
            <w:r w:rsidR="009673DB">
              <w:rPr>
                <w:rFonts w:eastAsiaTheme="minorEastAsia"/>
                <w:noProof/>
                <w:lang w:eastAsia="fr-CA"/>
              </w:rPr>
              <w:tab/>
            </w:r>
            <w:r w:rsidR="009673DB" w:rsidRPr="00E366FB">
              <w:rPr>
                <w:rStyle w:val="Lienhypertexte"/>
                <w:b/>
                <w:noProof/>
              </w:rPr>
              <w:t>Futurs travaux</w:t>
            </w:r>
            <w:r w:rsidR="009673DB">
              <w:rPr>
                <w:noProof/>
                <w:webHidden/>
              </w:rPr>
              <w:tab/>
            </w:r>
            <w:r w:rsidR="009673DB">
              <w:rPr>
                <w:noProof/>
                <w:webHidden/>
              </w:rPr>
              <w:fldChar w:fldCharType="begin"/>
            </w:r>
            <w:r w:rsidR="009673DB">
              <w:rPr>
                <w:noProof/>
                <w:webHidden/>
              </w:rPr>
              <w:instrText xml:space="preserve"> PAGEREF _Toc511211380 \h </w:instrText>
            </w:r>
            <w:r w:rsidR="009673DB">
              <w:rPr>
                <w:noProof/>
                <w:webHidden/>
              </w:rPr>
            </w:r>
            <w:r w:rsidR="009673DB">
              <w:rPr>
                <w:noProof/>
                <w:webHidden/>
              </w:rPr>
              <w:fldChar w:fldCharType="separate"/>
            </w:r>
            <w:r w:rsidR="009673DB">
              <w:rPr>
                <w:noProof/>
                <w:webHidden/>
              </w:rPr>
              <w:t>15</w:t>
            </w:r>
            <w:r w:rsidR="009673DB">
              <w:rPr>
                <w:noProof/>
                <w:webHidden/>
              </w:rPr>
              <w:fldChar w:fldCharType="end"/>
            </w:r>
          </w:hyperlink>
        </w:p>
        <w:p w:rsidR="009673DB" w:rsidRDefault="007B0F75">
          <w:pPr>
            <w:pStyle w:val="TM1"/>
            <w:tabs>
              <w:tab w:val="right" w:leader="dot" w:pos="10070"/>
            </w:tabs>
            <w:rPr>
              <w:rFonts w:eastAsiaTheme="minorEastAsia"/>
              <w:noProof/>
              <w:lang w:eastAsia="fr-CA"/>
            </w:rPr>
          </w:pPr>
          <w:hyperlink w:anchor="_Toc511211381" w:history="1">
            <w:r w:rsidR="009673DB" w:rsidRPr="00E366FB">
              <w:rPr>
                <w:rStyle w:val="Lienhypertexte"/>
                <w:b/>
                <w:noProof/>
              </w:rPr>
              <w:t>Conclusion</w:t>
            </w:r>
            <w:r w:rsidR="009673DB">
              <w:rPr>
                <w:noProof/>
                <w:webHidden/>
              </w:rPr>
              <w:tab/>
            </w:r>
            <w:r w:rsidR="009673DB">
              <w:rPr>
                <w:noProof/>
                <w:webHidden/>
              </w:rPr>
              <w:fldChar w:fldCharType="begin"/>
            </w:r>
            <w:r w:rsidR="009673DB">
              <w:rPr>
                <w:noProof/>
                <w:webHidden/>
              </w:rPr>
              <w:instrText xml:space="preserve"> PAGEREF _Toc511211381 \h </w:instrText>
            </w:r>
            <w:r w:rsidR="009673DB">
              <w:rPr>
                <w:noProof/>
                <w:webHidden/>
              </w:rPr>
            </w:r>
            <w:r w:rsidR="009673DB">
              <w:rPr>
                <w:noProof/>
                <w:webHidden/>
              </w:rPr>
              <w:fldChar w:fldCharType="separate"/>
            </w:r>
            <w:r w:rsidR="009673DB">
              <w:rPr>
                <w:noProof/>
                <w:webHidden/>
              </w:rPr>
              <w:t>18</w:t>
            </w:r>
            <w:r w:rsidR="009673DB">
              <w:rPr>
                <w:noProof/>
                <w:webHidden/>
              </w:rPr>
              <w:fldChar w:fldCharType="end"/>
            </w:r>
          </w:hyperlink>
        </w:p>
        <w:p w:rsidR="009673DB" w:rsidRDefault="007B0F75">
          <w:pPr>
            <w:pStyle w:val="TM1"/>
            <w:tabs>
              <w:tab w:val="right" w:leader="dot" w:pos="10070"/>
            </w:tabs>
            <w:rPr>
              <w:rFonts w:eastAsiaTheme="minorEastAsia"/>
              <w:noProof/>
              <w:lang w:eastAsia="fr-CA"/>
            </w:rPr>
          </w:pPr>
          <w:hyperlink w:anchor="_Toc511211382" w:history="1">
            <w:r w:rsidR="009673DB" w:rsidRPr="00E366FB">
              <w:rPr>
                <w:rStyle w:val="Lienhypertexte"/>
                <w:b/>
                <w:noProof/>
                <w:shd w:val="clear" w:color="auto" w:fill="FFFFFF"/>
              </w:rPr>
              <w:t>Annexe : liste des recommandations</w:t>
            </w:r>
            <w:r w:rsidR="009673DB">
              <w:rPr>
                <w:noProof/>
                <w:webHidden/>
              </w:rPr>
              <w:tab/>
            </w:r>
            <w:r w:rsidR="009673DB">
              <w:rPr>
                <w:noProof/>
                <w:webHidden/>
              </w:rPr>
              <w:fldChar w:fldCharType="begin"/>
            </w:r>
            <w:r w:rsidR="009673DB">
              <w:rPr>
                <w:noProof/>
                <w:webHidden/>
              </w:rPr>
              <w:instrText xml:space="preserve"> PAGEREF _Toc511211382 \h </w:instrText>
            </w:r>
            <w:r w:rsidR="009673DB">
              <w:rPr>
                <w:noProof/>
                <w:webHidden/>
              </w:rPr>
            </w:r>
            <w:r w:rsidR="009673DB">
              <w:rPr>
                <w:noProof/>
                <w:webHidden/>
              </w:rPr>
              <w:fldChar w:fldCharType="separate"/>
            </w:r>
            <w:r w:rsidR="009673DB">
              <w:rPr>
                <w:noProof/>
                <w:webHidden/>
              </w:rPr>
              <w:t>19</w:t>
            </w:r>
            <w:r w:rsidR="009673DB">
              <w:rPr>
                <w:noProof/>
                <w:webHidden/>
              </w:rPr>
              <w:fldChar w:fldCharType="end"/>
            </w:r>
          </w:hyperlink>
        </w:p>
        <w:p w:rsidR="00B0684E" w:rsidRPr="00B512F0" w:rsidRDefault="00B0684E" w:rsidP="0087181E">
          <w:pPr>
            <w:spacing w:line="276" w:lineRule="auto"/>
            <w:rPr>
              <w:rFonts w:ascii="Arial" w:hAnsi="Arial" w:cs="Arial"/>
            </w:rPr>
          </w:pPr>
          <w:r w:rsidRPr="00FE54FF">
            <w:rPr>
              <w:rFonts w:ascii="Arial" w:hAnsi="Arial" w:cs="Arial"/>
              <w:b/>
              <w:bCs/>
            </w:rPr>
            <w:fldChar w:fldCharType="end"/>
          </w:r>
        </w:p>
      </w:sdtContent>
    </w:sdt>
    <w:p w:rsidR="00B512F0" w:rsidRDefault="00B512F0" w:rsidP="0087181E">
      <w:pPr>
        <w:spacing w:line="276" w:lineRule="auto"/>
        <w:rPr>
          <w:rFonts w:ascii="Arial" w:hAnsi="Arial" w:cs="Arial"/>
          <w:sz w:val="24"/>
          <w:szCs w:val="24"/>
        </w:rPr>
      </w:pPr>
    </w:p>
    <w:p w:rsidR="00B07681" w:rsidRDefault="00B07681" w:rsidP="0087181E">
      <w:pPr>
        <w:spacing w:line="276" w:lineRule="auto"/>
        <w:rPr>
          <w:rFonts w:ascii="Arial" w:hAnsi="Arial" w:cs="Arial"/>
          <w:sz w:val="24"/>
          <w:szCs w:val="24"/>
        </w:rPr>
        <w:sectPr w:rsidR="00B07681" w:rsidSect="00B55E46">
          <w:headerReference w:type="even" r:id="rId24"/>
          <w:headerReference w:type="default" r:id="rId25"/>
          <w:headerReference w:type="first" r:id="rId26"/>
          <w:pgSz w:w="12240" w:h="15840"/>
          <w:pgMar w:top="1440" w:right="1080" w:bottom="1440" w:left="1080" w:header="708" w:footer="708" w:gutter="0"/>
          <w:pgNumType w:start="1"/>
          <w:cols w:space="708"/>
          <w:docGrid w:linePitch="360"/>
        </w:sectPr>
      </w:pPr>
    </w:p>
    <w:p w:rsidR="00B55E46" w:rsidRPr="008039BD" w:rsidRDefault="00B55E46" w:rsidP="0087181E">
      <w:pPr>
        <w:pStyle w:val="Titre1"/>
        <w:spacing w:line="276" w:lineRule="auto"/>
        <w:rPr>
          <w:b/>
          <w:color w:val="auto"/>
        </w:rPr>
      </w:pPr>
      <w:bookmarkStart w:id="0" w:name="_Toc511211367"/>
      <w:r w:rsidRPr="008039BD">
        <w:rPr>
          <w:b/>
          <w:color w:val="auto"/>
        </w:rPr>
        <w:lastRenderedPageBreak/>
        <w:t>Introduction</w:t>
      </w:r>
      <w:bookmarkEnd w:id="0"/>
      <w:r w:rsidR="008039BD">
        <w:rPr>
          <w:b/>
          <w:color w:val="auto"/>
        </w:rPr>
        <w:t> </w:t>
      </w:r>
    </w:p>
    <w:p w:rsidR="00B55E46" w:rsidRPr="00FE54FF" w:rsidRDefault="00990451" w:rsidP="0087181E">
      <w:pPr>
        <w:spacing w:line="276" w:lineRule="auto"/>
        <w:rPr>
          <w:rFonts w:ascii="Arial" w:hAnsi="Arial" w:cs="Arial"/>
          <w:sz w:val="24"/>
          <w:szCs w:val="24"/>
        </w:rPr>
      </w:pPr>
      <w:r w:rsidRPr="00FE54FF">
        <w:rPr>
          <w:rFonts w:ascii="Arial" w:hAnsi="Arial" w:cs="Arial"/>
          <w:sz w:val="24"/>
          <w:szCs w:val="24"/>
        </w:rPr>
        <w:t xml:space="preserve">Ce document présente les commentaires de la Confédération des organismes de personnes handicapées du Québec (« COPHAN ») sur le projet de loi 173 – </w:t>
      </w:r>
      <w:r w:rsidRPr="00FE54FF">
        <w:rPr>
          <w:rFonts w:ascii="Arial" w:hAnsi="Arial" w:cs="Arial"/>
          <w:i/>
          <w:sz w:val="24"/>
          <w:szCs w:val="24"/>
        </w:rPr>
        <w:t>Loi visant principalement à instaurer un revenu de base pour des personnes qui présentent des contraintes sévères à l’emploi</w:t>
      </w:r>
      <w:r w:rsidR="000D2E45" w:rsidRPr="00FE54FF">
        <w:rPr>
          <w:rFonts w:ascii="Arial" w:hAnsi="Arial" w:cs="Arial"/>
          <w:sz w:val="24"/>
          <w:szCs w:val="24"/>
        </w:rPr>
        <w:t xml:space="preserve"> (ci-ap</w:t>
      </w:r>
      <w:r w:rsidR="00B07681">
        <w:rPr>
          <w:rFonts w:ascii="Arial" w:hAnsi="Arial" w:cs="Arial"/>
          <w:sz w:val="24"/>
          <w:szCs w:val="24"/>
        </w:rPr>
        <w:t xml:space="preserve">rès cité le « projet de loi ») en vue des consultations particulières et auditions publiques de la Commission de l’économie et du travail. </w:t>
      </w:r>
    </w:p>
    <w:p w:rsidR="00B01FA0" w:rsidRPr="00FE54FF" w:rsidRDefault="00C630B7" w:rsidP="0087181E">
      <w:pPr>
        <w:spacing w:line="276" w:lineRule="auto"/>
        <w:rPr>
          <w:rFonts w:ascii="Arial" w:hAnsi="Arial" w:cs="Arial"/>
          <w:sz w:val="24"/>
          <w:szCs w:val="24"/>
        </w:rPr>
      </w:pPr>
      <w:r w:rsidRPr="00FE54FF">
        <w:rPr>
          <w:rFonts w:ascii="Arial" w:hAnsi="Arial" w:cs="Arial"/>
          <w:sz w:val="24"/>
          <w:szCs w:val="24"/>
        </w:rPr>
        <w:t>D’emblée, nou</w:t>
      </w:r>
      <w:r w:rsidR="0061501E">
        <w:rPr>
          <w:rFonts w:ascii="Arial" w:hAnsi="Arial" w:cs="Arial"/>
          <w:sz w:val="24"/>
          <w:szCs w:val="24"/>
        </w:rPr>
        <w:t xml:space="preserve">s tenons à saluer la volonté de mettre en place un </w:t>
      </w:r>
      <w:r w:rsidRPr="00FE54FF">
        <w:rPr>
          <w:rFonts w:ascii="Arial" w:hAnsi="Arial" w:cs="Arial"/>
          <w:sz w:val="24"/>
          <w:szCs w:val="24"/>
        </w:rPr>
        <w:t>programme de reven</w:t>
      </w:r>
      <w:r w:rsidR="0061501E">
        <w:rPr>
          <w:rFonts w:ascii="Arial" w:hAnsi="Arial" w:cs="Arial"/>
          <w:sz w:val="24"/>
          <w:szCs w:val="24"/>
        </w:rPr>
        <w:t>u de base pour les personnes ayant des contraintes sévères à l’emploi</w:t>
      </w:r>
      <w:r w:rsidRPr="00FE54FF">
        <w:rPr>
          <w:rFonts w:ascii="Arial" w:hAnsi="Arial" w:cs="Arial"/>
          <w:sz w:val="24"/>
          <w:szCs w:val="24"/>
        </w:rPr>
        <w:t xml:space="preserve">. Il s’agit d’une avancée </w:t>
      </w:r>
      <w:r w:rsidR="00C85A8C">
        <w:rPr>
          <w:rFonts w:ascii="Arial" w:hAnsi="Arial" w:cs="Arial"/>
          <w:sz w:val="24"/>
          <w:szCs w:val="24"/>
        </w:rPr>
        <w:t>majeure</w:t>
      </w:r>
      <w:r w:rsidRPr="00FE54FF">
        <w:rPr>
          <w:rFonts w:ascii="Arial" w:hAnsi="Arial" w:cs="Arial"/>
          <w:sz w:val="24"/>
          <w:szCs w:val="24"/>
        </w:rPr>
        <w:t xml:space="preserve"> afin qu’elles puissent avoir un</w:t>
      </w:r>
      <w:r w:rsidR="00E52EA1" w:rsidRPr="00FE54FF">
        <w:rPr>
          <w:rFonts w:ascii="Arial" w:hAnsi="Arial" w:cs="Arial"/>
          <w:sz w:val="24"/>
          <w:szCs w:val="24"/>
        </w:rPr>
        <w:t xml:space="preserve"> niveau de vie décent</w:t>
      </w:r>
      <w:r w:rsidR="00A8070B" w:rsidRPr="00FE54FF">
        <w:rPr>
          <w:rFonts w:ascii="Arial" w:hAnsi="Arial" w:cs="Arial"/>
          <w:sz w:val="24"/>
          <w:szCs w:val="24"/>
        </w:rPr>
        <w:t>, revendication que nous portons depuis de nombreuses années</w:t>
      </w:r>
      <w:r w:rsidR="00E52EA1" w:rsidRPr="00FE54FF">
        <w:rPr>
          <w:rFonts w:ascii="Arial" w:hAnsi="Arial" w:cs="Arial"/>
          <w:sz w:val="24"/>
          <w:szCs w:val="24"/>
        </w:rPr>
        <w:t xml:space="preserve">. </w:t>
      </w:r>
      <w:r w:rsidR="00B01FA0" w:rsidRPr="00FE54FF">
        <w:rPr>
          <w:rFonts w:ascii="Arial" w:hAnsi="Arial" w:cs="Arial"/>
          <w:sz w:val="24"/>
          <w:szCs w:val="24"/>
        </w:rPr>
        <w:t xml:space="preserve">La publication des intentions réglementaires annexées au projet de loi mérite également d’être soulignée. Selon nous, il s’agit d’un geste d’ouverture sans précédent qui permet d’entrevoir la mise en place concrète du </w:t>
      </w:r>
      <w:r w:rsidR="009E212E">
        <w:rPr>
          <w:rFonts w:ascii="Arial" w:hAnsi="Arial" w:cs="Arial"/>
          <w:sz w:val="24"/>
          <w:szCs w:val="24"/>
        </w:rPr>
        <w:t xml:space="preserve">programme de </w:t>
      </w:r>
      <w:r w:rsidR="00B01FA0" w:rsidRPr="00FE54FF">
        <w:rPr>
          <w:rFonts w:ascii="Arial" w:hAnsi="Arial" w:cs="Arial"/>
          <w:sz w:val="24"/>
          <w:szCs w:val="24"/>
        </w:rPr>
        <w:t xml:space="preserve">revenu de base pour les personnes que nous représentons. </w:t>
      </w:r>
    </w:p>
    <w:p w:rsidR="007A655B" w:rsidRDefault="00E52EA1" w:rsidP="0087181E">
      <w:pPr>
        <w:spacing w:line="276" w:lineRule="auto"/>
        <w:rPr>
          <w:rFonts w:ascii="Arial" w:hAnsi="Arial" w:cs="Arial"/>
          <w:sz w:val="24"/>
          <w:szCs w:val="24"/>
        </w:rPr>
      </w:pPr>
      <w:r w:rsidRPr="00FE54FF">
        <w:rPr>
          <w:rFonts w:ascii="Arial" w:hAnsi="Arial" w:cs="Arial"/>
          <w:sz w:val="24"/>
          <w:szCs w:val="24"/>
        </w:rPr>
        <w:t xml:space="preserve">La COPHAN, de concert avec d’autres organismes nationaux de défense des droits des personnes </w:t>
      </w:r>
      <w:r w:rsidR="00EC1B73">
        <w:rPr>
          <w:rFonts w:ascii="Arial" w:hAnsi="Arial" w:cs="Arial"/>
          <w:sz w:val="24"/>
          <w:szCs w:val="24"/>
        </w:rPr>
        <w:t>ayant des limitations</w:t>
      </w:r>
      <w:r w:rsidRPr="00FE54FF">
        <w:rPr>
          <w:rFonts w:ascii="Arial" w:hAnsi="Arial" w:cs="Arial"/>
          <w:sz w:val="24"/>
          <w:szCs w:val="24"/>
        </w:rPr>
        <w:t>, a eu plusieurs échanges avec le cabinet du ministre de l’Emploi et de la Solidarité soci</w:t>
      </w:r>
      <w:r w:rsidR="00A84F38" w:rsidRPr="00FE54FF">
        <w:rPr>
          <w:rFonts w:ascii="Arial" w:hAnsi="Arial" w:cs="Arial"/>
          <w:sz w:val="24"/>
          <w:szCs w:val="24"/>
        </w:rPr>
        <w:t>ale, M. François Blais, afin d’émettre</w:t>
      </w:r>
      <w:r w:rsidRPr="00FE54FF">
        <w:rPr>
          <w:rFonts w:ascii="Arial" w:hAnsi="Arial" w:cs="Arial"/>
          <w:sz w:val="24"/>
          <w:szCs w:val="24"/>
        </w:rPr>
        <w:t xml:space="preserve"> certains questionnements et </w:t>
      </w:r>
      <w:r w:rsidR="00B512F0">
        <w:rPr>
          <w:rFonts w:ascii="Arial" w:hAnsi="Arial" w:cs="Arial"/>
          <w:sz w:val="24"/>
          <w:szCs w:val="24"/>
        </w:rPr>
        <w:t>d’</w:t>
      </w:r>
      <w:r w:rsidR="0045236B" w:rsidRPr="00FE54FF">
        <w:rPr>
          <w:rFonts w:ascii="Arial" w:hAnsi="Arial" w:cs="Arial"/>
          <w:sz w:val="24"/>
          <w:szCs w:val="24"/>
        </w:rPr>
        <w:t>obtenir quelques</w:t>
      </w:r>
      <w:r w:rsidR="00A8070B" w:rsidRPr="00FE54FF">
        <w:rPr>
          <w:rFonts w:ascii="Arial" w:hAnsi="Arial" w:cs="Arial"/>
          <w:sz w:val="24"/>
          <w:szCs w:val="24"/>
        </w:rPr>
        <w:t xml:space="preserve"> précisions</w:t>
      </w:r>
      <w:r w:rsidR="00B512F0">
        <w:rPr>
          <w:rFonts w:ascii="Arial" w:hAnsi="Arial" w:cs="Arial"/>
          <w:sz w:val="24"/>
          <w:szCs w:val="24"/>
        </w:rPr>
        <w:t xml:space="preserve"> quant à la mise en œuvre du </w:t>
      </w:r>
      <w:r w:rsidR="002B4136">
        <w:rPr>
          <w:rFonts w:ascii="Arial" w:hAnsi="Arial" w:cs="Arial"/>
          <w:sz w:val="24"/>
          <w:szCs w:val="24"/>
        </w:rPr>
        <w:t xml:space="preserve">programme de </w:t>
      </w:r>
      <w:r w:rsidR="00B512F0">
        <w:rPr>
          <w:rFonts w:ascii="Arial" w:hAnsi="Arial" w:cs="Arial"/>
          <w:sz w:val="24"/>
          <w:szCs w:val="24"/>
        </w:rPr>
        <w:t>revenu de base</w:t>
      </w:r>
      <w:r w:rsidR="0045236B" w:rsidRPr="00FE54FF">
        <w:rPr>
          <w:rFonts w:ascii="Arial" w:hAnsi="Arial" w:cs="Arial"/>
          <w:sz w:val="24"/>
          <w:szCs w:val="24"/>
        </w:rPr>
        <w:t>.</w:t>
      </w:r>
      <w:r w:rsidRPr="00FE54FF">
        <w:rPr>
          <w:rFonts w:ascii="Arial" w:hAnsi="Arial" w:cs="Arial"/>
          <w:sz w:val="24"/>
          <w:szCs w:val="24"/>
        </w:rPr>
        <w:t xml:space="preserve"> </w:t>
      </w:r>
      <w:r w:rsidR="0045236B" w:rsidRPr="00FE54FF">
        <w:rPr>
          <w:rFonts w:ascii="Arial" w:hAnsi="Arial" w:cs="Arial"/>
          <w:sz w:val="24"/>
          <w:szCs w:val="24"/>
        </w:rPr>
        <w:t>En effet, lors de la parution du Plan d’action gouvernemental pour l’inclusion économique et la participation sociale 2017-2023</w:t>
      </w:r>
      <w:r w:rsidR="009844F0" w:rsidRPr="00FE54FF">
        <w:rPr>
          <w:rFonts w:ascii="Arial" w:hAnsi="Arial" w:cs="Arial"/>
          <w:sz w:val="24"/>
          <w:szCs w:val="24"/>
        </w:rPr>
        <w:t xml:space="preserve"> (ci-après cité le « Plan pour l’inclusion économique »)</w:t>
      </w:r>
      <w:r w:rsidR="0045236B" w:rsidRPr="00FE54FF">
        <w:rPr>
          <w:rFonts w:ascii="Arial" w:hAnsi="Arial" w:cs="Arial"/>
          <w:sz w:val="24"/>
          <w:szCs w:val="24"/>
        </w:rPr>
        <w:t xml:space="preserve">, nous avions soulevé </w:t>
      </w:r>
      <w:r w:rsidR="00A84F38" w:rsidRPr="00FE54FF">
        <w:rPr>
          <w:rFonts w:ascii="Arial" w:hAnsi="Arial" w:cs="Arial"/>
          <w:sz w:val="24"/>
          <w:szCs w:val="24"/>
        </w:rPr>
        <w:t>certaines</w:t>
      </w:r>
      <w:r w:rsidR="0045236B" w:rsidRPr="00FE54FF">
        <w:rPr>
          <w:rFonts w:ascii="Arial" w:hAnsi="Arial" w:cs="Arial"/>
          <w:sz w:val="24"/>
          <w:szCs w:val="24"/>
        </w:rPr>
        <w:t xml:space="preserve"> inquiétudes. Or, </w:t>
      </w:r>
      <w:r w:rsidR="00B512F0">
        <w:rPr>
          <w:rFonts w:ascii="Arial" w:hAnsi="Arial" w:cs="Arial"/>
          <w:sz w:val="24"/>
          <w:szCs w:val="24"/>
        </w:rPr>
        <w:t xml:space="preserve">à la suite </w:t>
      </w:r>
      <w:r w:rsidR="0045236B" w:rsidRPr="00FE54FF">
        <w:rPr>
          <w:rFonts w:ascii="Arial" w:hAnsi="Arial" w:cs="Arial"/>
          <w:sz w:val="24"/>
          <w:szCs w:val="24"/>
        </w:rPr>
        <w:t xml:space="preserve">d’échanges entre notre organisme et le cabinet du ministre, nous considérons avoir été en mesure de clarifier plusieurs points et d’avoir un retour </w:t>
      </w:r>
      <w:r w:rsidR="0045236B" w:rsidRPr="002D5D3A">
        <w:rPr>
          <w:rFonts w:ascii="Arial" w:hAnsi="Arial" w:cs="Arial"/>
          <w:sz w:val="24"/>
          <w:szCs w:val="24"/>
        </w:rPr>
        <w:t>positif sur ceux-ci.</w:t>
      </w:r>
    </w:p>
    <w:p w:rsidR="00635A57" w:rsidRPr="00F677BD" w:rsidRDefault="00800B0F" w:rsidP="0087181E">
      <w:pPr>
        <w:spacing w:line="276" w:lineRule="auto"/>
        <w:rPr>
          <w:rFonts w:ascii="Arial" w:hAnsi="Arial" w:cs="Arial"/>
          <w:sz w:val="24"/>
          <w:szCs w:val="24"/>
        </w:rPr>
      </w:pPr>
      <w:r w:rsidRPr="00F677BD">
        <w:rPr>
          <w:rFonts w:ascii="Arial" w:hAnsi="Arial" w:cs="Arial"/>
          <w:sz w:val="24"/>
          <w:szCs w:val="24"/>
        </w:rPr>
        <w:t xml:space="preserve">Nous tenons également à préciser que la </w:t>
      </w:r>
      <w:r w:rsidRPr="00F677BD">
        <w:rPr>
          <w:rFonts w:ascii="Arial" w:hAnsi="Arial" w:cs="Arial"/>
          <w:i/>
          <w:sz w:val="24"/>
          <w:szCs w:val="24"/>
        </w:rPr>
        <w:t>Loi assurant l’exercice des droits des personnes handicapées en vue de leur intégration scolaire, professionnelle et sociale</w:t>
      </w:r>
      <w:r w:rsidRPr="00F677BD">
        <w:rPr>
          <w:rFonts w:ascii="Arial" w:hAnsi="Arial" w:cs="Arial"/>
          <w:sz w:val="24"/>
          <w:szCs w:val="24"/>
        </w:rPr>
        <w:t xml:space="preserve"> fêtera ses 40 ans le 23 juin prochain. </w:t>
      </w:r>
      <w:r w:rsidR="00B92052" w:rsidRPr="00F677BD">
        <w:rPr>
          <w:rFonts w:ascii="Arial" w:hAnsi="Arial" w:cs="Arial"/>
          <w:sz w:val="24"/>
          <w:szCs w:val="24"/>
        </w:rPr>
        <w:t>Découlant de cette loi, l</w:t>
      </w:r>
      <w:r w:rsidR="00635A57" w:rsidRPr="00F677BD">
        <w:rPr>
          <w:rFonts w:ascii="Arial" w:hAnsi="Arial" w:cs="Arial"/>
          <w:sz w:val="24"/>
          <w:szCs w:val="24"/>
        </w:rPr>
        <w:t xml:space="preserve">a politique </w:t>
      </w:r>
      <w:r w:rsidR="00B92052" w:rsidRPr="00F677BD">
        <w:rPr>
          <w:rFonts w:ascii="Arial" w:hAnsi="Arial" w:cs="Arial"/>
          <w:sz w:val="24"/>
          <w:szCs w:val="24"/>
        </w:rPr>
        <w:t>« </w:t>
      </w:r>
      <w:r w:rsidR="00635A57" w:rsidRPr="00F677BD">
        <w:rPr>
          <w:rFonts w:ascii="Arial" w:hAnsi="Arial" w:cs="Arial"/>
          <w:sz w:val="24"/>
          <w:szCs w:val="24"/>
        </w:rPr>
        <w:t xml:space="preserve">À </w:t>
      </w:r>
      <w:proofErr w:type="gramStart"/>
      <w:r w:rsidR="00635A57" w:rsidRPr="00F677BD">
        <w:rPr>
          <w:rFonts w:ascii="Arial" w:hAnsi="Arial" w:cs="Arial"/>
          <w:sz w:val="24"/>
          <w:szCs w:val="24"/>
        </w:rPr>
        <w:t>part</w:t>
      </w:r>
      <w:r w:rsidR="00B92052" w:rsidRPr="00F677BD">
        <w:rPr>
          <w:rFonts w:ascii="Arial" w:hAnsi="Arial" w:cs="Arial"/>
          <w:sz w:val="24"/>
          <w:szCs w:val="24"/>
        </w:rPr>
        <w:t>...</w:t>
      </w:r>
      <w:proofErr w:type="gramEnd"/>
      <w:r w:rsidR="00635A57" w:rsidRPr="00F677BD">
        <w:rPr>
          <w:rFonts w:ascii="Arial" w:hAnsi="Arial" w:cs="Arial"/>
          <w:sz w:val="24"/>
          <w:szCs w:val="24"/>
        </w:rPr>
        <w:t xml:space="preserve"> égale</w:t>
      </w:r>
      <w:r w:rsidR="00B92052" w:rsidRPr="00F677BD">
        <w:rPr>
          <w:rFonts w:ascii="Arial" w:hAnsi="Arial" w:cs="Arial"/>
          <w:sz w:val="24"/>
          <w:szCs w:val="24"/>
        </w:rPr>
        <w:t> »</w:t>
      </w:r>
      <w:r w:rsidR="00635A57" w:rsidRPr="00F677BD">
        <w:rPr>
          <w:rFonts w:ascii="Arial" w:hAnsi="Arial" w:cs="Arial"/>
          <w:sz w:val="24"/>
          <w:szCs w:val="24"/>
        </w:rPr>
        <w:t xml:space="preserve"> précisait que : </w:t>
      </w:r>
    </w:p>
    <w:p w:rsidR="00800B0F" w:rsidRPr="00F677BD" w:rsidRDefault="00635A57" w:rsidP="0087181E">
      <w:pPr>
        <w:spacing w:line="276" w:lineRule="auto"/>
        <w:ind w:left="708"/>
        <w:rPr>
          <w:rFonts w:ascii="Arial" w:hAnsi="Arial" w:cs="Arial"/>
          <w:sz w:val="24"/>
          <w:szCs w:val="24"/>
        </w:rPr>
      </w:pPr>
      <w:r w:rsidRPr="00F677BD">
        <w:rPr>
          <w:rFonts w:ascii="Arial" w:hAnsi="Arial" w:cs="Arial"/>
          <w:sz w:val="24"/>
          <w:szCs w:val="24"/>
        </w:rPr>
        <w:t>« [l]'objectif de cette démarche d'intégration est d'assurer à chaque personne handicapée le choix d'une meilleure qualité de vie. Pouvoir accéder à un niveau de vie décent, sortir d'une position sociale marginale, pouvoir bénéficier de services et d'un environnement adéquats, faire valoir ses opinions, voilà ce que doit signifier le processus d'intégration sociale. »</w:t>
      </w:r>
      <w:r w:rsidR="00131CBB" w:rsidRPr="00F677BD">
        <w:rPr>
          <w:rStyle w:val="Appelnotedebasdep"/>
          <w:rFonts w:ascii="Arial" w:hAnsi="Arial" w:cs="Arial"/>
          <w:sz w:val="24"/>
          <w:szCs w:val="24"/>
        </w:rPr>
        <w:footnoteReference w:id="1"/>
      </w:r>
    </w:p>
    <w:p w:rsidR="001A0961" w:rsidRDefault="00F677BD" w:rsidP="0087181E">
      <w:pPr>
        <w:spacing w:line="276" w:lineRule="auto"/>
        <w:rPr>
          <w:rFonts w:ascii="Arial" w:hAnsi="Arial" w:cs="Arial"/>
          <w:sz w:val="24"/>
          <w:szCs w:val="24"/>
        </w:rPr>
      </w:pPr>
      <w:r>
        <w:rPr>
          <w:rFonts w:ascii="Arial" w:hAnsi="Arial" w:cs="Arial"/>
          <w:sz w:val="24"/>
          <w:szCs w:val="24"/>
        </w:rPr>
        <w:t>Voici donc</w:t>
      </w:r>
      <w:r w:rsidR="001A0961" w:rsidRPr="00F677BD">
        <w:rPr>
          <w:rFonts w:ascii="Arial" w:hAnsi="Arial" w:cs="Arial"/>
          <w:sz w:val="24"/>
          <w:szCs w:val="24"/>
        </w:rPr>
        <w:t xml:space="preserve"> la qualité de vie que le gouvernement de l’époque visait pour les personnes ayant des limitations fonctionnelles. </w:t>
      </w:r>
      <w:r w:rsidR="00B92052" w:rsidRPr="00F677BD">
        <w:rPr>
          <w:rFonts w:ascii="Arial" w:hAnsi="Arial" w:cs="Arial"/>
          <w:sz w:val="24"/>
          <w:szCs w:val="24"/>
        </w:rPr>
        <w:t>Selon nous</w:t>
      </w:r>
      <w:r w:rsidR="001A0961" w:rsidRPr="00F677BD">
        <w:rPr>
          <w:rFonts w:ascii="Arial" w:hAnsi="Arial" w:cs="Arial"/>
          <w:sz w:val="24"/>
          <w:szCs w:val="24"/>
        </w:rPr>
        <w:t>, l’adoption du programme de revenu de base constitue un pas vers ce qui a été annoncé</w:t>
      </w:r>
      <w:r w:rsidR="00FB2185" w:rsidRPr="00F677BD">
        <w:rPr>
          <w:rFonts w:ascii="Arial" w:hAnsi="Arial" w:cs="Arial"/>
          <w:sz w:val="24"/>
          <w:szCs w:val="24"/>
        </w:rPr>
        <w:t xml:space="preserve"> et promis,</w:t>
      </w:r>
      <w:r w:rsidR="001A0961" w:rsidRPr="00F677BD">
        <w:rPr>
          <w:rFonts w:ascii="Arial" w:hAnsi="Arial" w:cs="Arial"/>
          <w:sz w:val="24"/>
          <w:szCs w:val="24"/>
        </w:rPr>
        <w:t xml:space="preserve"> il y a de cela 40 ans.</w:t>
      </w:r>
      <w:r w:rsidR="00537535">
        <w:rPr>
          <w:rFonts w:ascii="Arial" w:hAnsi="Arial" w:cs="Arial"/>
          <w:sz w:val="24"/>
          <w:szCs w:val="24"/>
        </w:rPr>
        <w:t xml:space="preserve"> </w:t>
      </w:r>
      <w:r>
        <w:rPr>
          <w:rFonts w:ascii="Arial" w:hAnsi="Arial" w:cs="Arial"/>
          <w:sz w:val="24"/>
          <w:szCs w:val="24"/>
        </w:rPr>
        <w:t xml:space="preserve">En 2009, le gouvernement publiait la politique « À part entière : pour un véritable exercice du droit à l’égalité ». </w:t>
      </w:r>
      <w:r w:rsidR="00300631">
        <w:rPr>
          <w:rFonts w:ascii="Arial" w:hAnsi="Arial" w:cs="Arial"/>
          <w:sz w:val="24"/>
          <w:szCs w:val="24"/>
        </w:rPr>
        <w:t>D’</w:t>
      </w:r>
      <w:r w:rsidR="001753CE">
        <w:rPr>
          <w:rFonts w:ascii="Arial" w:hAnsi="Arial" w:cs="Arial"/>
          <w:sz w:val="24"/>
          <w:szCs w:val="24"/>
        </w:rPr>
        <w:t>ailleurs, la politique</w:t>
      </w:r>
      <w:r w:rsidR="00300631">
        <w:rPr>
          <w:rFonts w:ascii="Arial" w:hAnsi="Arial" w:cs="Arial"/>
          <w:sz w:val="24"/>
          <w:szCs w:val="24"/>
        </w:rPr>
        <w:t xml:space="preserve"> précise que : </w:t>
      </w:r>
    </w:p>
    <w:p w:rsidR="00F677BD" w:rsidRPr="00300631" w:rsidRDefault="00300631" w:rsidP="00300631">
      <w:pPr>
        <w:spacing w:line="276" w:lineRule="auto"/>
        <w:ind w:left="708"/>
        <w:rPr>
          <w:rFonts w:ascii="Arial" w:hAnsi="Arial" w:cs="Arial"/>
          <w:sz w:val="24"/>
          <w:szCs w:val="24"/>
        </w:rPr>
      </w:pPr>
      <w:r>
        <w:rPr>
          <w:rFonts w:ascii="Arial" w:hAnsi="Arial" w:cs="Arial"/>
          <w:sz w:val="24"/>
          <w:szCs w:val="24"/>
        </w:rPr>
        <w:lastRenderedPageBreak/>
        <w:t>« </w:t>
      </w:r>
      <w:r w:rsidR="00F677BD" w:rsidRPr="00300631">
        <w:rPr>
          <w:rFonts w:ascii="Arial" w:hAnsi="Arial" w:cs="Arial"/>
          <w:sz w:val="24"/>
          <w:szCs w:val="24"/>
        </w:rPr>
        <w:t>Il faut bien comprendre que les efforts à déployer dans les prochaines années pour accroître la participation sociale des person</w:t>
      </w:r>
      <w:r>
        <w:rPr>
          <w:rFonts w:ascii="Arial" w:hAnsi="Arial" w:cs="Arial"/>
          <w:sz w:val="24"/>
          <w:szCs w:val="24"/>
        </w:rPr>
        <w:t xml:space="preserve">nes handicapées constituent des </w:t>
      </w:r>
      <w:r w:rsidR="00F677BD" w:rsidRPr="00300631">
        <w:rPr>
          <w:rFonts w:ascii="Arial" w:hAnsi="Arial" w:cs="Arial"/>
          <w:sz w:val="24"/>
          <w:szCs w:val="24"/>
        </w:rPr>
        <w:t xml:space="preserve">investissements précieux pour toute la population. Ces changements seront bénéfiques pour l’ensemble de la société québécoise, </w:t>
      </w:r>
      <w:r w:rsidRPr="00300631">
        <w:rPr>
          <w:rFonts w:ascii="Arial" w:hAnsi="Arial" w:cs="Arial"/>
          <w:sz w:val="24"/>
          <w:szCs w:val="24"/>
        </w:rPr>
        <w:t xml:space="preserve">tous les citoyens pouvant tirer </w:t>
      </w:r>
      <w:r w:rsidR="00F677BD" w:rsidRPr="00300631">
        <w:rPr>
          <w:rFonts w:ascii="Arial" w:hAnsi="Arial" w:cs="Arial"/>
          <w:sz w:val="24"/>
          <w:szCs w:val="24"/>
        </w:rPr>
        <w:t>parti d’une société plus inclusive. En effet, les retombées de cette politique ne feront pas qu’améliorer la participation sociale des personnes handicapées. Elles contribueront à réduire la pauvreté, à accroître le bassin de main-d’œuvre disponible, à améliorer la qualité de vie des personnes vivant des situations similaires en raison de leur âge, de la maladie ou d’une incapacité temporaire, à augmenter l’ouverture à la différence et à accroître la solidarité sociale.</w:t>
      </w:r>
      <w:r>
        <w:rPr>
          <w:rFonts w:ascii="Arial" w:hAnsi="Arial" w:cs="Arial"/>
          <w:sz w:val="24"/>
          <w:szCs w:val="24"/>
        </w:rPr>
        <w:t> »</w:t>
      </w:r>
      <w:r w:rsidR="009C6021">
        <w:rPr>
          <w:rStyle w:val="Appelnotedebasdep"/>
          <w:rFonts w:ascii="Arial" w:hAnsi="Arial" w:cs="Arial"/>
          <w:sz w:val="24"/>
          <w:szCs w:val="24"/>
        </w:rPr>
        <w:footnoteReference w:id="2"/>
      </w:r>
    </w:p>
    <w:p w:rsidR="00F677BD" w:rsidRDefault="00300631" w:rsidP="0087181E">
      <w:pPr>
        <w:spacing w:line="276" w:lineRule="auto"/>
        <w:rPr>
          <w:rFonts w:ascii="Arial" w:hAnsi="Arial" w:cs="Arial"/>
          <w:sz w:val="24"/>
          <w:szCs w:val="24"/>
        </w:rPr>
      </w:pPr>
      <w:r>
        <w:rPr>
          <w:rFonts w:ascii="Arial" w:hAnsi="Arial" w:cs="Arial"/>
          <w:sz w:val="24"/>
          <w:szCs w:val="24"/>
        </w:rPr>
        <w:t xml:space="preserve">Le projet de loi visant à instaurer un programme de revenu de base est en lien direct avec cet accroissement de la participation sociale des personnes </w:t>
      </w:r>
      <w:r w:rsidR="001753CE">
        <w:rPr>
          <w:rFonts w:ascii="Arial" w:hAnsi="Arial" w:cs="Arial"/>
          <w:sz w:val="24"/>
          <w:szCs w:val="24"/>
        </w:rPr>
        <w:t>ayant des limitations fonctionnelles</w:t>
      </w:r>
      <w:r>
        <w:rPr>
          <w:rFonts w:ascii="Arial" w:hAnsi="Arial" w:cs="Arial"/>
          <w:sz w:val="24"/>
          <w:szCs w:val="24"/>
        </w:rPr>
        <w:t xml:space="preserve">. </w:t>
      </w:r>
    </w:p>
    <w:p w:rsidR="00B512F0" w:rsidRDefault="00EA7BC0" w:rsidP="0087181E">
      <w:pPr>
        <w:spacing w:line="276" w:lineRule="auto"/>
        <w:rPr>
          <w:rFonts w:ascii="Arial" w:hAnsi="Arial" w:cs="Arial"/>
          <w:sz w:val="24"/>
          <w:szCs w:val="24"/>
        </w:rPr>
      </w:pPr>
      <w:r w:rsidRPr="002D5D3A">
        <w:rPr>
          <w:rFonts w:ascii="Arial" w:hAnsi="Arial" w:cs="Arial"/>
          <w:sz w:val="24"/>
          <w:szCs w:val="24"/>
        </w:rPr>
        <w:t xml:space="preserve">Notre mémoire se divise en </w:t>
      </w:r>
      <w:r w:rsidR="0009593E" w:rsidRPr="002D5D3A">
        <w:rPr>
          <w:rFonts w:ascii="Arial" w:hAnsi="Arial" w:cs="Arial"/>
          <w:sz w:val="24"/>
          <w:szCs w:val="24"/>
        </w:rPr>
        <w:t>trois</w:t>
      </w:r>
      <w:r w:rsidRPr="002D5D3A">
        <w:rPr>
          <w:rFonts w:ascii="Arial" w:hAnsi="Arial" w:cs="Arial"/>
          <w:sz w:val="24"/>
          <w:szCs w:val="24"/>
        </w:rPr>
        <w:t xml:space="preserve"> sections, à savoir</w:t>
      </w:r>
      <w:r w:rsidR="0009593E" w:rsidRPr="002D5D3A">
        <w:rPr>
          <w:rFonts w:ascii="Arial" w:hAnsi="Arial" w:cs="Arial"/>
          <w:sz w:val="24"/>
          <w:szCs w:val="24"/>
        </w:rPr>
        <w:t> : un bref portrait statistique des personnes ayant des limitations fonctionnelles; notre aval concernant</w:t>
      </w:r>
      <w:r w:rsidRPr="002D5D3A">
        <w:rPr>
          <w:rFonts w:ascii="Arial" w:hAnsi="Arial" w:cs="Arial"/>
          <w:sz w:val="24"/>
          <w:szCs w:val="24"/>
        </w:rPr>
        <w:t xml:space="preserve"> l’instauration du programme de revenu de base</w:t>
      </w:r>
      <w:r w:rsidR="0009593E" w:rsidRPr="002D5D3A">
        <w:rPr>
          <w:rFonts w:ascii="Arial" w:hAnsi="Arial" w:cs="Arial"/>
          <w:sz w:val="24"/>
          <w:szCs w:val="24"/>
        </w:rPr>
        <w:t>;</w:t>
      </w:r>
      <w:r w:rsidRPr="002D5D3A">
        <w:rPr>
          <w:rFonts w:ascii="Arial" w:hAnsi="Arial" w:cs="Arial"/>
          <w:sz w:val="24"/>
          <w:szCs w:val="24"/>
        </w:rPr>
        <w:t xml:space="preserve"> et </w:t>
      </w:r>
      <w:r w:rsidR="002B4136">
        <w:rPr>
          <w:rFonts w:ascii="Arial" w:hAnsi="Arial" w:cs="Arial"/>
          <w:sz w:val="24"/>
          <w:szCs w:val="24"/>
        </w:rPr>
        <w:t>des suggestions concernant les</w:t>
      </w:r>
      <w:r w:rsidRPr="002D5D3A">
        <w:rPr>
          <w:rFonts w:ascii="Arial" w:hAnsi="Arial" w:cs="Arial"/>
          <w:sz w:val="24"/>
          <w:szCs w:val="24"/>
        </w:rPr>
        <w:t xml:space="preserve"> travaux futurs qui devront être effectués afin de permettre la participation pleine et entière des personnes </w:t>
      </w:r>
      <w:r w:rsidR="0009593E" w:rsidRPr="002D5D3A">
        <w:rPr>
          <w:rFonts w:ascii="Arial" w:hAnsi="Arial" w:cs="Arial"/>
          <w:sz w:val="24"/>
          <w:szCs w:val="24"/>
        </w:rPr>
        <w:t>que nous représentons</w:t>
      </w:r>
      <w:r w:rsidR="00B512F0" w:rsidRPr="002D5D3A">
        <w:rPr>
          <w:rFonts w:ascii="Arial" w:hAnsi="Arial" w:cs="Arial"/>
          <w:sz w:val="24"/>
          <w:szCs w:val="24"/>
        </w:rPr>
        <w:t>.</w:t>
      </w:r>
    </w:p>
    <w:p w:rsidR="00FB2185" w:rsidRDefault="00FB2185" w:rsidP="0087181E">
      <w:pPr>
        <w:spacing w:line="276" w:lineRule="auto"/>
        <w:rPr>
          <w:rFonts w:ascii="Arial" w:hAnsi="Arial" w:cs="Arial"/>
          <w:sz w:val="24"/>
          <w:szCs w:val="24"/>
        </w:rPr>
      </w:pPr>
    </w:p>
    <w:p w:rsidR="00FB2185" w:rsidRDefault="00FB2185" w:rsidP="0087181E">
      <w:pPr>
        <w:spacing w:line="276" w:lineRule="auto"/>
        <w:rPr>
          <w:rFonts w:ascii="Arial" w:hAnsi="Arial" w:cs="Arial"/>
          <w:sz w:val="24"/>
          <w:szCs w:val="24"/>
        </w:rPr>
      </w:pPr>
    </w:p>
    <w:p w:rsidR="00FB2185" w:rsidRDefault="00FB2185" w:rsidP="0087181E">
      <w:pPr>
        <w:spacing w:line="276" w:lineRule="auto"/>
        <w:rPr>
          <w:rFonts w:ascii="Arial" w:hAnsi="Arial" w:cs="Arial"/>
          <w:sz w:val="24"/>
          <w:szCs w:val="24"/>
        </w:rPr>
      </w:pPr>
    </w:p>
    <w:p w:rsidR="00FB2185" w:rsidRDefault="00FB2185" w:rsidP="0087181E">
      <w:pPr>
        <w:spacing w:line="276" w:lineRule="auto"/>
        <w:rPr>
          <w:rFonts w:ascii="Arial" w:hAnsi="Arial" w:cs="Arial"/>
          <w:sz w:val="24"/>
          <w:szCs w:val="24"/>
        </w:rPr>
      </w:pPr>
    </w:p>
    <w:p w:rsidR="00FB2185" w:rsidRDefault="00FB2185" w:rsidP="0087181E">
      <w:pPr>
        <w:spacing w:line="276" w:lineRule="auto"/>
        <w:rPr>
          <w:rFonts w:ascii="Arial" w:hAnsi="Arial" w:cs="Arial"/>
          <w:sz w:val="24"/>
          <w:szCs w:val="24"/>
        </w:rPr>
      </w:pPr>
    </w:p>
    <w:p w:rsidR="00FB2185" w:rsidRDefault="00FB2185" w:rsidP="0087181E">
      <w:pPr>
        <w:spacing w:line="276" w:lineRule="auto"/>
        <w:rPr>
          <w:rFonts w:ascii="Arial" w:hAnsi="Arial" w:cs="Arial"/>
          <w:sz w:val="24"/>
          <w:szCs w:val="24"/>
        </w:rPr>
      </w:pPr>
    </w:p>
    <w:p w:rsidR="00FB2185" w:rsidRDefault="00FB2185" w:rsidP="0087181E">
      <w:pPr>
        <w:spacing w:line="276" w:lineRule="auto"/>
        <w:rPr>
          <w:rFonts w:ascii="Arial" w:hAnsi="Arial" w:cs="Arial"/>
          <w:sz w:val="24"/>
          <w:szCs w:val="24"/>
        </w:rPr>
      </w:pPr>
    </w:p>
    <w:p w:rsidR="00FB2185" w:rsidRDefault="00FB2185" w:rsidP="0087181E">
      <w:pPr>
        <w:spacing w:line="276" w:lineRule="auto"/>
        <w:rPr>
          <w:rFonts w:ascii="Arial" w:hAnsi="Arial" w:cs="Arial"/>
          <w:sz w:val="24"/>
          <w:szCs w:val="24"/>
        </w:rPr>
      </w:pPr>
    </w:p>
    <w:p w:rsidR="00FB2185" w:rsidRDefault="00FB2185" w:rsidP="0087181E">
      <w:pPr>
        <w:spacing w:line="276" w:lineRule="auto"/>
        <w:rPr>
          <w:rFonts w:ascii="Arial" w:hAnsi="Arial" w:cs="Arial"/>
          <w:sz w:val="24"/>
          <w:szCs w:val="24"/>
        </w:rPr>
      </w:pPr>
    </w:p>
    <w:p w:rsidR="00FB2185" w:rsidRDefault="00FB2185" w:rsidP="0087181E">
      <w:pPr>
        <w:spacing w:line="276" w:lineRule="auto"/>
        <w:rPr>
          <w:rFonts w:ascii="Arial" w:hAnsi="Arial" w:cs="Arial"/>
          <w:sz w:val="24"/>
          <w:szCs w:val="24"/>
        </w:rPr>
      </w:pPr>
    </w:p>
    <w:p w:rsidR="00FB2185" w:rsidRDefault="00FB2185" w:rsidP="0087181E">
      <w:pPr>
        <w:spacing w:line="276" w:lineRule="auto"/>
        <w:rPr>
          <w:rFonts w:ascii="Arial" w:hAnsi="Arial" w:cs="Arial"/>
          <w:sz w:val="24"/>
          <w:szCs w:val="24"/>
        </w:rPr>
      </w:pPr>
    </w:p>
    <w:p w:rsidR="00FB2185" w:rsidRDefault="00FB2185" w:rsidP="0087181E">
      <w:pPr>
        <w:spacing w:line="276" w:lineRule="auto"/>
        <w:rPr>
          <w:rFonts w:ascii="Arial" w:hAnsi="Arial" w:cs="Arial"/>
          <w:sz w:val="24"/>
          <w:szCs w:val="24"/>
        </w:rPr>
      </w:pPr>
    </w:p>
    <w:p w:rsidR="00FB2185" w:rsidRDefault="00FB2185" w:rsidP="0087181E">
      <w:pPr>
        <w:spacing w:line="276" w:lineRule="auto"/>
        <w:rPr>
          <w:rFonts w:ascii="Arial" w:hAnsi="Arial" w:cs="Arial"/>
          <w:sz w:val="24"/>
          <w:szCs w:val="24"/>
        </w:rPr>
      </w:pPr>
    </w:p>
    <w:p w:rsidR="0008416D" w:rsidRPr="008039BD" w:rsidRDefault="009E3DD8" w:rsidP="00A42758">
      <w:pPr>
        <w:pStyle w:val="Titre1"/>
        <w:numPr>
          <w:ilvl w:val="0"/>
          <w:numId w:val="8"/>
        </w:numPr>
        <w:spacing w:after="160" w:line="276" w:lineRule="auto"/>
        <w:ind w:left="1077"/>
        <w:rPr>
          <w:b/>
          <w:color w:val="auto"/>
        </w:rPr>
      </w:pPr>
      <w:bookmarkStart w:id="1" w:name="_Toc511211368"/>
      <w:r w:rsidRPr="008039BD">
        <w:rPr>
          <w:b/>
          <w:color w:val="auto"/>
        </w:rPr>
        <w:lastRenderedPageBreak/>
        <w:t>Bref p</w:t>
      </w:r>
      <w:r w:rsidR="0008416D" w:rsidRPr="008039BD">
        <w:rPr>
          <w:b/>
          <w:color w:val="auto"/>
        </w:rPr>
        <w:t xml:space="preserve">ortrait </w:t>
      </w:r>
      <w:r w:rsidRPr="008039BD">
        <w:rPr>
          <w:b/>
          <w:color w:val="auto"/>
        </w:rPr>
        <w:t>de la situation des personnes ayant des limitations</w:t>
      </w:r>
      <w:bookmarkEnd w:id="1"/>
      <w:r w:rsidR="0008416D" w:rsidRPr="008039BD">
        <w:rPr>
          <w:b/>
          <w:color w:val="auto"/>
        </w:rPr>
        <w:t xml:space="preserve"> </w:t>
      </w:r>
    </w:p>
    <w:p w:rsidR="0087181E" w:rsidRDefault="000D766C" w:rsidP="0087181E">
      <w:pPr>
        <w:spacing w:line="276" w:lineRule="auto"/>
        <w:rPr>
          <w:rFonts w:ascii="Arial" w:hAnsi="Arial" w:cs="Arial"/>
          <w:sz w:val="24"/>
          <w:szCs w:val="24"/>
        </w:rPr>
      </w:pPr>
      <w:r w:rsidRPr="00595A62">
        <w:rPr>
          <w:rFonts w:ascii="Arial" w:hAnsi="Arial" w:cs="Arial"/>
          <w:sz w:val="24"/>
          <w:szCs w:val="24"/>
        </w:rPr>
        <w:t xml:space="preserve">De nombreuses études ont démontré que les personnes ayant des limitations fonctionnelles vivent souvent dans </w:t>
      </w:r>
      <w:r>
        <w:rPr>
          <w:rFonts w:ascii="Arial" w:hAnsi="Arial" w:cs="Arial"/>
          <w:sz w:val="24"/>
          <w:szCs w:val="24"/>
        </w:rPr>
        <w:t>la pauvreté</w:t>
      </w:r>
      <w:r w:rsidR="00E81CA2">
        <w:rPr>
          <w:rFonts w:ascii="Arial" w:hAnsi="Arial" w:cs="Arial"/>
          <w:sz w:val="24"/>
          <w:szCs w:val="24"/>
        </w:rPr>
        <w:t xml:space="preserve"> et l’exclusion sociale</w:t>
      </w:r>
      <w:r>
        <w:rPr>
          <w:rFonts w:ascii="Arial" w:hAnsi="Arial" w:cs="Arial"/>
          <w:sz w:val="24"/>
          <w:szCs w:val="24"/>
        </w:rPr>
        <w:t>.</w:t>
      </w:r>
      <w:r w:rsidRPr="00595A62">
        <w:rPr>
          <w:rFonts w:ascii="Arial" w:hAnsi="Arial" w:cs="Arial"/>
          <w:sz w:val="24"/>
          <w:szCs w:val="24"/>
        </w:rPr>
        <w:t xml:space="preserve"> Dans les faits, seulement une minorité d’entre </w:t>
      </w:r>
      <w:r w:rsidR="008B6C4A">
        <w:rPr>
          <w:rFonts w:ascii="Arial" w:hAnsi="Arial" w:cs="Arial"/>
          <w:sz w:val="24"/>
          <w:szCs w:val="24"/>
        </w:rPr>
        <w:t>elles</w:t>
      </w:r>
      <w:r w:rsidRPr="00595A62">
        <w:rPr>
          <w:rFonts w:ascii="Arial" w:hAnsi="Arial" w:cs="Arial"/>
          <w:sz w:val="24"/>
          <w:szCs w:val="24"/>
        </w:rPr>
        <w:t xml:space="preserve"> occupent un emploi</w:t>
      </w:r>
      <w:r>
        <w:rPr>
          <w:rFonts w:ascii="Arial" w:hAnsi="Arial" w:cs="Arial"/>
          <w:sz w:val="24"/>
          <w:szCs w:val="24"/>
        </w:rPr>
        <w:t xml:space="preserve"> </w:t>
      </w:r>
      <w:r w:rsidRPr="00595A62">
        <w:rPr>
          <w:rFonts w:ascii="Arial" w:hAnsi="Arial" w:cs="Arial"/>
          <w:sz w:val="24"/>
          <w:szCs w:val="24"/>
        </w:rPr>
        <w:t xml:space="preserve">et </w:t>
      </w:r>
      <w:r w:rsidR="008B6C4A">
        <w:rPr>
          <w:rFonts w:ascii="Arial" w:hAnsi="Arial" w:cs="Arial"/>
          <w:sz w:val="24"/>
          <w:szCs w:val="24"/>
        </w:rPr>
        <w:t>celles</w:t>
      </w:r>
      <w:r w:rsidRPr="00595A62">
        <w:rPr>
          <w:rFonts w:ascii="Arial" w:hAnsi="Arial" w:cs="Arial"/>
          <w:sz w:val="24"/>
          <w:szCs w:val="24"/>
        </w:rPr>
        <w:t xml:space="preserve"> qui travaillent le font souvent dan</w:t>
      </w:r>
      <w:r w:rsidR="008B6C4A">
        <w:rPr>
          <w:rFonts w:ascii="Arial" w:hAnsi="Arial" w:cs="Arial"/>
          <w:sz w:val="24"/>
          <w:szCs w:val="24"/>
        </w:rPr>
        <w:t xml:space="preserve">s des conditions irrégulières, à savoir : </w:t>
      </w:r>
      <w:r w:rsidRPr="00595A62">
        <w:rPr>
          <w:rFonts w:ascii="Arial" w:hAnsi="Arial" w:cs="Arial"/>
          <w:sz w:val="24"/>
          <w:szCs w:val="24"/>
        </w:rPr>
        <w:t xml:space="preserve">emplois à temps partiel, </w:t>
      </w:r>
      <w:r>
        <w:rPr>
          <w:rFonts w:ascii="Arial" w:hAnsi="Arial" w:cs="Arial"/>
          <w:sz w:val="24"/>
          <w:szCs w:val="24"/>
        </w:rPr>
        <w:t>emploi contractuel</w:t>
      </w:r>
      <w:r w:rsidRPr="00595A62">
        <w:rPr>
          <w:rFonts w:ascii="Arial" w:hAnsi="Arial" w:cs="Arial"/>
          <w:sz w:val="24"/>
          <w:szCs w:val="24"/>
        </w:rPr>
        <w:t xml:space="preserve"> ou</w:t>
      </w:r>
      <w:r>
        <w:rPr>
          <w:rFonts w:ascii="Arial" w:hAnsi="Arial" w:cs="Arial"/>
          <w:sz w:val="24"/>
          <w:szCs w:val="24"/>
        </w:rPr>
        <w:t xml:space="preserve"> emploi</w:t>
      </w:r>
      <w:r w:rsidRPr="00595A62">
        <w:rPr>
          <w:rFonts w:ascii="Arial" w:hAnsi="Arial" w:cs="Arial"/>
          <w:sz w:val="24"/>
          <w:szCs w:val="24"/>
        </w:rPr>
        <w:t xml:space="preserve"> de façon discontinue. </w:t>
      </w:r>
      <w:r>
        <w:rPr>
          <w:rFonts w:ascii="Arial" w:hAnsi="Arial" w:cs="Arial"/>
          <w:sz w:val="24"/>
          <w:szCs w:val="24"/>
        </w:rPr>
        <w:t xml:space="preserve">D’ailleurs, d’après </w:t>
      </w:r>
      <w:r w:rsidR="00E11C38">
        <w:rPr>
          <w:rFonts w:ascii="Arial" w:hAnsi="Arial" w:cs="Arial"/>
          <w:sz w:val="24"/>
          <w:szCs w:val="24"/>
        </w:rPr>
        <w:t xml:space="preserve">le </w:t>
      </w:r>
      <w:r>
        <w:rPr>
          <w:rFonts w:ascii="Arial" w:hAnsi="Arial" w:cs="Arial"/>
          <w:sz w:val="24"/>
          <w:szCs w:val="24"/>
        </w:rPr>
        <w:t>Comité consultatif de lutte contre la pauvreté et l’exclusion sociale</w:t>
      </w:r>
      <w:r w:rsidR="00E11C38">
        <w:rPr>
          <w:rFonts w:ascii="Arial" w:hAnsi="Arial" w:cs="Arial"/>
          <w:sz w:val="24"/>
          <w:szCs w:val="24"/>
        </w:rPr>
        <w:t xml:space="preserve"> dans son avis</w:t>
      </w:r>
      <w:r>
        <w:rPr>
          <w:rFonts w:ascii="Arial" w:hAnsi="Arial" w:cs="Arial"/>
          <w:sz w:val="24"/>
          <w:szCs w:val="24"/>
        </w:rPr>
        <w:t xml:space="preserve"> «  L’emploi pour lutter contre la pauvreté : les défis à relever », on estimait en 2006 que seulement 40</w:t>
      </w:r>
      <w:r w:rsidR="00E11C38">
        <w:rPr>
          <w:rFonts w:ascii="Arial" w:hAnsi="Arial" w:cs="Arial"/>
          <w:sz w:val="24"/>
          <w:szCs w:val="24"/>
        </w:rPr>
        <w:t> </w:t>
      </w:r>
      <w:r>
        <w:rPr>
          <w:rFonts w:ascii="Arial" w:hAnsi="Arial" w:cs="Arial"/>
          <w:sz w:val="24"/>
          <w:szCs w:val="24"/>
        </w:rPr>
        <w:t xml:space="preserve">% des personnes ayant des limitations fonctionnelles âgées de 15 à 64 ans occupaient un emploi </w:t>
      </w:r>
      <w:r w:rsidR="00E11C38">
        <w:rPr>
          <w:rFonts w:ascii="Arial" w:hAnsi="Arial" w:cs="Arial"/>
          <w:sz w:val="24"/>
          <w:szCs w:val="24"/>
        </w:rPr>
        <w:t>comparativement à</w:t>
      </w:r>
      <w:r>
        <w:rPr>
          <w:rFonts w:ascii="Arial" w:hAnsi="Arial" w:cs="Arial"/>
          <w:sz w:val="24"/>
          <w:szCs w:val="24"/>
        </w:rPr>
        <w:t xml:space="preserve"> 73 % des personnes n’ayant pas de limitations</w:t>
      </w:r>
      <w:r>
        <w:rPr>
          <w:rStyle w:val="Appelnotedebasdep"/>
          <w:rFonts w:ascii="Arial" w:hAnsi="Arial" w:cs="Arial"/>
          <w:sz w:val="24"/>
          <w:szCs w:val="24"/>
        </w:rPr>
        <w:footnoteReference w:id="3"/>
      </w:r>
      <w:r>
        <w:rPr>
          <w:rFonts w:ascii="Arial" w:hAnsi="Arial" w:cs="Arial"/>
          <w:sz w:val="24"/>
          <w:szCs w:val="24"/>
        </w:rPr>
        <w:t xml:space="preserve">. De plus, la </w:t>
      </w:r>
      <w:hyperlink r:id="rId27" w:history="1">
        <w:r w:rsidRPr="006A59BD">
          <w:rPr>
            <w:rStyle w:val="Lienhypertexte"/>
            <w:rFonts w:ascii="Arial" w:hAnsi="Arial" w:cs="Arial"/>
            <w:sz w:val="24"/>
            <w:szCs w:val="24"/>
          </w:rPr>
          <w:t>Stratégie nationale pour l’intégration et le maintien en emploi des personnes handicapées</w:t>
        </w:r>
        <w:r w:rsidR="006A59BD" w:rsidRPr="006A59BD">
          <w:rPr>
            <w:rStyle w:val="Lienhypertexte"/>
            <w:rFonts w:ascii="Arial" w:hAnsi="Arial" w:cs="Arial"/>
            <w:sz w:val="24"/>
            <w:szCs w:val="24"/>
          </w:rPr>
          <w:t xml:space="preserve"> 2008-2013</w:t>
        </w:r>
      </w:hyperlink>
      <w:r>
        <w:rPr>
          <w:rStyle w:val="Appelnotedebasdep"/>
        </w:rPr>
        <w:footnoteReference w:id="4"/>
      </w:r>
      <w:r>
        <w:rPr>
          <w:rFonts w:ascii="Arial" w:hAnsi="Arial" w:cs="Arial"/>
          <w:sz w:val="24"/>
          <w:szCs w:val="24"/>
        </w:rPr>
        <w:t xml:space="preserve"> reconnaît également les préjugés et les obstacles auxquels les personnes ayant des limitations fonctionnelles sont confrontées et qui occasionnent un état de pauvreté et un taux d’emploi plus faible. </w:t>
      </w:r>
    </w:p>
    <w:p w:rsidR="00806CCA" w:rsidRDefault="005C318A" w:rsidP="0087181E">
      <w:pPr>
        <w:spacing w:after="0" w:line="276" w:lineRule="auto"/>
        <w:rPr>
          <w:rFonts w:ascii="Arial" w:hAnsi="Arial" w:cs="Arial"/>
          <w:sz w:val="24"/>
          <w:szCs w:val="24"/>
          <w:shd w:val="clear" w:color="auto" w:fill="FFFFFF"/>
        </w:rPr>
      </w:pPr>
      <w:r>
        <w:rPr>
          <w:rFonts w:ascii="Arial" w:hAnsi="Arial" w:cs="Arial"/>
          <w:sz w:val="24"/>
          <w:szCs w:val="24"/>
          <w:shd w:val="clear" w:color="auto" w:fill="FFFFFF"/>
        </w:rPr>
        <w:t>D’ailleurs, l</w:t>
      </w:r>
      <w:r w:rsidR="00806CCA" w:rsidRPr="009D245D">
        <w:rPr>
          <w:rFonts w:ascii="Arial" w:hAnsi="Arial" w:cs="Arial"/>
          <w:sz w:val="24"/>
          <w:szCs w:val="24"/>
          <w:shd w:val="clear" w:color="auto" w:fill="FFFFFF"/>
        </w:rPr>
        <w:t>’annexe 3 du Plan pour l’inclusion économique dresse</w:t>
      </w:r>
      <w:r w:rsidR="00695756">
        <w:rPr>
          <w:rFonts w:ascii="Arial" w:hAnsi="Arial" w:cs="Arial"/>
          <w:sz w:val="24"/>
          <w:szCs w:val="24"/>
          <w:shd w:val="clear" w:color="auto" w:fill="FFFFFF"/>
        </w:rPr>
        <w:t xml:space="preserve"> un</w:t>
      </w:r>
      <w:r w:rsidR="00806CCA" w:rsidRPr="009D245D">
        <w:rPr>
          <w:rFonts w:ascii="Arial" w:hAnsi="Arial" w:cs="Arial"/>
          <w:sz w:val="24"/>
          <w:szCs w:val="24"/>
          <w:shd w:val="clear" w:color="auto" w:fill="FFFFFF"/>
        </w:rPr>
        <w:t xml:space="preserve"> portrait </w:t>
      </w:r>
      <w:r w:rsidR="00695756">
        <w:rPr>
          <w:rFonts w:ascii="Arial" w:hAnsi="Arial" w:cs="Arial"/>
          <w:sz w:val="24"/>
          <w:szCs w:val="24"/>
          <w:shd w:val="clear" w:color="auto" w:fill="FFFFFF"/>
        </w:rPr>
        <w:t xml:space="preserve">sommaire </w:t>
      </w:r>
      <w:r w:rsidR="00806CCA" w:rsidRPr="009D245D">
        <w:rPr>
          <w:rFonts w:ascii="Arial" w:hAnsi="Arial" w:cs="Arial"/>
          <w:sz w:val="24"/>
          <w:szCs w:val="24"/>
          <w:shd w:val="clear" w:color="auto" w:fill="FFFFFF"/>
        </w:rPr>
        <w:t xml:space="preserve">de la pauvreté au Québec. On fait effectivement référence à l’Enquête canadienne sur l’incapacité datant de 2012 qui mettait en lumière que les personnes ayant des limitations fonctionnelles avaient un revenu annuel inférieur à 15 000 $ dans une proportion de 37 %, comparativement aux personnes sans limitations pour lesquelles la proportion était de 29%. Statistiques plus frappantes encore, les personnes ayant des limitations sont moins souvent en emploi – 39 % versus 72 % pour les personnes sans limitations. L’enquête indiquait également que les personnes ayant des limitations </w:t>
      </w:r>
      <w:r w:rsidR="00153D85">
        <w:rPr>
          <w:rFonts w:ascii="Arial" w:hAnsi="Arial" w:cs="Arial"/>
          <w:sz w:val="24"/>
          <w:szCs w:val="24"/>
          <w:shd w:val="clear" w:color="auto" w:fill="FFFFFF"/>
        </w:rPr>
        <w:t>doivent</w:t>
      </w:r>
      <w:r w:rsidR="00806CCA" w:rsidRPr="009D245D">
        <w:rPr>
          <w:rFonts w:ascii="Arial" w:hAnsi="Arial" w:cs="Arial"/>
          <w:sz w:val="24"/>
          <w:szCs w:val="24"/>
          <w:shd w:val="clear" w:color="auto" w:fill="FFFFFF"/>
        </w:rPr>
        <w:t xml:space="preserve"> souvent dépendre des mesures mises en place par le gouvernement afin d’avoir un soutien du revenu</w:t>
      </w:r>
      <w:r w:rsidR="00806CCA" w:rsidRPr="009D245D">
        <w:rPr>
          <w:rStyle w:val="Appelnotedebasdep"/>
          <w:rFonts w:ascii="Arial" w:hAnsi="Arial" w:cs="Arial"/>
          <w:sz w:val="24"/>
          <w:szCs w:val="24"/>
          <w:shd w:val="clear" w:color="auto" w:fill="FFFFFF"/>
        </w:rPr>
        <w:footnoteReference w:id="5"/>
      </w:r>
      <w:r w:rsidR="00806CCA" w:rsidRPr="009D245D">
        <w:rPr>
          <w:rFonts w:ascii="Arial" w:hAnsi="Arial" w:cs="Arial"/>
          <w:sz w:val="24"/>
          <w:szCs w:val="24"/>
          <w:shd w:val="clear" w:color="auto" w:fill="FFFFFF"/>
        </w:rPr>
        <w:t>. L’instauration du revenu de base permettra aux personnes que nous représentons d’améliorer leur situation financière.</w:t>
      </w:r>
      <w:r w:rsidR="00806CCA">
        <w:rPr>
          <w:rFonts w:ascii="Arial" w:hAnsi="Arial" w:cs="Arial"/>
          <w:sz w:val="24"/>
          <w:szCs w:val="24"/>
          <w:shd w:val="clear" w:color="auto" w:fill="FFFFFF"/>
        </w:rPr>
        <w:t xml:space="preserve"> </w:t>
      </w:r>
    </w:p>
    <w:p w:rsidR="009D245D" w:rsidRDefault="009D245D" w:rsidP="0087181E">
      <w:pPr>
        <w:spacing w:line="276" w:lineRule="auto"/>
        <w:rPr>
          <w:rFonts w:ascii="Arial" w:hAnsi="Arial" w:cs="Arial"/>
          <w:sz w:val="24"/>
          <w:szCs w:val="24"/>
          <w:shd w:val="clear" w:color="auto" w:fill="FFFFFF"/>
        </w:rPr>
      </w:pPr>
    </w:p>
    <w:p w:rsidR="004203BB" w:rsidRPr="008039BD" w:rsidRDefault="004203BB" w:rsidP="0087181E">
      <w:pPr>
        <w:pStyle w:val="Titre2"/>
        <w:spacing w:line="276" w:lineRule="auto"/>
        <w:rPr>
          <w:b/>
          <w:color w:val="auto"/>
          <w:sz w:val="28"/>
          <w:szCs w:val="28"/>
        </w:rPr>
      </w:pPr>
      <w:bookmarkStart w:id="2" w:name="_Toc511211369"/>
      <w:r w:rsidRPr="008039BD">
        <w:rPr>
          <w:b/>
          <w:color w:val="auto"/>
          <w:sz w:val="28"/>
          <w:szCs w:val="28"/>
        </w:rPr>
        <w:t>Discrimination systémique en emploi</w:t>
      </w:r>
      <w:bookmarkEnd w:id="2"/>
      <w:r w:rsidRPr="008039BD">
        <w:rPr>
          <w:b/>
          <w:color w:val="auto"/>
          <w:sz w:val="28"/>
          <w:szCs w:val="28"/>
        </w:rPr>
        <w:t xml:space="preserve"> </w:t>
      </w:r>
    </w:p>
    <w:p w:rsidR="004203BB" w:rsidRPr="00FE54FF" w:rsidRDefault="004203BB" w:rsidP="0087181E">
      <w:pPr>
        <w:spacing w:line="276" w:lineRule="auto"/>
        <w:rPr>
          <w:rFonts w:ascii="Arial" w:hAnsi="Arial" w:cs="Arial"/>
          <w:sz w:val="24"/>
          <w:szCs w:val="24"/>
        </w:rPr>
      </w:pPr>
      <w:r>
        <w:rPr>
          <w:rFonts w:ascii="Arial" w:hAnsi="Arial" w:cs="Arial"/>
          <w:sz w:val="24"/>
          <w:szCs w:val="24"/>
        </w:rPr>
        <w:t xml:space="preserve">Sans faire </w:t>
      </w:r>
      <w:r w:rsidRPr="00FE54FF">
        <w:rPr>
          <w:rFonts w:ascii="Arial" w:hAnsi="Arial" w:cs="Arial"/>
          <w:sz w:val="24"/>
          <w:szCs w:val="24"/>
        </w:rPr>
        <w:t xml:space="preserve">état de la </w:t>
      </w:r>
      <w:r w:rsidRPr="00A465A2">
        <w:rPr>
          <w:rFonts w:ascii="Arial" w:hAnsi="Arial" w:cs="Arial"/>
          <w:sz w:val="24"/>
          <w:szCs w:val="24"/>
        </w:rPr>
        <w:t>discrimination systémique que les personnes que nous représentons subissent au moment d’intégrer ou de réintégrer le marché</w:t>
      </w:r>
      <w:r w:rsidRPr="00FE54FF">
        <w:rPr>
          <w:rFonts w:ascii="Arial" w:hAnsi="Arial" w:cs="Arial"/>
          <w:sz w:val="24"/>
          <w:szCs w:val="24"/>
        </w:rPr>
        <w:t xml:space="preserve"> de l’emploi, lors du maintien ou d’une progression professionnelle, notons que la définition</w:t>
      </w:r>
      <w:r>
        <w:rPr>
          <w:rFonts w:ascii="Arial" w:hAnsi="Arial" w:cs="Arial"/>
          <w:sz w:val="24"/>
          <w:szCs w:val="24"/>
        </w:rPr>
        <w:t xml:space="preserve"> de la discrimination systémique est </w:t>
      </w:r>
      <w:r w:rsidRPr="00FE54FF">
        <w:rPr>
          <w:rFonts w:ascii="Arial" w:hAnsi="Arial" w:cs="Arial"/>
          <w:sz w:val="24"/>
          <w:szCs w:val="24"/>
        </w:rPr>
        <w:t xml:space="preserve">: </w:t>
      </w:r>
    </w:p>
    <w:p w:rsidR="004203BB" w:rsidRPr="00FE54FF" w:rsidRDefault="004203BB" w:rsidP="0087181E">
      <w:pPr>
        <w:spacing w:line="276" w:lineRule="auto"/>
        <w:ind w:left="708"/>
        <w:rPr>
          <w:rFonts w:ascii="Arial" w:hAnsi="Arial" w:cs="Arial"/>
          <w:sz w:val="24"/>
          <w:szCs w:val="24"/>
        </w:rPr>
      </w:pPr>
      <w:r w:rsidRPr="00FE54FF">
        <w:rPr>
          <w:rFonts w:ascii="Arial" w:hAnsi="Arial" w:cs="Arial"/>
          <w:sz w:val="24"/>
          <w:szCs w:val="24"/>
        </w:rPr>
        <w:t xml:space="preserve">« […] la somme d’effets d’exclusion disproportionnés qui résultent de l’effet conjugué d’attitudes empreintes de préjugés et de stéréotypes, souvent inconscients, et de </w:t>
      </w:r>
      <w:r w:rsidRPr="00FE54FF">
        <w:rPr>
          <w:rFonts w:ascii="Arial" w:hAnsi="Arial" w:cs="Arial"/>
          <w:sz w:val="24"/>
          <w:szCs w:val="24"/>
        </w:rPr>
        <w:lastRenderedPageBreak/>
        <w:t xml:space="preserve">politiques et pratiques généralement adoptées sans tenir compte des caractéristiques des membres de groupes visés par l’interdiction de la discrimination » </w:t>
      </w:r>
      <w:r w:rsidRPr="00FE54FF">
        <w:rPr>
          <w:rStyle w:val="Appelnotedebasdep"/>
          <w:rFonts w:ascii="Arial" w:hAnsi="Arial" w:cs="Arial"/>
          <w:sz w:val="24"/>
          <w:szCs w:val="24"/>
        </w:rPr>
        <w:footnoteReference w:id="6"/>
      </w:r>
    </w:p>
    <w:p w:rsidR="004203BB" w:rsidRPr="00FE54FF" w:rsidRDefault="004203BB" w:rsidP="0087181E">
      <w:pPr>
        <w:spacing w:line="276" w:lineRule="auto"/>
        <w:rPr>
          <w:rFonts w:ascii="Arial" w:hAnsi="Arial" w:cs="Arial"/>
          <w:sz w:val="24"/>
          <w:szCs w:val="24"/>
        </w:rPr>
      </w:pPr>
      <w:r w:rsidRPr="00FE54FF">
        <w:rPr>
          <w:rFonts w:ascii="Arial" w:hAnsi="Arial" w:cs="Arial"/>
          <w:sz w:val="24"/>
          <w:szCs w:val="24"/>
        </w:rPr>
        <w:t xml:space="preserve">À ce propos, les personnes ayant des limitations fonctionnelles peinent à se trouver un emploi, </w:t>
      </w:r>
      <w:r>
        <w:rPr>
          <w:rFonts w:ascii="Arial" w:hAnsi="Arial" w:cs="Arial"/>
          <w:sz w:val="24"/>
          <w:szCs w:val="24"/>
        </w:rPr>
        <w:t xml:space="preserve">à </w:t>
      </w:r>
      <w:r w:rsidRPr="00FE54FF">
        <w:rPr>
          <w:rFonts w:ascii="Arial" w:hAnsi="Arial" w:cs="Arial"/>
          <w:sz w:val="24"/>
          <w:szCs w:val="24"/>
        </w:rPr>
        <w:t>le conserver ou</w:t>
      </w:r>
      <w:r>
        <w:rPr>
          <w:rFonts w:ascii="Arial" w:hAnsi="Arial" w:cs="Arial"/>
          <w:sz w:val="24"/>
          <w:szCs w:val="24"/>
        </w:rPr>
        <w:t xml:space="preserve"> à</w:t>
      </w:r>
      <w:r w:rsidRPr="00FE54FF">
        <w:rPr>
          <w:rFonts w:ascii="Arial" w:hAnsi="Arial" w:cs="Arial"/>
          <w:sz w:val="24"/>
          <w:szCs w:val="24"/>
        </w:rPr>
        <w:t xml:space="preserve"> obtenir une </w:t>
      </w:r>
      <w:r w:rsidRPr="00A465A2">
        <w:rPr>
          <w:rFonts w:ascii="Arial" w:hAnsi="Arial" w:cs="Arial"/>
          <w:sz w:val="24"/>
          <w:szCs w:val="24"/>
        </w:rPr>
        <w:t xml:space="preserve">promotion. Elles occupent fréquemment des emplois qui ne correspondent pas à leurs aspirations professionnelles. Encore, certaines personnes pourraient occuper un emploi à temps partiel, mais n’en ont pas la possibilité en raison de différents préjugés qu’entretient la société à leur endroit. </w:t>
      </w:r>
      <w:r w:rsidR="004F2D26">
        <w:rPr>
          <w:rFonts w:ascii="Arial" w:hAnsi="Arial" w:cs="Arial"/>
          <w:sz w:val="24"/>
          <w:szCs w:val="24"/>
        </w:rPr>
        <w:t>Qui plus est</w:t>
      </w:r>
      <w:r w:rsidRPr="00FE54FF">
        <w:rPr>
          <w:rFonts w:ascii="Arial" w:hAnsi="Arial" w:cs="Arial"/>
          <w:sz w:val="24"/>
          <w:szCs w:val="24"/>
        </w:rPr>
        <w:t xml:space="preserve">, </w:t>
      </w:r>
      <w:r w:rsidR="004F2D26">
        <w:rPr>
          <w:rFonts w:ascii="Arial" w:hAnsi="Arial" w:cs="Arial"/>
          <w:sz w:val="24"/>
          <w:szCs w:val="24"/>
        </w:rPr>
        <w:t>certaines</w:t>
      </w:r>
      <w:r w:rsidRPr="00FE54FF">
        <w:rPr>
          <w:rFonts w:ascii="Arial" w:hAnsi="Arial" w:cs="Arial"/>
          <w:sz w:val="24"/>
          <w:szCs w:val="24"/>
        </w:rPr>
        <w:t xml:space="preserve"> personnes peuvent avoir des limitations de types épisodiques (par exemple, les personnes vivant avec la sclérose en plaques, le VIH-sida, la fibrose kystique, etc.) et des </w:t>
      </w:r>
      <w:r w:rsidRPr="00A465A2">
        <w:rPr>
          <w:rFonts w:ascii="Arial" w:hAnsi="Arial" w:cs="Arial"/>
          <w:sz w:val="24"/>
          <w:szCs w:val="24"/>
        </w:rPr>
        <w:t xml:space="preserve">douleurs chroniques les empêchant sporadiquement de pouvoir exercer leur emploi. Leur choix d’emploi s’en trouve grandement restreint et elles doivent bénéficier d’une grande ouverture d’esprit de leurs employeurs pour pallier des absences prolongées et/ou sporadiques. </w:t>
      </w:r>
      <w:r w:rsidR="004F2D26">
        <w:rPr>
          <w:rFonts w:ascii="Arial" w:hAnsi="Arial" w:cs="Arial"/>
          <w:sz w:val="24"/>
          <w:szCs w:val="24"/>
        </w:rPr>
        <w:t>Notons même que</w:t>
      </w:r>
      <w:r w:rsidRPr="00A465A2">
        <w:rPr>
          <w:rFonts w:ascii="Arial" w:hAnsi="Arial" w:cs="Arial"/>
          <w:sz w:val="24"/>
          <w:szCs w:val="24"/>
        </w:rPr>
        <w:t xml:space="preserve"> certaines personnes, à la fin de leurs études et après l’obtention d’un diplôme qualifiant, ne trouvent pas d’emploi et sont alors contraintes de se tourner vers le programme de s</w:t>
      </w:r>
      <w:r w:rsidRPr="00FE54FF">
        <w:rPr>
          <w:rFonts w:ascii="Arial" w:hAnsi="Arial" w:cs="Arial"/>
          <w:sz w:val="24"/>
          <w:szCs w:val="24"/>
        </w:rPr>
        <w:t>olidarité sociale</w:t>
      </w:r>
      <w:r>
        <w:rPr>
          <w:rFonts w:ascii="Arial" w:hAnsi="Arial" w:cs="Arial"/>
          <w:sz w:val="24"/>
          <w:szCs w:val="24"/>
        </w:rPr>
        <w:t xml:space="preserve">, </w:t>
      </w:r>
      <w:r w:rsidR="004F2D26">
        <w:rPr>
          <w:rFonts w:ascii="Arial" w:hAnsi="Arial" w:cs="Arial"/>
          <w:sz w:val="24"/>
          <w:szCs w:val="24"/>
        </w:rPr>
        <w:t>de par</w:t>
      </w:r>
      <w:r>
        <w:rPr>
          <w:rFonts w:ascii="Arial" w:hAnsi="Arial" w:cs="Arial"/>
          <w:sz w:val="24"/>
          <w:szCs w:val="24"/>
        </w:rPr>
        <w:t xml:space="preserve"> l’</w:t>
      </w:r>
      <w:r w:rsidRPr="00FE54FF">
        <w:rPr>
          <w:rFonts w:ascii="Arial" w:hAnsi="Arial" w:cs="Arial"/>
          <w:sz w:val="24"/>
          <w:szCs w:val="24"/>
        </w:rPr>
        <w:t>absence d’opportunités professionnelle</w:t>
      </w:r>
      <w:r>
        <w:rPr>
          <w:rFonts w:ascii="Arial" w:hAnsi="Arial" w:cs="Arial"/>
          <w:sz w:val="24"/>
          <w:szCs w:val="24"/>
        </w:rPr>
        <w:t>s.</w:t>
      </w:r>
    </w:p>
    <w:p w:rsidR="004203BB" w:rsidRDefault="004203BB" w:rsidP="0087181E">
      <w:pPr>
        <w:spacing w:line="276" w:lineRule="auto"/>
        <w:rPr>
          <w:rFonts w:ascii="Arial" w:hAnsi="Arial" w:cs="Arial"/>
          <w:sz w:val="24"/>
          <w:szCs w:val="24"/>
        </w:rPr>
      </w:pPr>
      <w:r w:rsidRPr="00FE54FF">
        <w:rPr>
          <w:rFonts w:ascii="Arial" w:hAnsi="Arial" w:cs="Arial"/>
          <w:sz w:val="24"/>
          <w:szCs w:val="24"/>
        </w:rPr>
        <w:t xml:space="preserve">Au final, il existe différentes </w:t>
      </w:r>
      <w:r w:rsidRPr="00A465A2">
        <w:rPr>
          <w:rFonts w:ascii="Arial" w:hAnsi="Arial" w:cs="Arial"/>
          <w:sz w:val="24"/>
          <w:szCs w:val="24"/>
        </w:rPr>
        <w:t xml:space="preserve">situations pouvant contribuer à maintenir les personnes que nous représentons et qui sont prestataires du programme de solidarité sociale à l’extérieur du marché de l’emploi, alors qu’elles aimeraient pourtant se dénicher un emploi et avoir une participation sociale riche et satisfaisante. </w:t>
      </w:r>
      <w:r w:rsidR="0033651A">
        <w:rPr>
          <w:rFonts w:ascii="Arial" w:hAnsi="Arial" w:cs="Arial"/>
          <w:sz w:val="24"/>
          <w:szCs w:val="24"/>
        </w:rPr>
        <w:t>L</w:t>
      </w:r>
      <w:r w:rsidRPr="00A465A2">
        <w:rPr>
          <w:rFonts w:ascii="Arial" w:hAnsi="Arial" w:cs="Arial"/>
          <w:sz w:val="24"/>
          <w:szCs w:val="24"/>
        </w:rPr>
        <w:t>a COPHAN considère que l’instauration du programme de revenu de base est un véritable gain</w:t>
      </w:r>
      <w:r w:rsidRPr="00FE54FF">
        <w:rPr>
          <w:rFonts w:ascii="Arial" w:hAnsi="Arial" w:cs="Arial"/>
          <w:sz w:val="24"/>
          <w:szCs w:val="24"/>
        </w:rPr>
        <w:t xml:space="preserve"> afin de contrer </w:t>
      </w:r>
      <w:r w:rsidR="001B48E7">
        <w:rPr>
          <w:rFonts w:ascii="Arial" w:hAnsi="Arial" w:cs="Arial"/>
          <w:sz w:val="24"/>
          <w:szCs w:val="24"/>
        </w:rPr>
        <w:t>certains</w:t>
      </w:r>
      <w:r w:rsidR="00B353AB">
        <w:rPr>
          <w:rFonts w:ascii="Arial" w:hAnsi="Arial" w:cs="Arial"/>
          <w:sz w:val="24"/>
          <w:szCs w:val="24"/>
        </w:rPr>
        <w:t xml:space="preserve"> des</w:t>
      </w:r>
      <w:r w:rsidR="001B48E7">
        <w:rPr>
          <w:rFonts w:ascii="Arial" w:hAnsi="Arial" w:cs="Arial"/>
          <w:sz w:val="24"/>
          <w:szCs w:val="24"/>
        </w:rPr>
        <w:t xml:space="preserve"> effets dommageables de </w:t>
      </w:r>
      <w:r w:rsidRPr="00FE54FF">
        <w:rPr>
          <w:rFonts w:ascii="Arial" w:hAnsi="Arial" w:cs="Arial"/>
          <w:sz w:val="24"/>
          <w:szCs w:val="24"/>
        </w:rPr>
        <w:t xml:space="preserve">la discrimination systémique en emploi des personnes ayant des limitations fonctionnelles. </w:t>
      </w:r>
    </w:p>
    <w:p w:rsidR="00180392" w:rsidRDefault="00180392" w:rsidP="0087181E">
      <w:pPr>
        <w:spacing w:line="276" w:lineRule="auto"/>
        <w:rPr>
          <w:rFonts w:ascii="Arial" w:hAnsi="Arial" w:cs="Arial"/>
          <w:sz w:val="24"/>
          <w:szCs w:val="24"/>
        </w:rPr>
      </w:pPr>
    </w:p>
    <w:p w:rsidR="00B347ED" w:rsidRPr="008039BD" w:rsidRDefault="00B347ED" w:rsidP="0087181E">
      <w:pPr>
        <w:pStyle w:val="Titre2"/>
        <w:spacing w:line="276" w:lineRule="auto"/>
        <w:rPr>
          <w:b/>
          <w:color w:val="auto"/>
          <w:sz w:val="28"/>
          <w:szCs w:val="28"/>
        </w:rPr>
      </w:pPr>
      <w:bookmarkStart w:id="3" w:name="_Toc511211370"/>
      <w:r w:rsidRPr="003028D5">
        <w:rPr>
          <w:b/>
          <w:color w:val="auto"/>
          <w:sz w:val="28"/>
          <w:szCs w:val="28"/>
        </w:rPr>
        <w:t>Stratégie nationale pour l’intégration et le maintien en emploi des personnes handicapées</w:t>
      </w:r>
      <w:bookmarkEnd w:id="3"/>
    </w:p>
    <w:p w:rsidR="00B347ED" w:rsidRPr="00FE54FF" w:rsidRDefault="00B347ED" w:rsidP="0087181E">
      <w:pPr>
        <w:spacing w:line="276" w:lineRule="auto"/>
        <w:rPr>
          <w:rFonts w:ascii="Arial" w:hAnsi="Arial" w:cs="Arial"/>
          <w:sz w:val="24"/>
          <w:szCs w:val="24"/>
        </w:rPr>
      </w:pPr>
      <w:r>
        <w:rPr>
          <w:rFonts w:ascii="Arial" w:hAnsi="Arial" w:cs="Arial"/>
          <w:sz w:val="24"/>
          <w:szCs w:val="24"/>
        </w:rPr>
        <w:t>L</w:t>
      </w:r>
      <w:r w:rsidR="00A970AF">
        <w:rPr>
          <w:rFonts w:ascii="Arial" w:hAnsi="Arial" w:cs="Arial"/>
          <w:sz w:val="24"/>
          <w:szCs w:val="24"/>
        </w:rPr>
        <w:t xml:space="preserve">’article 83.16 du </w:t>
      </w:r>
      <w:r>
        <w:rPr>
          <w:rFonts w:ascii="Arial" w:hAnsi="Arial" w:cs="Arial"/>
          <w:sz w:val="24"/>
          <w:szCs w:val="24"/>
        </w:rPr>
        <w:t xml:space="preserve">projet de loi </w:t>
      </w:r>
      <w:r w:rsidR="00A970AF">
        <w:rPr>
          <w:rFonts w:ascii="Arial" w:hAnsi="Arial" w:cs="Arial"/>
          <w:sz w:val="24"/>
          <w:szCs w:val="24"/>
        </w:rPr>
        <w:t>stipule</w:t>
      </w:r>
      <w:r>
        <w:rPr>
          <w:rFonts w:ascii="Arial" w:hAnsi="Arial" w:cs="Arial"/>
          <w:sz w:val="24"/>
          <w:szCs w:val="24"/>
        </w:rPr>
        <w:t xml:space="preserve"> que : </w:t>
      </w:r>
      <w:r w:rsidR="005E5555">
        <w:rPr>
          <w:rFonts w:ascii="Arial" w:hAnsi="Arial" w:cs="Arial"/>
          <w:sz w:val="24"/>
          <w:szCs w:val="24"/>
        </w:rPr>
        <w:t xml:space="preserve"> </w:t>
      </w:r>
    </w:p>
    <w:p w:rsidR="00B347ED" w:rsidRPr="00726829" w:rsidRDefault="00B347ED" w:rsidP="0087181E">
      <w:pPr>
        <w:spacing w:line="276" w:lineRule="auto"/>
        <w:ind w:left="708"/>
        <w:rPr>
          <w:rFonts w:ascii="Arial" w:hAnsi="Arial" w:cs="Arial"/>
          <w:sz w:val="24"/>
          <w:szCs w:val="24"/>
        </w:rPr>
      </w:pPr>
      <w:r w:rsidRPr="00D07E0A">
        <w:rPr>
          <w:rFonts w:ascii="Arial" w:hAnsi="Arial" w:cs="Arial"/>
          <w:sz w:val="24"/>
          <w:szCs w:val="24"/>
        </w:rPr>
        <w:t xml:space="preserve">« Afin de favoriser l’atteinte des objectifs du Programme de revenu de base, le ministre peut offrir aux personnes qui y sont admissibles et conformément au titre I des mesures, programmes et services d’aide à l’emploi et d’aide et d’accompagnement social et, le cas échéant, adapter ceux-ci afin de répondre aux besoins particuliers des </w:t>
      </w:r>
      <w:r w:rsidRPr="00726829">
        <w:rPr>
          <w:rFonts w:ascii="Arial" w:hAnsi="Arial" w:cs="Arial"/>
          <w:sz w:val="24"/>
          <w:szCs w:val="24"/>
        </w:rPr>
        <w:t>personnes visées par le programme. »</w:t>
      </w:r>
    </w:p>
    <w:p w:rsidR="00B347ED" w:rsidRDefault="00726829" w:rsidP="0087181E">
      <w:pPr>
        <w:spacing w:line="276" w:lineRule="auto"/>
        <w:rPr>
          <w:rFonts w:ascii="Arial" w:hAnsi="Arial" w:cs="Arial"/>
          <w:sz w:val="24"/>
          <w:szCs w:val="24"/>
        </w:rPr>
      </w:pPr>
      <w:r w:rsidRPr="00726829">
        <w:rPr>
          <w:rFonts w:ascii="Arial" w:hAnsi="Arial" w:cs="Arial"/>
          <w:sz w:val="24"/>
          <w:szCs w:val="24"/>
        </w:rPr>
        <w:t>F</w:t>
      </w:r>
      <w:r w:rsidR="00B347ED" w:rsidRPr="00726829">
        <w:rPr>
          <w:rFonts w:ascii="Arial" w:hAnsi="Arial" w:cs="Arial"/>
          <w:sz w:val="24"/>
          <w:szCs w:val="24"/>
        </w:rPr>
        <w:t xml:space="preserve">orce est de constater que l’intention du </w:t>
      </w:r>
      <w:r w:rsidR="00FE3FAE">
        <w:rPr>
          <w:rFonts w:ascii="Arial" w:hAnsi="Arial" w:cs="Arial"/>
          <w:sz w:val="24"/>
          <w:szCs w:val="24"/>
        </w:rPr>
        <w:t>m</w:t>
      </w:r>
      <w:r w:rsidR="003F62E8">
        <w:rPr>
          <w:rFonts w:ascii="Arial" w:hAnsi="Arial" w:cs="Arial"/>
          <w:sz w:val="24"/>
          <w:szCs w:val="24"/>
        </w:rPr>
        <w:t>inistère du Travail, de l’Emploi et de la Solidarité sociale (ci-après cité le « </w:t>
      </w:r>
      <w:r w:rsidR="00FE3FAE">
        <w:rPr>
          <w:rFonts w:ascii="Arial" w:hAnsi="Arial" w:cs="Arial"/>
          <w:sz w:val="24"/>
          <w:szCs w:val="24"/>
        </w:rPr>
        <w:t>m</w:t>
      </w:r>
      <w:r w:rsidR="003F62E8">
        <w:rPr>
          <w:rFonts w:ascii="Arial" w:hAnsi="Arial" w:cs="Arial"/>
          <w:sz w:val="24"/>
          <w:szCs w:val="24"/>
        </w:rPr>
        <w:t>inistère »)</w:t>
      </w:r>
      <w:r w:rsidR="00B347ED" w:rsidRPr="00726829">
        <w:rPr>
          <w:rFonts w:ascii="Arial" w:hAnsi="Arial" w:cs="Arial"/>
          <w:sz w:val="24"/>
          <w:szCs w:val="24"/>
        </w:rPr>
        <w:t xml:space="preserve"> est d’améliorer les conditions de vie des personnes visées au programme de solidarité sociale en les assistant par le biais de différentes mesures afin qu’elles aient des services en employabilité et ultimement occuper un emploi. Nous tenons </w:t>
      </w:r>
      <w:r w:rsidR="00B347ED" w:rsidRPr="00726829">
        <w:rPr>
          <w:rFonts w:ascii="Arial" w:hAnsi="Arial" w:cs="Arial"/>
          <w:sz w:val="24"/>
          <w:szCs w:val="24"/>
        </w:rPr>
        <w:lastRenderedPageBreak/>
        <w:t>à saluer cett</w:t>
      </w:r>
      <w:r w:rsidR="00A970AF" w:rsidRPr="00726829">
        <w:rPr>
          <w:rFonts w:ascii="Arial" w:hAnsi="Arial" w:cs="Arial"/>
          <w:sz w:val="24"/>
          <w:szCs w:val="24"/>
        </w:rPr>
        <w:t>e initiative puisque, bien que l</w:t>
      </w:r>
      <w:r w:rsidR="00B347ED" w:rsidRPr="00726829">
        <w:rPr>
          <w:rFonts w:ascii="Arial" w:hAnsi="Arial" w:cs="Arial"/>
          <w:sz w:val="24"/>
          <w:szCs w:val="24"/>
        </w:rPr>
        <w:t>es personnes</w:t>
      </w:r>
      <w:r w:rsidR="00A970AF" w:rsidRPr="00726829">
        <w:rPr>
          <w:rFonts w:ascii="Arial" w:hAnsi="Arial" w:cs="Arial"/>
          <w:sz w:val="24"/>
          <w:szCs w:val="24"/>
        </w:rPr>
        <w:t xml:space="preserve"> admissibles</w:t>
      </w:r>
      <w:r w:rsidR="00B347ED" w:rsidRPr="00726829">
        <w:rPr>
          <w:rFonts w:ascii="Arial" w:hAnsi="Arial" w:cs="Arial"/>
          <w:sz w:val="24"/>
          <w:szCs w:val="24"/>
        </w:rPr>
        <w:t xml:space="preserve"> recevront une prestation financière plus intéressante, elles ne doivent pas être confinées chez</w:t>
      </w:r>
      <w:r w:rsidR="00B347ED">
        <w:rPr>
          <w:rFonts w:ascii="Arial" w:hAnsi="Arial" w:cs="Arial"/>
          <w:sz w:val="24"/>
          <w:szCs w:val="24"/>
        </w:rPr>
        <w:t xml:space="preserve"> elles sans</w:t>
      </w:r>
      <w:r w:rsidR="00A970AF">
        <w:rPr>
          <w:rFonts w:ascii="Arial" w:hAnsi="Arial" w:cs="Arial"/>
          <w:sz w:val="24"/>
          <w:szCs w:val="24"/>
        </w:rPr>
        <w:t xml:space="preserve"> possibilité de</w:t>
      </w:r>
      <w:r w:rsidR="00B347ED">
        <w:rPr>
          <w:rFonts w:ascii="Arial" w:hAnsi="Arial" w:cs="Arial"/>
          <w:sz w:val="24"/>
          <w:szCs w:val="24"/>
        </w:rPr>
        <w:t xml:space="preserve"> cultiver</w:t>
      </w:r>
      <w:r w:rsidR="00A970AF">
        <w:rPr>
          <w:rFonts w:ascii="Arial" w:hAnsi="Arial" w:cs="Arial"/>
          <w:sz w:val="24"/>
          <w:szCs w:val="24"/>
        </w:rPr>
        <w:t xml:space="preserve"> leur </w:t>
      </w:r>
      <w:r w:rsidR="00B347ED">
        <w:rPr>
          <w:rFonts w:ascii="Arial" w:hAnsi="Arial" w:cs="Arial"/>
          <w:sz w:val="24"/>
          <w:szCs w:val="24"/>
        </w:rPr>
        <w:t>plein potentiel professionnel.</w:t>
      </w:r>
    </w:p>
    <w:p w:rsidR="00B347ED" w:rsidRDefault="00B347ED" w:rsidP="0087181E">
      <w:pPr>
        <w:spacing w:line="276" w:lineRule="auto"/>
        <w:ind w:left="708"/>
        <w:rPr>
          <w:rFonts w:ascii="Arial" w:hAnsi="Arial" w:cs="Arial"/>
          <w:sz w:val="24"/>
          <w:szCs w:val="24"/>
        </w:rPr>
      </w:pPr>
      <w:r w:rsidRPr="007920D1">
        <w:rPr>
          <w:rFonts w:ascii="Arial" w:hAnsi="Arial" w:cs="Arial"/>
          <w:b/>
          <w:sz w:val="24"/>
          <w:szCs w:val="24"/>
        </w:rPr>
        <w:t>Recommandation</w:t>
      </w:r>
      <w:r>
        <w:rPr>
          <w:rFonts w:ascii="Arial" w:hAnsi="Arial" w:cs="Arial"/>
          <w:sz w:val="24"/>
          <w:szCs w:val="24"/>
        </w:rPr>
        <w:t xml:space="preserve"> : Que le </w:t>
      </w:r>
      <w:r w:rsidR="00FE3FAE">
        <w:rPr>
          <w:rFonts w:ascii="Arial" w:hAnsi="Arial" w:cs="Arial"/>
          <w:sz w:val="24"/>
          <w:szCs w:val="24"/>
        </w:rPr>
        <w:t>m</w:t>
      </w:r>
      <w:r w:rsidR="00A970AF">
        <w:rPr>
          <w:rFonts w:ascii="Arial" w:hAnsi="Arial" w:cs="Arial"/>
          <w:sz w:val="24"/>
          <w:szCs w:val="24"/>
        </w:rPr>
        <w:t xml:space="preserve">inistère </w:t>
      </w:r>
      <w:r>
        <w:rPr>
          <w:rFonts w:ascii="Arial" w:hAnsi="Arial" w:cs="Arial"/>
          <w:sz w:val="24"/>
          <w:szCs w:val="24"/>
        </w:rPr>
        <w:t>mette en action l’article 83.16 du projet de loi dès janvier 2019 afin que les prestataires du programme du</w:t>
      </w:r>
      <w:r w:rsidRPr="00A465A2">
        <w:rPr>
          <w:rFonts w:ascii="Arial" w:hAnsi="Arial" w:cs="Arial"/>
          <w:sz w:val="24"/>
          <w:szCs w:val="24"/>
        </w:rPr>
        <w:t xml:space="preserve"> revenu </w:t>
      </w:r>
      <w:r>
        <w:rPr>
          <w:rFonts w:ascii="Arial" w:hAnsi="Arial" w:cs="Arial"/>
          <w:sz w:val="24"/>
          <w:szCs w:val="24"/>
        </w:rPr>
        <w:t xml:space="preserve">de base </w:t>
      </w:r>
      <w:r w:rsidRPr="00A465A2">
        <w:rPr>
          <w:rFonts w:ascii="Arial" w:hAnsi="Arial" w:cs="Arial"/>
          <w:sz w:val="24"/>
          <w:szCs w:val="24"/>
        </w:rPr>
        <w:t>ne soient pas cantonnés dans un programme</w:t>
      </w:r>
      <w:r>
        <w:rPr>
          <w:rFonts w:ascii="Arial" w:hAnsi="Arial" w:cs="Arial"/>
          <w:sz w:val="24"/>
          <w:szCs w:val="24"/>
        </w:rPr>
        <w:t xml:space="preserve"> sans réelles mesures d’employabilité. </w:t>
      </w:r>
    </w:p>
    <w:p w:rsidR="003E3129" w:rsidRPr="003E3129" w:rsidRDefault="00B21191" w:rsidP="003E3129">
      <w:pPr>
        <w:spacing w:line="276" w:lineRule="auto"/>
        <w:rPr>
          <w:rFonts w:ascii="Arial" w:hAnsi="Arial" w:cs="Arial"/>
          <w:color w:val="FF0000"/>
          <w:sz w:val="24"/>
          <w:szCs w:val="24"/>
        </w:rPr>
      </w:pPr>
      <w:r>
        <w:rPr>
          <w:rFonts w:ascii="Arial" w:hAnsi="Arial" w:cs="Arial"/>
          <w:sz w:val="24"/>
          <w:szCs w:val="24"/>
        </w:rPr>
        <w:t>D’ailleurs</w:t>
      </w:r>
      <w:r w:rsidR="00B347ED" w:rsidRPr="00A465A2">
        <w:rPr>
          <w:rFonts w:ascii="Arial" w:hAnsi="Arial" w:cs="Arial"/>
          <w:sz w:val="24"/>
          <w:szCs w:val="24"/>
        </w:rPr>
        <w:t xml:space="preserve">, un excellent outil </w:t>
      </w:r>
      <w:r>
        <w:rPr>
          <w:rFonts w:ascii="Arial" w:hAnsi="Arial" w:cs="Arial"/>
          <w:sz w:val="24"/>
          <w:szCs w:val="24"/>
        </w:rPr>
        <w:t>de mise en œuvre d</w:t>
      </w:r>
      <w:r w:rsidR="00B347ED" w:rsidRPr="00A465A2">
        <w:rPr>
          <w:rFonts w:ascii="Arial" w:hAnsi="Arial" w:cs="Arial"/>
          <w:sz w:val="24"/>
          <w:szCs w:val="24"/>
        </w:rPr>
        <w:t xml:space="preserve">e programmes et services en employabilité pour toutes les personnes ayant des limitations fonctionnelles est </w:t>
      </w:r>
      <w:r>
        <w:rPr>
          <w:rFonts w:ascii="Arial" w:hAnsi="Arial" w:cs="Arial"/>
          <w:sz w:val="24"/>
          <w:szCs w:val="24"/>
        </w:rPr>
        <w:t>l’inclusion de</w:t>
      </w:r>
      <w:r w:rsidR="00B347ED" w:rsidRPr="00A465A2">
        <w:rPr>
          <w:rFonts w:ascii="Arial" w:hAnsi="Arial" w:cs="Arial"/>
          <w:sz w:val="24"/>
          <w:szCs w:val="24"/>
        </w:rPr>
        <w:t xml:space="preserve"> mesures structurantes dans la Stratégie nationale pour l’intégration et le maintien en emploi des personnes handicapées 2018-2022 (ci-après citée la</w:t>
      </w:r>
      <w:r w:rsidR="00B347ED" w:rsidRPr="00FE54FF">
        <w:rPr>
          <w:rFonts w:ascii="Arial" w:hAnsi="Arial" w:cs="Arial"/>
          <w:sz w:val="24"/>
          <w:szCs w:val="24"/>
        </w:rPr>
        <w:t xml:space="preserve"> « Stratégie nationale en emploi »)</w:t>
      </w:r>
      <w:r w:rsidR="003E3129">
        <w:rPr>
          <w:rFonts w:ascii="Arial" w:hAnsi="Arial" w:cs="Arial"/>
          <w:sz w:val="24"/>
          <w:szCs w:val="24"/>
        </w:rPr>
        <w:t xml:space="preserve">. </w:t>
      </w:r>
    </w:p>
    <w:p w:rsidR="00B347ED" w:rsidRPr="00FE54FF" w:rsidRDefault="00B347ED" w:rsidP="0087181E">
      <w:pPr>
        <w:spacing w:line="276" w:lineRule="auto"/>
        <w:rPr>
          <w:rFonts w:ascii="Arial" w:hAnsi="Arial" w:cs="Arial"/>
          <w:sz w:val="24"/>
          <w:szCs w:val="24"/>
        </w:rPr>
      </w:pPr>
      <w:r w:rsidRPr="002340B7">
        <w:rPr>
          <w:rFonts w:ascii="Arial" w:hAnsi="Arial" w:cs="Arial"/>
          <w:sz w:val="24"/>
          <w:szCs w:val="24"/>
        </w:rPr>
        <w:t>Le Plan pour l’inclusion économique précise d’ailleurs que :</w:t>
      </w:r>
      <w:r w:rsidRPr="00FE54FF">
        <w:rPr>
          <w:rFonts w:ascii="Arial" w:hAnsi="Arial" w:cs="Arial"/>
          <w:sz w:val="24"/>
          <w:szCs w:val="24"/>
        </w:rPr>
        <w:t xml:space="preserve"> </w:t>
      </w:r>
    </w:p>
    <w:p w:rsidR="00B347ED" w:rsidRPr="00A465A2" w:rsidRDefault="00B347ED" w:rsidP="0087181E">
      <w:pPr>
        <w:spacing w:line="276" w:lineRule="auto"/>
        <w:ind w:left="708"/>
        <w:rPr>
          <w:rFonts w:ascii="Arial" w:hAnsi="Arial" w:cs="Arial"/>
          <w:sz w:val="24"/>
          <w:szCs w:val="24"/>
        </w:rPr>
      </w:pPr>
      <w:r w:rsidRPr="00FE54FF">
        <w:rPr>
          <w:rFonts w:ascii="Arial" w:hAnsi="Arial" w:cs="Arial"/>
          <w:sz w:val="24"/>
          <w:szCs w:val="24"/>
        </w:rPr>
        <w:t>« L’augmentation de la participation des personnes handicapées au marché du travail est une priorité pour le gouvernement du Québec notamment dans un context</w:t>
      </w:r>
      <w:r w:rsidR="0042235D">
        <w:rPr>
          <w:rFonts w:ascii="Arial" w:hAnsi="Arial" w:cs="Arial"/>
          <w:sz w:val="24"/>
          <w:szCs w:val="24"/>
        </w:rPr>
        <w:t xml:space="preserve">e de rareté de la main-d’œuvre. </w:t>
      </w:r>
      <w:r w:rsidRPr="00FE54FF">
        <w:rPr>
          <w:rFonts w:ascii="Arial" w:hAnsi="Arial" w:cs="Arial"/>
          <w:sz w:val="24"/>
          <w:szCs w:val="24"/>
        </w:rPr>
        <w:t xml:space="preserve">Prévue pour le printemps 2018, la Stratégie nationale vise une plus grande participation de ces personnes au marché du travail et représente une occasion pour la mise en </w:t>
      </w:r>
      <w:r w:rsidRPr="00A465A2">
        <w:rPr>
          <w:rFonts w:ascii="Arial" w:hAnsi="Arial" w:cs="Arial"/>
          <w:sz w:val="24"/>
          <w:szCs w:val="24"/>
        </w:rPr>
        <w:t xml:space="preserve">place d’actions concertées en faveur de l’amélioration de leur situation en emploi. » </w:t>
      </w:r>
      <w:r w:rsidR="001051D1">
        <w:rPr>
          <w:rStyle w:val="Appelnotedebasdep"/>
          <w:rFonts w:ascii="Arial" w:hAnsi="Arial" w:cs="Arial"/>
          <w:sz w:val="24"/>
          <w:szCs w:val="24"/>
        </w:rPr>
        <w:footnoteReference w:id="7"/>
      </w:r>
    </w:p>
    <w:p w:rsidR="00541095" w:rsidRDefault="00B347ED" w:rsidP="0087181E">
      <w:pPr>
        <w:spacing w:line="276" w:lineRule="auto"/>
        <w:rPr>
          <w:rFonts w:ascii="Arial" w:hAnsi="Arial" w:cs="Arial"/>
          <w:sz w:val="24"/>
          <w:szCs w:val="24"/>
        </w:rPr>
      </w:pPr>
      <w:r w:rsidRPr="00A465A2">
        <w:rPr>
          <w:rFonts w:ascii="Arial" w:hAnsi="Arial" w:cs="Arial"/>
          <w:sz w:val="24"/>
          <w:szCs w:val="24"/>
        </w:rPr>
        <w:t xml:space="preserve">Selon nous, la Stratégie nationale en emploi doit être mise en </w:t>
      </w:r>
      <w:r w:rsidR="006C7BF8">
        <w:rPr>
          <w:rFonts w:ascii="Arial" w:hAnsi="Arial" w:cs="Arial"/>
          <w:sz w:val="24"/>
          <w:szCs w:val="24"/>
        </w:rPr>
        <w:t>œuvre de façon complémentaire au programme de</w:t>
      </w:r>
      <w:r w:rsidR="00541095">
        <w:rPr>
          <w:rFonts w:ascii="Arial" w:hAnsi="Arial" w:cs="Arial"/>
          <w:sz w:val="24"/>
          <w:szCs w:val="24"/>
        </w:rPr>
        <w:t xml:space="preserve"> revenu de base, puisque</w:t>
      </w:r>
      <w:r w:rsidR="00B00499">
        <w:rPr>
          <w:rFonts w:ascii="Arial" w:hAnsi="Arial" w:cs="Arial"/>
          <w:sz w:val="24"/>
          <w:szCs w:val="24"/>
        </w:rPr>
        <w:t xml:space="preserve"> </w:t>
      </w:r>
      <w:r w:rsidR="00541095">
        <w:rPr>
          <w:rFonts w:ascii="Arial" w:hAnsi="Arial" w:cs="Arial"/>
          <w:sz w:val="24"/>
          <w:szCs w:val="24"/>
        </w:rPr>
        <w:t>le meilleur moyen pour que les personnes ayant des limitations puissent améliorer leurs conditions de vie est de leur donner accès à des emplois</w:t>
      </w:r>
      <w:r w:rsidR="00B00499">
        <w:rPr>
          <w:rFonts w:ascii="Arial" w:hAnsi="Arial" w:cs="Arial"/>
          <w:sz w:val="24"/>
          <w:szCs w:val="24"/>
        </w:rPr>
        <w:t xml:space="preserve"> qualifiants</w:t>
      </w:r>
      <w:r w:rsidR="00541095">
        <w:rPr>
          <w:rFonts w:ascii="Arial" w:hAnsi="Arial" w:cs="Arial"/>
          <w:sz w:val="24"/>
          <w:szCs w:val="24"/>
        </w:rPr>
        <w:t xml:space="preserve">. Qui plus est, les statistiques convergent toutes à l’effet que les personnes ayant des limitations fonctionnelles </w:t>
      </w:r>
      <w:r w:rsidR="00A977F0">
        <w:rPr>
          <w:rFonts w:ascii="Arial" w:hAnsi="Arial" w:cs="Arial"/>
          <w:sz w:val="24"/>
          <w:szCs w:val="24"/>
        </w:rPr>
        <w:t>ont</w:t>
      </w:r>
      <w:r w:rsidR="00541095">
        <w:rPr>
          <w:rFonts w:ascii="Arial" w:hAnsi="Arial" w:cs="Arial"/>
          <w:sz w:val="24"/>
          <w:szCs w:val="24"/>
        </w:rPr>
        <w:t xml:space="preserve"> </w:t>
      </w:r>
      <w:r w:rsidR="00F932C5">
        <w:rPr>
          <w:rFonts w:ascii="Arial" w:hAnsi="Arial" w:cs="Arial"/>
          <w:sz w:val="24"/>
          <w:szCs w:val="24"/>
        </w:rPr>
        <w:t>moins de possibilités professionnelles</w:t>
      </w:r>
      <w:r w:rsidR="00541095">
        <w:rPr>
          <w:rFonts w:ascii="Arial" w:hAnsi="Arial" w:cs="Arial"/>
          <w:sz w:val="24"/>
          <w:szCs w:val="24"/>
        </w:rPr>
        <w:t xml:space="preserve"> et vivent plus souvent dans la pauvreté. </w:t>
      </w:r>
      <w:r w:rsidR="00F932C5">
        <w:rPr>
          <w:rFonts w:ascii="Arial" w:hAnsi="Arial" w:cs="Arial"/>
          <w:sz w:val="24"/>
          <w:szCs w:val="24"/>
        </w:rPr>
        <w:t>Ainsi</w:t>
      </w:r>
      <w:r w:rsidR="00541095">
        <w:rPr>
          <w:rFonts w:ascii="Arial" w:hAnsi="Arial" w:cs="Arial"/>
          <w:sz w:val="24"/>
          <w:szCs w:val="24"/>
        </w:rPr>
        <w:t xml:space="preserve">, selon </w:t>
      </w:r>
      <w:r w:rsidR="00F932C5">
        <w:rPr>
          <w:rFonts w:ascii="Arial" w:hAnsi="Arial" w:cs="Arial"/>
          <w:sz w:val="24"/>
          <w:szCs w:val="24"/>
        </w:rPr>
        <w:t>la COPHAN</w:t>
      </w:r>
      <w:r w:rsidR="00541095">
        <w:rPr>
          <w:rFonts w:ascii="Arial" w:hAnsi="Arial" w:cs="Arial"/>
          <w:sz w:val="24"/>
          <w:szCs w:val="24"/>
        </w:rPr>
        <w:t xml:space="preserve">, l’instauration du programme de revenu de base doit être concomitante avec des mesures structurantes dans la Stratégie nationale en emploi. </w:t>
      </w:r>
    </w:p>
    <w:p w:rsidR="00B347ED" w:rsidRDefault="00B347ED" w:rsidP="0087181E">
      <w:pPr>
        <w:spacing w:line="276" w:lineRule="auto"/>
        <w:ind w:left="708"/>
        <w:rPr>
          <w:rFonts w:ascii="Arial" w:hAnsi="Arial" w:cs="Arial"/>
          <w:sz w:val="24"/>
          <w:szCs w:val="24"/>
        </w:rPr>
      </w:pPr>
      <w:r w:rsidRPr="003E3129">
        <w:rPr>
          <w:rFonts w:ascii="Arial" w:hAnsi="Arial" w:cs="Arial"/>
          <w:b/>
          <w:sz w:val="24"/>
          <w:szCs w:val="24"/>
        </w:rPr>
        <w:t>Recommandation</w:t>
      </w:r>
      <w:r w:rsidRPr="003E3129">
        <w:rPr>
          <w:rFonts w:ascii="Arial" w:hAnsi="Arial" w:cs="Arial"/>
          <w:sz w:val="24"/>
          <w:szCs w:val="24"/>
        </w:rPr>
        <w:t> : Que la Stratégie nat</w:t>
      </w:r>
      <w:r w:rsidR="00791550" w:rsidRPr="003E3129">
        <w:rPr>
          <w:rFonts w:ascii="Arial" w:hAnsi="Arial" w:cs="Arial"/>
          <w:sz w:val="24"/>
          <w:szCs w:val="24"/>
        </w:rPr>
        <w:t>ionale en emploi soit publiée le plus rapidement possible</w:t>
      </w:r>
      <w:r w:rsidRPr="003E3129">
        <w:rPr>
          <w:rFonts w:ascii="Arial" w:hAnsi="Arial" w:cs="Arial"/>
          <w:sz w:val="24"/>
          <w:szCs w:val="24"/>
        </w:rPr>
        <w:t xml:space="preserve"> afin d’articuler </w:t>
      </w:r>
      <w:r w:rsidR="00D6325F" w:rsidRPr="003E3129">
        <w:rPr>
          <w:rFonts w:ascii="Arial" w:hAnsi="Arial" w:cs="Arial"/>
          <w:sz w:val="24"/>
          <w:szCs w:val="24"/>
        </w:rPr>
        <w:t>ces mesures structurantes</w:t>
      </w:r>
      <w:r w:rsidRPr="003E3129">
        <w:rPr>
          <w:rFonts w:ascii="Arial" w:hAnsi="Arial" w:cs="Arial"/>
          <w:sz w:val="24"/>
          <w:szCs w:val="24"/>
        </w:rPr>
        <w:t xml:space="preserve"> avec l’instauration du </w:t>
      </w:r>
      <w:r w:rsidR="00192180" w:rsidRPr="003E3129">
        <w:rPr>
          <w:rFonts w:ascii="Arial" w:hAnsi="Arial" w:cs="Arial"/>
          <w:sz w:val="24"/>
          <w:szCs w:val="24"/>
        </w:rPr>
        <w:t xml:space="preserve">programme de </w:t>
      </w:r>
      <w:r w:rsidRPr="003E3129">
        <w:rPr>
          <w:rFonts w:ascii="Arial" w:hAnsi="Arial" w:cs="Arial"/>
          <w:sz w:val="24"/>
          <w:szCs w:val="24"/>
        </w:rPr>
        <w:t xml:space="preserve">revenu de base dans le but de permettre aux personnes ayant des limitations un meilleur accès à de meilleures conditions de vie ainsi qu’à des opportunités </w:t>
      </w:r>
      <w:r w:rsidR="00D6325F" w:rsidRPr="003E3129">
        <w:rPr>
          <w:rFonts w:ascii="Arial" w:hAnsi="Arial" w:cs="Arial"/>
          <w:sz w:val="24"/>
          <w:szCs w:val="24"/>
        </w:rPr>
        <w:t>professionnelles</w:t>
      </w:r>
      <w:r w:rsidRPr="003E3129">
        <w:rPr>
          <w:rFonts w:ascii="Arial" w:hAnsi="Arial" w:cs="Arial"/>
          <w:sz w:val="24"/>
          <w:szCs w:val="24"/>
        </w:rPr>
        <w:t>.</w:t>
      </w:r>
    </w:p>
    <w:p w:rsidR="003E3129" w:rsidRDefault="003E3129" w:rsidP="00422D7D">
      <w:pPr>
        <w:spacing w:line="276" w:lineRule="auto"/>
        <w:rPr>
          <w:rFonts w:ascii="Arial" w:hAnsi="Arial" w:cs="Arial"/>
          <w:sz w:val="24"/>
          <w:szCs w:val="24"/>
        </w:rPr>
      </w:pPr>
      <w:r>
        <w:rPr>
          <w:rFonts w:ascii="Arial" w:hAnsi="Arial" w:cs="Arial"/>
          <w:sz w:val="24"/>
          <w:szCs w:val="24"/>
        </w:rPr>
        <w:t xml:space="preserve">Mentionnons finalement que la </w:t>
      </w:r>
      <w:r w:rsidR="00C43DD6">
        <w:rPr>
          <w:rFonts w:ascii="Arial" w:hAnsi="Arial" w:cs="Arial"/>
          <w:sz w:val="24"/>
          <w:szCs w:val="24"/>
        </w:rPr>
        <w:t xml:space="preserve">deuxième </w:t>
      </w:r>
      <w:r>
        <w:rPr>
          <w:rFonts w:ascii="Arial" w:hAnsi="Arial" w:cs="Arial"/>
          <w:sz w:val="24"/>
          <w:szCs w:val="24"/>
        </w:rPr>
        <w:t>Stratégie nationale en emploi est attendue depuis 2013.</w:t>
      </w:r>
      <w:r w:rsidR="00C43DD6">
        <w:rPr>
          <w:rFonts w:ascii="Arial" w:hAnsi="Arial" w:cs="Arial"/>
          <w:sz w:val="24"/>
          <w:szCs w:val="24"/>
        </w:rPr>
        <w:t xml:space="preserve"> </w:t>
      </w:r>
      <w:r>
        <w:rPr>
          <w:rFonts w:ascii="Arial" w:hAnsi="Arial" w:cs="Arial"/>
          <w:sz w:val="24"/>
          <w:szCs w:val="24"/>
        </w:rPr>
        <w:t>Or, dan</w:t>
      </w:r>
      <w:r w:rsidR="00C43DD6">
        <w:rPr>
          <w:rFonts w:ascii="Arial" w:hAnsi="Arial" w:cs="Arial"/>
          <w:sz w:val="24"/>
          <w:szCs w:val="24"/>
        </w:rPr>
        <w:t xml:space="preserve">s le dernier budget provincial, il y a une mention comme quoi la Stratégie nationale en emploi 2008-2013 est prolongée jusqu’à la parution de la nouvelle Stratégie prévue au printemps 2018. À ce propos, des bonifications de 29 millions de dollars sont </w:t>
      </w:r>
      <w:r w:rsidR="00C43DD6">
        <w:rPr>
          <w:rFonts w:ascii="Arial" w:hAnsi="Arial" w:cs="Arial"/>
          <w:sz w:val="24"/>
          <w:szCs w:val="24"/>
        </w:rPr>
        <w:lastRenderedPageBreak/>
        <w:t>prévues sur 5 ans pour l’aide à l’embauche des personnes ayant des limitations. De ce fait, pour la période de 2018-2019, un montant de 5 millions de dollars est annoncé. Or, selon nous, cet ajout compensera à peine l’augmentation du salaire minimum de 0,75 $ prévu le 1</w:t>
      </w:r>
      <w:r w:rsidR="00C43DD6" w:rsidRPr="00C43DD6">
        <w:rPr>
          <w:rFonts w:ascii="Arial" w:hAnsi="Arial" w:cs="Arial"/>
          <w:sz w:val="24"/>
          <w:szCs w:val="24"/>
          <w:vertAlign w:val="superscript"/>
        </w:rPr>
        <w:t>er</w:t>
      </w:r>
      <w:r w:rsidR="00C43DD6">
        <w:rPr>
          <w:rFonts w:ascii="Arial" w:hAnsi="Arial" w:cs="Arial"/>
          <w:sz w:val="24"/>
          <w:szCs w:val="24"/>
        </w:rPr>
        <w:t xml:space="preserve"> mai prochain. Nous trouvons cette situation inquiétante et espérons une Stratégie nationale en emploi 2018-2022 </w:t>
      </w:r>
      <w:r w:rsidR="00422D7D">
        <w:rPr>
          <w:rFonts w:ascii="Arial" w:hAnsi="Arial" w:cs="Arial"/>
          <w:sz w:val="24"/>
          <w:szCs w:val="24"/>
        </w:rPr>
        <w:t>appropriée</w:t>
      </w:r>
      <w:r w:rsidR="00C43DD6">
        <w:rPr>
          <w:rFonts w:ascii="Arial" w:hAnsi="Arial" w:cs="Arial"/>
          <w:sz w:val="24"/>
          <w:szCs w:val="24"/>
        </w:rPr>
        <w:t xml:space="preserve"> pour permettre une véritable inclusion et un maintien en emploi des personnes que nous représentons</w:t>
      </w:r>
      <w:r w:rsidR="00422D7D">
        <w:rPr>
          <w:rFonts w:ascii="Arial" w:hAnsi="Arial" w:cs="Arial"/>
          <w:sz w:val="24"/>
          <w:szCs w:val="24"/>
        </w:rPr>
        <w:t xml:space="preserve">, et ce, malgré le retard de 5 ans. </w:t>
      </w:r>
    </w:p>
    <w:p w:rsidR="003E3129" w:rsidRPr="003E3129" w:rsidRDefault="003E3129" w:rsidP="00C43DD6"/>
    <w:p w:rsidR="002056C8" w:rsidRPr="008039BD" w:rsidRDefault="00A40117" w:rsidP="0087181E">
      <w:pPr>
        <w:pStyle w:val="Titre2"/>
        <w:spacing w:line="276" w:lineRule="auto"/>
        <w:rPr>
          <w:b/>
          <w:color w:val="auto"/>
          <w:sz w:val="28"/>
          <w:szCs w:val="28"/>
        </w:rPr>
      </w:pPr>
      <w:bookmarkStart w:id="4" w:name="_Toc511211371"/>
      <w:r w:rsidRPr="008039BD">
        <w:rPr>
          <w:b/>
          <w:color w:val="auto"/>
          <w:sz w:val="28"/>
          <w:szCs w:val="28"/>
        </w:rPr>
        <w:t xml:space="preserve">Accès aux services </w:t>
      </w:r>
      <w:r w:rsidR="00173F04" w:rsidRPr="008039BD">
        <w:rPr>
          <w:b/>
          <w:color w:val="auto"/>
          <w:sz w:val="28"/>
          <w:szCs w:val="28"/>
        </w:rPr>
        <w:t xml:space="preserve">de santé et </w:t>
      </w:r>
      <w:r w:rsidR="00591598">
        <w:rPr>
          <w:b/>
          <w:color w:val="auto"/>
          <w:sz w:val="28"/>
          <w:szCs w:val="28"/>
        </w:rPr>
        <w:t>aux</w:t>
      </w:r>
      <w:r w:rsidR="00173F04" w:rsidRPr="008039BD">
        <w:rPr>
          <w:b/>
          <w:color w:val="auto"/>
          <w:sz w:val="28"/>
          <w:szCs w:val="28"/>
        </w:rPr>
        <w:t xml:space="preserve"> services sociaux</w:t>
      </w:r>
      <w:bookmarkEnd w:id="4"/>
    </w:p>
    <w:p w:rsidR="000F5C03" w:rsidRDefault="000F5C03" w:rsidP="0087181E">
      <w:pPr>
        <w:spacing w:line="276" w:lineRule="auto"/>
        <w:rPr>
          <w:rFonts w:ascii="Arial" w:hAnsi="Arial" w:cs="Arial"/>
          <w:sz w:val="24"/>
          <w:szCs w:val="24"/>
        </w:rPr>
      </w:pPr>
      <w:r>
        <w:rPr>
          <w:rFonts w:ascii="Arial" w:hAnsi="Arial" w:cs="Arial"/>
          <w:sz w:val="24"/>
          <w:szCs w:val="24"/>
        </w:rPr>
        <w:t xml:space="preserve">Au-delà </w:t>
      </w:r>
      <w:r w:rsidR="0017169A">
        <w:rPr>
          <w:rFonts w:ascii="Arial" w:hAnsi="Arial" w:cs="Arial"/>
          <w:sz w:val="24"/>
          <w:szCs w:val="24"/>
        </w:rPr>
        <w:t>de l’instauration</w:t>
      </w:r>
      <w:r>
        <w:rPr>
          <w:rFonts w:ascii="Arial" w:hAnsi="Arial" w:cs="Arial"/>
          <w:sz w:val="24"/>
          <w:szCs w:val="24"/>
        </w:rPr>
        <w:t xml:space="preserve"> du programme de revenu de base, la COPHAN croit que </w:t>
      </w:r>
      <w:r w:rsidR="00C973E0">
        <w:rPr>
          <w:rFonts w:ascii="Arial" w:hAnsi="Arial" w:cs="Arial"/>
          <w:sz w:val="24"/>
          <w:szCs w:val="24"/>
        </w:rPr>
        <w:t>le Québec doit maintenir la gratuité des services et poursuiv</w:t>
      </w:r>
      <w:r w:rsidR="00E37471">
        <w:rPr>
          <w:rFonts w:ascii="Arial" w:hAnsi="Arial" w:cs="Arial"/>
          <w:sz w:val="24"/>
          <w:szCs w:val="24"/>
        </w:rPr>
        <w:t>r</w:t>
      </w:r>
      <w:r w:rsidR="00C973E0">
        <w:rPr>
          <w:rFonts w:ascii="Arial" w:hAnsi="Arial" w:cs="Arial"/>
          <w:sz w:val="24"/>
          <w:szCs w:val="24"/>
        </w:rPr>
        <w:t xml:space="preserve">e le développement de ceux-ci afin d’assurer des </w:t>
      </w:r>
      <w:r w:rsidR="007110D3">
        <w:rPr>
          <w:rFonts w:ascii="Arial" w:hAnsi="Arial" w:cs="Arial"/>
          <w:sz w:val="24"/>
          <w:szCs w:val="24"/>
        </w:rPr>
        <w:t xml:space="preserve">services aux personnes ayant des limitations fonctionnelles. En effet, notre province se </w:t>
      </w:r>
      <w:r w:rsidR="00C973E0">
        <w:rPr>
          <w:rFonts w:ascii="Arial" w:hAnsi="Arial" w:cs="Arial"/>
          <w:sz w:val="24"/>
          <w:szCs w:val="24"/>
        </w:rPr>
        <w:t>distingu</w:t>
      </w:r>
      <w:r w:rsidR="007110D3">
        <w:rPr>
          <w:rFonts w:ascii="Arial" w:hAnsi="Arial" w:cs="Arial"/>
          <w:sz w:val="24"/>
          <w:szCs w:val="24"/>
        </w:rPr>
        <w:t xml:space="preserve">e du reste du Canada puisqu’historiquement, nous avons choisi d’axer nos programmes et politiques vers les services plutôt que vers une bonification financière directe aux personnes. </w:t>
      </w:r>
      <w:r>
        <w:rPr>
          <w:rFonts w:ascii="Arial" w:hAnsi="Arial" w:cs="Arial"/>
          <w:sz w:val="24"/>
          <w:szCs w:val="24"/>
        </w:rPr>
        <w:t>D’ailleurs, en 2013, le Conseil des Canadiens avec déficiences</w:t>
      </w:r>
      <w:r w:rsidR="007110D3">
        <w:rPr>
          <w:rFonts w:ascii="Arial" w:hAnsi="Arial" w:cs="Arial"/>
          <w:sz w:val="24"/>
          <w:szCs w:val="24"/>
        </w:rPr>
        <w:t xml:space="preserve"> dans une analyse </w:t>
      </w:r>
      <w:r w:rsidR="00192180">
        <w:rPr>
          <w:rFonts w:ascii="Arial" w:hAnsi="Arial" w:cs="Arial"/>
          <w:sz w:val="24"/>
          <w:szCs w:val="24"/>
        </w:rPr>
        <w:t xml:space="preserve">sur la pauvreté des </w:t>
      </w:r>
      <w:r w:rsidR="007110D3">
        <w:rPr>
          <w:rFonts w:ascii="Arial" w:hAnsi="Arial" w:cs="Arial"/>
          <w:sz w:val="24"/>
          <w:szCs w:val="24"/>
        </w:rPr>
        <w:t xml:space="preserve">différentes provinces canadiennes mentionnait que : </w:t>
      </w:r>
    </w:p>
    <w:p w:rsidR="007110D3" w:rsidRPr="007110D3" w:rsidRDefault="007110D3" w:rsidP="0087181E">
      <w:pPr>
        <w:spacing w:line="276" w:lineRule="auto"/>
        <w:ind w:left="708"/>
        <w:rPr>
          <w:rFonts w:ascii="Arial" w:hAnsi="Arial" w:cs="Arial"/>
          <w:sz w:val="24"/>
          <w:szCs w:val="24"/>
          <w:highlight w:val="cyan"/>
        </w:rPr>
      </w:pPr>
      <w:r>
        <w:rPr>
          <w:rFonts w:ascii="Arial" w:hAnsi="Arial" w:cs="Arial"/>
          <w:color w:val="000000"/>
          <w:sz w:val="24"/>
          <w:szCs w:val="24"/>
          <w:shd w:val="clear" w:color="auto" w:fill="FFFFFF"/>
        </w:rPr>
        <w:t xml:space="preserve">« […] </w:t>
      </w:r>
      <w:r w:rsidRPr="007110D3">
        <w:rPr>
          <w:rFonts w:ascii="Arial" w:hAnsi="Arial" w:cs="Arial"/>
          <w:color w:val="000000"/>
          <w:sz w:val="24"/>
          <w:szCs w:val="24"/>
          <w:shd w:val="clear" w:color="auto" w:fill="FFFFFF"/>
        </w:rPr>
        <w:t xml:space="preserve">rappelons qu’au Québec, les transferts monétaires directs aux personnes apparaissent parfois moins généreux que ceux délivrés dans d’autres provinces canadiennes. Or, si on le compare aux autres provinces canadiennes, l’État québécois offre en revanche une gamme extensive de services financés par les fonds publics, tels que des services de garde subventionnés à 7$, de nombreux logements sociaux, un régime public d’assurance-médicaments ainsi que plusieurs soins et services publics sans frais ou à moindre coût via le secteur de l’économie sociale. </w:t>
      </w:r>
    </w:p>
    <w:p w:rsidR="007110D3" w:rsidRPr="007110D3" w:rsidRDefault="007110D3" w:rsidP="0087181E">
      <w:pPr>
        <w:spacing w:line="276" w:lineRule="auto"/>
        <w:ind w:left="708"/>
        <w:rPr>
          <w:rFonts w:ascii="Arial" w:hAnsi="Arial" w:cs="Arial"/>
          <w:sz w:val="24"/>
          <w:szCs w:val="24"/>
          <w:highlight w:val="cyan"/>
        </w:rPr>
      </w:pPr>
      <w:r w:rsidRPr="007110D3">
        <w:rPr>
          <w:rFonts w:ascii="Arial" w:hAnsi="Arial" w:cs="Arial"/>
          <w:color w:val="000000"/>
          <w:sz w:val="24"/>
          <w:szCs w:val="24"/>
          <w:shd w:val="clear" w:color="auto" w:fill="FFFFFF"/>
        </w:rPr>
        <w:t>La comparaison entre l’évolution du taux de faible revenu chez les personnes handicapées et les budgets alloués à l’amélioration de cette situation fait ressortir certaines particularités du modèle québécois. Ce modèle, attaché à un investissement accru dans le panier de services visant à améliorer les conditions de vie des citoyens, insiste moins sur les transferts financiers directs aux personnes, avec tous les avantages et inconvénients associés.</w:t>
      </w:r>
      <w:r>
        <w:rPr>
          <w:rFonts w:ascii="Arial" w:hAnsi="Arial" w:cs="Arial"/>
          <w:color w:val="000000"/>
          <w:sz w:val="24"/>
          <w:szCs w:val="24"/>
          <w:shd w:val="clear" w:color="auto" w:fill="FFFFFF"/>
        </w:rPr>
        <w:t> »</w:t>
      </w:r>
      <w:r w:rsidR="00383004">
        <w:rPr>
          <w:rStyle w:val="Appelnotedebasdep"/>
          <w:rFonts w:ascii="Arial" w:hAnsi="Arial" w:cs="Arial"/>
          <w:color w:val="000000"/>
          <w:sz w:val="24"/>
          <w:szCs w:val="24"/>
          <w:shd w:val="clear" w:color="auto" w:fill="FFFFFF"/>
        </w:rPr>
        <w:footnoteReference w:id="8"/>
      </w:r>
    </w:p>
    <w:p w:rsidR="00621FE2" w:rsidRDefault="00CE3B52" w:rsidP="0087181E">
      <w:pPr>
        <w:spacing w:line="276" w:lineRule="auto"/>
        <w:rPr>
          <w:rFonts w:ascii="Arial" w:hAnsi="Arial" w:cs="Arial"/>
          <w:sz w:val="24"/>
          <w:szCs w:val="24"/>
        </w:rPr>
      </w:pPr>
      <w:r>
        <w:rPr>
          <w:rFonts w:ascii="Arial" w:hAnsi="Arial" w:cs="Arial"/>
          <w:sz w:val="24"/>
          <w:szCs w:val="24"/>
        </w:rPr>
        <w:t>I</w:t>
      </w:r>
      <w:r w:rsidR="00160DB9">
        <w:rPr>
          <w:rFonts w:ascii="Arial" w:hAnsi="Arial" w:cs="Arial"/>
          <w:sz w:val="24"/>
          <w:szCs w:val="24"/>
        </w:rPr>
        <w:t xml:space="preserve">l y a actuellement </w:t>
      </w:r>
      <w:r w:rsidR="003D4B7C">
        <w:rPr>
          <w:rFonts w:ascii="Arial" w:hAnsi="Arial" w:cs="Arial"/>
          <w:sz w:val="24"/>
          <w:szCs w:val="24"/>
        </w:rPr>
        <w:t>un glissement dans le réseau de la santé pour amener les personnes à aller vers le</w:t>
      </w:r>
      <w:r w:rsidR="00AB5FD6">
        <w:rPr>
          <w:rFonts w:ascii="Arial" w:hAnsi="Arial" w:cs="Arial"/>
          <w:sz w:val="24"/>
          <w:szCs w:val="24"/>
        </w:rPr>
        <w:t xml:space="preserve"> secteur</w:t>
      </w:r>
      <w:r w:rsidR="003D4B7C">
        <w:rPr>
          <w:rFonts w:ascii="Arial" w:hAnsi="Arial" w:cs="Arial"/>
          <w:sz w:val="24"/>
          <w:szCs w:val="24"/>
        </w:rPr>
        <w:t xml:space="preserve"> privé </w:t>
      </w:r>
      <w:r w:rsidR="00160DB9">
        <w:rPr>
          <w:rFonts w:ascii="Arial" w:hAnsi="Arial" w:cs="Arial"/>
          <w:sz w:val="24"/>
          <w:szCs w:val="24"/>
        </w:rPr>
        <w:t>(</w:t>
      </w:r>
      <w:r w:rsidR="00DC1434">
        <w:rPr>
          <w:rFonts w:ascii="Arial" w:hAnsi="Arial" w:cs="Arial"/>
          <w:sz w:val="24"/>
          <w:szCs w:val="24"/>
        </w:rPr>
        <w:t>multiplication</w:t>
      </w:r>
      <w:r w:rsidR="00160DB9">
        <w:rPr>
          <w:rFonts w:ascii="Arial" w:hAnsi="Arial" w:cs="Arial"/>
          <w:sz w:val="24"/>
          <w:szCs w:val="24"/>
        </w:rPr>
        <w:t xml:space="preserve"> de</w:t>
      </w:r>
      <w:r w:rsidR="00DC1434">
        <w:rPr>
          <w:rFonts w:ascii="Arial" w:hAnsi="Arial" w:cs="Arial"/>
          <w:sz w:val="24"/>
          <w:szCs w:val="24"/>
        </w:rPr>
        <w:t>s</w:t>
      </w:r>
      <w:r w:rsidR="00160DB9">
        <w:rPr>
          <w:rFonts w:ascii="Arial" w:hAnsi="Arial" w:cs="Arial"/>
          <w:sz w:val="24"/>
          <w:szCs w:val="24"/>
        </w:rPr>
        <w:t xml:space="preserve"> cliniques privées, incitation à accéder aux services privés en raison de la diminution du temps d’attente, etc.). </w:t>
      </w:r>
      <w:r w:rsidR="00262913">
        <w:rPr>
          <w:rFonts w:ascii="Arial" w:hAnsi="Arial" w:cs="Arial"/>
          <w:sz w:val="24"/>
          <w:szCs w:val="24"/>
        </w:rPr>
        <w:t>C</w:t>
      </w:r>
      <w:r w:rsidR="00160DB9">
        <w:rPr>
          <w:rFonts w:ascii="Arial" w:hAnsi="Arial" w:cs="Arial"/>
          <w:sz w:val="24"/>
          <w:szCs w:val="24"/>
        </w:rPr>
        <w:t xml:space="preserve">ette situation </w:t>
      </w:r>
      <w:r w:rsidR="004E1FA4">
        <w:rPr>
          <w:rFonts w:ascii="Arial" w:hAnsi="Arial" w:cs="Arial"/>
          <w:sz w:val="24"/>
          <w:szCs w:val="24"/>
        </w:rPr>
        <w:t>place</w:t>
      </w:r>
      <w:r w:rsidR="00160DB9">
        <w:rPr>
          <w:rFonts w:ascii="Arial" w:hAnsi="Arial" w:cs="Arial"/>
          <w:sz w:val="24"/>
          <w:szCs w:val="24"/>
        </w:rPr>
        <w:t xml:space="preserve"> encore davantage les personnes que nous représentons </w:t>
      </w:r>
      <w:r w:rsidR="004E1FA4">
        <w:rPr>
          <w:rFonts w:ascii="Arial" w:hAnsi="Arial" w:cs="Arial"/>
          <w:sz w:val="24"/>
          <w:szCs w:val="24"/>
        </w:rPr>
        <w:t>vers</w:t>
      </w:r>
      <w:r w:rsidR="00160DB9">
        <w:rPr>
          <w:rFonts w:ascii="Arial" w:hAnsi="Arial" w:cs="Arial"/>
          <w:sz w:val="24"/>
          <w:szCs w:val="24"/>
        </w:rPr>
        <w:t xml:space="preserve"> l’appauvrissement </w:t>
      </w:r>
      <w:r w:rsidR="00621FE2">
        <w:rPr>
          <w:rFonts w:ascii="Arial" w:hAnsi="Arial" w:cs="Arial"/>
          <w:sz w:val="24"/>
          <w:szCs w:val="24"/>
        </w:rPr>
        <w:t>afin d’avoir un</w:t>
      </w:r>
      <w:r w:rsidR="00160DB9">
        <w:rPr>
          <w:rFonts w:ascii="Arial" w:hAnsi="Arial" w:cs="Arial"/>
          <w:sz w:val="24"/>
          <w:szCs w:val="24"/>
        </w:rPr>
        <w:t xml:space="preserve"> accès simple à de</w:t>
      </w:r>
      <w:r w:rsidR="00621FE2">
        <w:rPr>
          <w:rFonts w:ascii="Arial" w:hAnsi="Arial" w:cs="Arial"/>
          <w:sz w:val="24"/>
          <w:szCs w:val="24"/>
        </w:rPr>
        <w:t>s services de santé de qualité. La COPHAN anticipe ainsi un potentiel risque associé à la création du programme de revenu de base. Nous croyons que des services de santé de qualité doivent demeurer accessible</w:t>
      </w:r>
      <w:r w:rsidR="006A6285">
        <w:rPr>
          <w:rFonts w:ascii="Arial" w:hAnsi="Arial" w:cs="Arial"/>
          <w:sz w:val="24"/>
          <w:szCs w:val="24"/>
        </w:rPr>
        <w:t>s</w:t>
      </w:r>
      <w:r w:rsidR="00621FE2">
        <w:rPr>
          <w:rFonts w:ascii="Arial" w:hAnsi="Arial" w:cs="Arial"/>
          <w:sz w:val="24"/>
          <w:szCs w:val="24"/>
        </w:rPr>
        <w:t xml:space="preserve"> aux futurs prestataires du programme de </w:t>
      </w:r>
      <w:r w:rsidR="00621FE2">
        <w:rPr>
          <w:rFonts w:ascii="Arial" w:hAnsi="Arial" w:cs="Arial"/>
          <w:sz w:val="24"/>
          <w:szCs w:val="24"/>
        </w:rPr>
        <w:lastRenderedPageBreak/>
        <w:t xml:space="preserve">revenu de base. </w:t>
      </w:r>
      <w:r w:rsidR="00DC1434">
        <w:rPr>
          <w:rFonts w:ascii="Arial" w:hAnsi="Arial" w:cs="Arial"/>
          <w:sz w:val="24"/>
          <w:szCs w:val="24"/>
        </w:rPr>
        <w:t xml:space="preserve">La situation qui prévaut pour les services de santé et les services sociaux doit également être semblable pour les services publics en général. Ainsi, il doit y avoir une poursuite dans le développement des services aux citoyens et une gratuité des services qui soit assurée. </w:t>
      </w:r>
    </w:p>
    <w:p w:rsidR="00621FE2" w:rsidRDefault="004E1FA4" w:rsidP="0087181E">
      <w:pPr>
        <w:spacing w:line="276" w:lineRule="auto"/>
        <w:rPr>
          <w:rFonts w:ascii="Arial" w:eastAsia="Times New Roman" w:hAnsi="Arial" w:cs="Times New Roman"/>
          <w:sz w:val="24"/>
          <w:szCs w:val="24"/>
          <w:shd w:val="clear" w:color="auto" w:fill="FFFFFF"/>
          <w:lang w:eastAsia="fr-FR"/>
        </w:rPr>
      </w:pPr>
      <w:r>
        <w:rPr>
          <w:rFonts w:ascii="Arial" w:hAnsi="Arial" w:cs="Arial"/>
          <w:sz w:val="24"/>
          <w:szCs w:val="24"/>
        </w:rPr>
        <w:t>Qui plus est</w:t>
      </w:r>
      <w:r w:rsidR="00621FE2">
        <w:rPr>
          <w:rFonts w:ascii="Arial" w:hAnsi="Arial" w:cs="Arial"/>
          <w:sz w:val="24"/>
          <w:szCs w:val="24"/>
        </w:rPr>
        <w:t xml:space="preserve">, il existe différents coûts supplémentaires liés aux limitations fonctionnelles qui sont assumés par les personnes elles-mêmes. </w:t>
      </w:r>
      <w:r w:rsidR="00081163">
        <w:rPr>
          <w:rFonts w:ascii="Arial" w:hAnsi="Arial" w:cs="Arial"/>
          <w:sz w:val="24"/>
          <w:szCs w:val="24"/>
        </w:rPr>
        <w:t>U</w:t>
      </w:r>
      <w:r w:rsidR="00621FE2">
        <w:rPr>
          <w:rFonts w:ascii="Arial" w:hAnsi="Arial" w:cs="Arial"/>
          <w:sz w:val="24"/>
          <w:szCs w:val="24"/>
        </w:rPr>
        <w:t>ne partie important</w:t>
      </w:r>
      <w:r w:rsidR="0075301D">
        <w:rPr>
          <w:rFonts w:ascii="Arial" w:hAnsi="Arial" w:cs="Arial"/>
          <w:sz w:val="24"/>
          <w:szCs w:val="24"/>
        </w:rPr>
        <w:t>e</w:t>
      </w:r>
      <w:r w:rsidR="00621FE2">
        <w:rPr>
          <w:rFonts w:ascii="Arial" w:hAnsi="Arial" w:cs="Arial"/>
          <w:sz w:val="24"/>
          <w:szCs w:val="24"/>
        </w:rPr>
        <w:t xml:space="preserve"> </w:t>
      </w:r>
      <w:r w:rsidR="00081163">
        <w:rPr>
          <w:rFonts w:ascii="Arial" w:hAnsi="Arial" w:cs="Arial"/>
          <w:sz w:val="24"/>
          <w:szCs w:val="24"/>
        </w:rPr>
        <w:t>y est d’ailleurs consacrée dans la politique À part entière</w:t>
      </w:r>
      <w:r w:rsidR="0093229E">
        <w:rPr>
          <w:rStyle w:val="Appelnotedebasdep"/>
          <w:rFonts w:ascii="Arial" w:hAnsi="Arial" w:cs="Arial"/>
          <w:sz w:val="24"/>
          <w:szCs w:val="24"/>
        </w:rPr>
        <w:footnoteReference w:id="9"/>
      </w:r>
      <w:r w:rsidR="00621FE2">
        <w:rPr>
          <w:rFonts w:ascii="Arial" w:hAnsi="Arial" w:cs="Arial"/>
          <w:sz w:val="24"/>
          <w:szCs w:val="24"/>
        </w:rPr>
        <w:t>. D’ailleurs, pour la COPHAN,</w:t>
      </w:r>
      <w:r w:rsidR="00B66F24">
        <w:rPr>
          <w:rFonts w:ascii="Arial" w:hAnsi="Arial" w:cs="Arial"/>
          <w:sz w:val="24"/>
          <w:szCs w:val="24"/>
        </w:rPr>
        <w:t xml:space="preserve"> un bon début de solution pour </w:t>
      </w:r>
      <w:r w:rsidR="00081163">
        <w:rPr>
          <w:rFonts w:ascii="Arial" w:hAnsi="Arial" w:cs="Arial"/>
          <w:sz w:val="24"/>
          <w:szCs w:val="24"/>
        </w:rPr>
        <w:t>ces</w:t>
      </w:r>
      <w:r w:rsidR="00621FE2">
        <w:rPr>
          <w:rFonts w:ascii="Arial" w:hAnsi="Arial" w:cs="Arial"/>
          <w:sz w:val="24"/>
          <w:szCs w:val="24"/>
        </w:rPr>
        <w:t xml:space="preserve"> sommes supplémentaires </w:t>
      </w:r>
      <w:r w:rsidR="00A00FFB">
        <w:rPr>
          <w:rFonts w:ascii="Arial" w:hAnsi="Arial" w:cs="Arial"/>
          <w:sz w:val="24"/>
          <w:szCs w:val="24"/>
        </w:rPr>
        <w:t xml:space="preserve">que les personnes ayant des limitations doivent assumer </w:t>
      </w:r>
      <w:r w:rsidR="00621FE2">
        <w:rPr>
          <w:rFonts w:ascii="Arial" w:hAnsi="Arial" w:cs="Arial"/>
          <w:sz w:val="24"/>
          <w:szCs w:val="24"/>
        </w:rPr>
        <w:t>serait de transformer le crédit d’impôt pour personne handicapée, tant au niveau fédéral qu’au niveau provincial, remboursable et doublé</w:t>
      </w:r>
      <w:r w:rsidR="00081163">
        <w:rPr>
          <w:rFonts w:ascii="Arial" w:hAnsi="Arial" w:cs="Arial"/>
          <w:sz w:val="24"/>
          <w:szCs w:val="24"/>
        </w:rPr>
        <w:t>.</w:t>
      </w:r>
      <w:r w:rsidR="00621FE2">
        <w:rPr>
          <w:rStyle w:val="Appelnotedebasdep"/>
          <w:rFonts w:ascii="Arial" w:hAnsi="Arial" w:cs="Arial"/>
          <w:sz w:val="24"/>
          <w:szCs w:val="24"/>
        </w:rPr>
        <w:footnoteReference w:id="10"/>
      </w:r>
      <w:r w:rsidR="00621FE2">
        <w:rPr>
          <w:rFonts w:ascii="Arial" w:hAnsi="Arial" w:cs="Arial"/>
          <w:sz w:val="24"/>
          <w:szCs w:val="24"/>
        </w:rPr>
        <w:t xml:space="preserve"> De plus, p</w:t>
      </w:r>
      <w:r w:rsidR="00621FE2" w:rsidRPr="00C56E4C">
        <w:rPr>
          <w:rFonts w:ascii="Arial" w:hAnsi="Arial" w:cs="Arial"/>
          <w:sz w:val="24"/>
          <w:szCs w:val="24"/>
        </w:rPr>
        <w:t>our étayer cette position, la Commission d’examen sur la réforme de la fiscalité (</w:t>
      </w:r>
      <w:r w:rsidR="00621FE2">
        <w:rPr>
          <w:rFonts w:ascii="Arial" w:hAnsi="Arial" w:cs="Arial"/>
          <w:sz w:val="24"/>
          <w:szCs w:val="24"/>
        </w:rPr>
        <w:t xml:space="preserve">ou commission </w:t>
      </w:r>
      <w:r w:rsidR="00621FE2" w:rsidRPr="00C56E4C">
        <w:rPr>
          <w:rFonts w:ascii="Arial" w:hAnsi="Arial" w:cs="Arial"/>
          <w:sz w:val="24"/>
          <w:szCs w:val="24"/>
        </w:rPr>
        <w:t>Godbout) recommandait</w:t>
      </w:r>
      <w:r w:rsidR="00621FE2" w:rsidRPr="00C56E4C">
        <w:rPr>
          <w:rFonts w:ascii="Arial" w:eastAsia="Times New Roman" w:hAnsi="Arial" w:cs="Times New Roman"/>
          <w:bCs/>
          <w:sz w:val="24"/>
          <w:szCs w:val="24"/>
          <w:shd w:val="clear" w:color="auto" w:fill="FFFFFF"/>
          <w:lang w:eastAsia="fr-FR"/>
        </w:rPr>
        <w:t xml:space="preserve"> que le crédit d’impôt pour déficience grave et prolongée soit remboursable de façon à ce que les plus démunis y aient droit</w:t>
      </w:r>
      <w:r w:rsidR="00621FE2" w:rsidRPr="00C56E4C">
        <w:rPr>
          <w:rFonts w:ascii="Arial" w:eastAsia="Times New Roman" w:hAnsi="Arial" w:cs="Times New Roman"/>
          <w:sz w:val="24"/>
          <w:szCs w:val="24"/>
          <w:shd w:val="clear" w:color="auto" w:fill="FFFFFF"/>
          <w:lang w:eastAsia="fr-FR"/>
        </w:rPr>
        <w:t>. La Commission avait évalué à 23</w:t>
      </w:r>
      <w:r w:rsidR="00A00FFB">
        <w:rPr>
          <w:rFonts w:ascii="Arial" w:eastAsia="Times New Roman" w:hAnsi="Arial" w:cs="Times New Roman"/>
          <w:sz w:val="24"/>
          <w:szCs w:val="24"/>
          <w:shd w:val="clear" w:color="auto" w:fill="FFFFFF"/>
          <w:lang w:eastAsia="fr-FR"/>
        </w:rPr>
        <w:t xml:space="preserve"> millions de dollars</w:t>
      </w:r>
      <w:r w:rsidR="00621FE2" w:rsidRPr="00C56E4C">
        <w:rPr>
          <w:rFonts w:ascii="Arial" w:eastAsia="Times New Roman" w:hAnsi="Arial" w:cs="Times New Roman"/>
          <w:sz w:val="24"/>
          <w:szCs w:val="24"/>
          <w:shd w:val="clear" w:color="auto" w:fill="FFFFFF"/>
          <w:lang w:eastAsia="fr-FR"/>
        </w:rPr>
        <w:t xml:space="preserve"> le remboursement du crédit.</w:t>
      </w:r>
    </w:p>
    <w:p w:rsidR="001F6D55" w:rsidRPr="00CB0D51" w:rsidRDefault="004C7022" w:rsidP="00CB0D51">
      <w:pPr>
        <w:spacing w:line="276" w:lineRule="auto"/>
        <w:ind w:left="708"/>
        <w:rPr>
          <w:rFonts w:ascii="Arial" w:hAnsi="Arial" w:cs="Arial"/>
          <w:sz w:val="24"/>
          <w:szCs w:val="24"/>
        </w:rPr>
      </w:pPr>
      <w:r w:rsidRPr="00CB0D51">
        <w:rPr>
          <w:rFonts w:ascii="Arial" w:hAnsi="Arial" w:cs="Arial"/>
          <w:b/>
          <w:sz w:val="24"/>
          <w:szCs w:val="24"/>
        </w:rPr>
        <w:t>Recommandation</w:t>
      </w:r>
      <w:r w:rsidR="001F6D55" w:rsidRPr="00CB0D51">
        <w:rPr>
          <w:rFonts w:ascii="Arial" w:hAnsi="Arial" w:cs="Arial"/>
          <w:b/>
          <w:sz w:val="24"/>
          <w:szCs w:val="24"/>
        </w:rPr>
        <w:t>s</w:t>
      </w:r>
      <w:r w:rsidRPr="00CB0D51">
        <w:rPr>
          <w:rFonts w:ascii="Arial" w:hAnsi="Arial" w:cs="Arial"/>
          <w:sz w:val="24"/>
          <w:szCs w:val="24"/>
        </w:rPr>
        <w:t xml:space="preserve"> : </w:t>
      </w:r>
      <w:r w:rsidR="00CB0D51" w:rsidRPr="00CB0D51">
        <w:rPr>
          <w:rFonts w:ascii="Arial" w:hAnsi="Arial" w:cs="Arial"/>
          <w:sz w:val="24"/>
          <w:szCs w:val="24"/>
        </w:rPr>
        <w:t xml:space="preserve">Qu’il y ait une poursuite du développement des services publics généraux aux citoyens et qu’une gratuité des services soit assurée.  </w:t>
      </w:r>
    </w:p>
    <w:p w:rsidR="009C673E" w:rsidRDefault="004C7022" w:rsidP="006E2236">
      <w:pPr>
        <w:spacing w:line="276" w:lineRule="auto"/>
        <w:ind w:left="708"/>
        <w:rPr>
          <w:rFonts w:ascii="Arial" w:hAnsi="Arial" w:cs="Arial"/>
          <w:sz w:val="24"/>
          <w:szCs w:val="24"/>
        </w:rPr>
      </w:pPr>
      <w:r w:rsidRPr="00CB0D51">
        <w:rPr>
          <w:rFonts w:ascii="Arial" w:hAnsi="Arial" w:cs="Arial"/>
          <w:sz w:val="24"/>
          <w:szCs w:val="24"/>
        </w:rPr>
        <w:t>Que le crédit d’impôt pour déficience grave et prolongée soit remboursable et doublé afin de débuter une réflexion gouvernementale entourant les coûts supplémentaires liés aux limitations fonctionnelles.</w:t>
      </w:r>
      <w:r>
        <w:rPr>
          <w:rFonts w:ascii="Arial" w:hAnsi="Arial" w:cs="Arial"/>
          <w:sz w:val="24"/>
          <w:szCs w:val="24"/>
        </w:rPr>
        <w:t xml:space="preserve"> </w:t>
      </w:r>
    </w:p>
    <w:p w:rsidR="00036C76" w:rsidRDefault="00036C76" w:rsidP="00036C76">
      <w:pPr>
        <w:spacing w:line="276" w:lineRule="auto"/>
        <w:rPr>
          <w:rFonts w:ascii="Arial" w:hAnsi="Arial" w:cs="Arial"/>
          <w:sz w:val="24"/>
          <w:szCs w:val="24"/>
        </w:rPr>
      </w:pPr>
    </w:p>
    <w:p w:rsidR="00EC0499" w:rsidRPr="008039BD" w:rsidRDefault="00EC0499" w:rsidP="00A42758">
      <w:pPr>
        <w:pStyle w:val="Titre1"/>
        <w:numPr>
          <w:ilvl w:val="0"/>
          <w:numId w:val="8"/>
        </w:numPr>
        <w:spacing w:after="160" w:line="276" w:lineRule="auto"/>
        <w:ind w:left="1077"/>
        <w:rPr>
          <w:b/>
          <w:color w:val="auto"/>
        </w:rPr>
      </w:pPr>
      <w:bookmarkStart w:id="5" w:name="_Toc511211372"/>
      <w:r w:rsidRPr="008039BD">
        <w:rPr>
          <w:b/>
          <w:color w:val="auto"/>
        </w:rPr>
        <w:t>Instauration du programme de revenu de base</w:t>
      </w:r>
      <w:bookmarkEnd w:id="5"/>
    </w:p>
    <w:p w:rsidR="00A8070B" w:rsidRPr="00FE54FF" w:rsidRDefault="009D245D" w:rsidP="0087181E">
      <w:pPr>
        <w:spacing w:line="276" w:lineRule="auto"/>
        <w:rPr>
          <w:rFonts w:ascii="Arial" w:hAnsi="Arial" w:cs="Arial"/>
          <w:sz w:val="24"/>
          <w:szCs w:val="24"/>
          <w:shd w:val="clear" w:color="auto" w:fill="FFFFFF"/>
        </w:rPr>
      </w:pPr>
      <w:r w:rsidRPr="00726829">
        <w:rPr>
          <w:rFonts w:ascii="Arial" w:hAnsi="Arial" w:cs="Arial"/>
          <w:sz w:val="24"/>
          <w:szCs w:val="24"/>
          <w:shd w:val="clear" w:color="auto" w:fill="FFFFFF"/>
        </w:rPr>
        <w:t>On peut lire dans le</w:t>
      </w:r>
      <w:r w:rsidR="00B009BA" w:rsidRPr="00726829">
        <w:rPr>
          <w:rFonts w:ascii="Arial" w:hAnsi="Arial" w:cs="Arial"/>
          <w:sz w:val="24"/>
          <w:szCs w:val="24"/>
          <w:shd w:val="clear" w:color="auto" w:fill="FFFFFF"/>
        </w:rPr>
        <w:t>s intentions r</w:t>
      </w:r>
      <w:r w:rsidR="00183253" w:rsidRPr="00726829">
        <w:rPr>
          <w:rFonts w:ascii="Arial" w:hAnsi="Arial" w:cs="Arial"/>
          <w:sz w:val="24"/>
          <w:szCs w:val="24"/>
          <w:shd w:val="clear" w:color="auto" w:fill="FFFFFF"/>
        </w:rPr>
        <w:t>é</w:t>
      </w:r>
      <w:r w:rsidR="00B009BA" w:rsidRPr="00726829">
        <w:rPr>
          <w:rFonts w:ascii="Arial" w:hAnsi="Arial" w:cs="Arial"/>
          <w:sz w:val="24"/>
          <w:szCs w:val="24"/>
          <w:shd w:val="clear" w:color="auto" w:fill="FFFFFF"/>
        </w:rPr>
        <w:t>glementaires</w:t>
      </w:r>
      <w:r w:rsidRPr="00726829">
        <w:rPr>
          <w:rFonts w:ascii="Arial" w:hAnsi="Arial" w:cs="Arial"/>
          <w:sz w:val="24"/>
          <w:szCs w:val="24"/>
          <w:shd w:val="clear" w:color="auto" w:fill="FFFFFF"/>
        </w:rPr>
        <w:t xml:space="preserve"> que </w:t>
      </w:r>
      <w:r w:rsidR="003D1AE3" w:rsidRPr="00726829">
        <w:rPr>
          <w:rFonts w:ascii="Arial" w:hAnsi="Arial" w:cs="Arial"/>
          <w:sz w:val="24"/>
          <w:szCs w:val="24"/>
          <w:shd w:val="clear" w:color="auto" w:fill="FFFFFF"/>
        </w:rPr>
        <w:t>le projet de loi s’adressera</w:t>
      </w:r>
      <w:r w:rsidR="00A8070B" w:rsidRPr="00726829">
        <w:rPr>
          <w:rFonts w:ascii="Arial" w:hAnsi="Arial" w:cs="Arial"/>
          <w:sz w:val="24"/>
          <w:szCs w:val="24"/>
          <w:shd w:val="clear" w:color="auto" w:fill="FFFFFF"/>
        </w:rPr>
        <w:t xml:space="preserve"> aux </w:t>
      </w:r>
      <w:r w:rsidR="00DF3A76" w:rsidRPr="00726829">
        <w:rPr>
          <w:rFonts w:ascii="Arial" w:hAnsi="Arial" w:cs="Arial"/>
          <w:sz w:val="24"/>
          <w:szCs w:val="24"/>
          <w:shd w:val="clear" w:color="auto" w:fill="FFFFFF"/>
        </w:rPr>
        <w:t>« personnes qui, depuis au moins 66 des 72 derniers mois, présentent des contraintes sévères à l’emploi et bénéficient du Programme de solidarité sociale »</w:t>
      </w:r>
      <w:r w:rsidR="00B512F0" w:rsidRPr="00726829">
        <w:rPr>
          <w:rFonts w:ascii="Arial" w:hAnsi="Arial" w:cs="Arial"/>
          <w:sz w:val="24"/>
          <w:szCs w:val="24"/>
          <w:shd w:val="clear" w:color="auto" w:fill="FFFFFF"/>
        </w:rPr>
        <w:t xml:space="preserve"> </w:t>
      </w:r>
      <w:r w:rsidR="003D1AE3" w:rsidRPr="00726829">
        <w:rPr>
          <w:rFonts w:ascii="Arial" w:hAnsi="Arial" w:cs="Arial"/>
          <w:sz w:val="24"/>
          <w:szCs w:val="24"/>
          <w:shd w:val="clear" w:color="auto" w:fill="FFFFFF"/>
        </w:rPr>
        <w:t>afin qu’elles reçoivent des prestations du programme de</w:t>
      </w:r>
      <w:r w:rsidR="00B512F0" w:rsidRPr="00726829">
        <w:rPr>
          <w:rFonts w:ascii="Arial" w:hAnsi="Arial" w:cs="Arial"/>
          <w:sz w:val="24"/>
          <w:szCs w:val="24"/>
          <w:shd w:val="clear" w:color="auto" w:fill="FFFFFF"/>
        </w:rPr>
        <w:t xml:space="preserve"> revenu de base</w:t>
      </w:r>
      <w:r w:rsidR="00A465A2" w:rsidRPr="00726829">
        <w:rPr>
          <w:rFonts w:ascii="Arial" w:hAnsi="Arial" w:cs="Arial"/>
          <w:sz w:val="24"/>
          <w:szCs w:val="24"/>
          <w:shd w:val="clear" w:color="auto" w:fill="FFFFFF"/>
        </w:rPr>
        <w:t xml:space="preserve">. </w:t>
      </w:r>
      <w:r w:rsidR="003D1AE3" w:rsidRPr="00726829">
        <w:rPr>
          <w:rFonts w:ascii="Arial" w:hAnsi="Arial" w:cs="Arial"/>
          <w:sz w:val="24"/>
          <w:szCs w:val="24"/>
          <w:shd w:val="clear" w:color="auto" w:fill="FFFFFF"/>
        </w:rPr>
        <w:t>L’a</w:t>
      </w:r>
      <w:r w:rsidR="00A52CA2" w:rsidRPr="00726829">
        <w:rPr>
          <w:rFonts w:ascii="Arial" w:hAnsi="Arial" w:cs="Arial"/>
          <w:sz w:val="24"/>
          <w:szCs w:val="24"/>
          <w:shd w:val="clear" w:color="auto" w:fill="FFFFFF"/>
        </w:rPr>
        <w:t>mélioration des conditions de vi</w:t>
      </w:r>
      <w:r w:rsidR="003D1AE3" w:rsidRPr="00726829">
        <w:rPr>
          <w:rFonts w:ascii="Arial" w:hAnsi="Arial" w:cs="Arial"/>
          <w:sz w:val="24"/>
          <w:szCs w:val="24"/>
          <w:shd w:val="clear" w:color="auto" w:fill="FFFFFF"/>
        </w:rPr>
        <w:t xml:space="preserve">e des personnes que nous représentons est une revendication que la COPHAN porte depuis de nombreuses années. </w:t>
      </w:r>
      <w:r w:rsidR="00726829" w:rsidRPr="00726829">
        <w:rPr>
          <w:rFonts w:ascii="Arial" w:hAnsi="Arial" w:cs="Arial"/>
          <w:sz w:val="24"/>
          <w:szCs w:val="24"/>
          <w:shd w:val="clear" w:color="auto" w:fill="FFFFFF"/>
        </w:rPr>
        <w:t>Il s’agira d’une bonification de prestations financières qui sera</w:t>
      </w:r>
      <w:r w:rsidR="00A52CA2" w:rsidRPr="00726829">
        <w:rPr>
          <w:rFonts w:ascii="Arial" w:hAnsi="Arial" w:cs="Arial"/>
          <w:sz w:val="24"/>
          <w:szCs w:val="24"/>
          <w:shd w:val="clear" w:color="auto" w:fill="FFFFFF"/>
        </w:rPr>
        <w:t xml:space="preserve"> </w:t>
      </w:r>
      <w:r w:rsidR="00080737" w:rsidRPr="00726829">
        <w:rPr>
          <w:rFonts w:ascii="Arial" w:hAnsi="Arial" w:cs="Arial"/>
          <w:sz w:val="24"/>
          <w:szCs w:val="24"/>
          <w:shd w:val="clear" w:color="auto" w:fill="FFFFFF"/>
        </w:rPr>
        <w:t>substantielle, à savoir l’</w:t>
      </w:r>
      <w:r w:rsidR="00A076E1" w:rsidRPr="00726829">
        <w:rPr>
          <w:rFonts w:ascii="Arial" w:hAnsi="Arial" w:cs="Arial"/>
          <w:sz w:val="24"/>
          <w:szCs w:val="24"/>
          <w:shd w:val="clear" w:color="auto" w:fill="FFFFFF"/>
        </w:rPr>
        <w:t xml:space="preserve">atteinte de la mesure </w:t>
      </w:r>
      <w:r w:rsidR="008E33B7" w:rsidRPr="00726829">
        <w:rPr>
          <w:rFonts w:ascii="Arial" w:hAnsi="Arial" w:cs="Arial"/>
          <w:sz w:val="24"/>
          <w:szCs w:val="24"/>
          <w:shd w:val="clear" w:color="auto" w:fill="FFFFFF"/>
        </w:rPr>
        <w:t>du panier à la consommation</w:t>
      </w:r>
      <w:r w:rsidR="0040509C">
        <w:rPr>
          <w:rFonts w:ascii="Arial" w:hAnsi="Arial" w:cs="Arial"/>
          <w:sz w:val="24"/>
          <w:szCs w:val="24"/>
          <w:shd w:val="clear" w:color="auto" w:fill="FFFFFF"/>
        </w:rPr>
        <w:t xml:space="preserve"> pour les personnes seules et l’atteinte du seuil de faible revenu </w:t>
      </w:r>
      <w:r w:rsidR="00A52CA2" w:rsidRPr="00726829">
        <w:rPr>
          <w:rFonts w:ascii="Arial" w:hAnsi="Arial" w:cs="Arial"/>
          <w:sz w:val="24"/>
          <w:szCs w:val="24"/>
          <w:shd w:val="clear" w:color="auto" w:fill="FFFFFF"/>
        </w:rPr>
        <w:t>pour</w:t>
      </w:r>
      <w:r w:rsidR="008E33B7" w:rsidRPr="00726829">
        <w:rPr>
          <w:rFonts w:ascii="Arial" w:hAnsi="Arial" w:cs="Arial"/>
          <w:sz w:val="24"/>
          <w:szCs w:val="24"/>
          <w:shd w:val="clear" w:color="auto" w:fill="FFFFFF"/>
        </w:rPr>
        <w:t xml:space="preserve"> </w:t>
      </w:r>
      <w:r w:rsidR="00B512F0" w:rsidRPr="00726829">
        <w:rPr>
          <w:rFonts w:ascii="Arial" w:hAnsi="Arial" w:cs="Arial"/>
          <w:sz w:val="24"/>
          <w:szCs w:val="24"/>
          <w:shd w:val="clear" w:color="auto" w:fill="FFFFFF"/>
        </w:rPr>
        <w:t>les</w:t>
      </w:r>
      <w:r w:rsidR="002523FA" w:rsidRPr="00726829">
        <w:rPr>
          <w:rFonts w:ascii="Arial" w:hAnsi="Arial" w:cs="Arial"/>
          <w:sz w:val="24"/>
          <w:szCs w:val="24"/>
          <w:shd w:val="clear" w:color="auto" w:fill="FFFFFF"/>
        </w:rPr>
        <w:t xml:space="preserve"> personnes en couple qui seront </w:t>
      </w:r>
      <w:r w:rsidR="00B512F0" w:rsidRPr="00726829">
        <w:rPr>
          <w:rFonts w:ascii="Arial" w:hAnsi="Arial" w:cs="Arial"/>
          <w:sz w:val="24"/>
          <w:szCs w:val="24"/>
          <w:shd w:val="clear" w:color="auto" w:fill="FFFFFF"/>
        </w:rPr>
        <w:t xml:space="preserve">toutes deux </w:t>
      </w:r>
      <w:r w:rsidR="0040509C">
        <w:rPr>
          <w:rFonts w:ascii="Arial" w:hAnsi="Arial" w:cs="Arial"/>
          <w:sz w:val="24"/>
          <w:szCs w:val="24"/>
          <w:shd w:val="clear" w:color="auto" w:fill="FFFFFF"/>
        </w:rPr>
        <w:t xml:space="preserve">prestataires. </w:t>
      </w:r>
    </w:p>
    <w:p w:rsidR="00E607E5" w:rsidRPr="00FE54FF" w:rsidRDefault="00E607E5" w:rsidP="0087181E">
      <w:pPr>
        <w:spacing w:line="276" w:lineRule="auto"/>
        <w:rPr>
          <w:rFonts w:ascii="Arial" w:hAnsi="Arial" w:cs="Arial"/>
          <w:sz w:val="24"/>
          <w:szCs w:val="24"/>
          <w:shd w:val="clear" w:color="auto" w:fill="FFFFFF"/>
        </w:rPr>
      </w:pPr>
      <w:r w:rsidRPr="00FE54FF">
        <w:rPr>
          <w:rFonts w:ascii="Arial" w:hAnsi="Arial" w:cs="Arial"/>
          <w:sz w:val="24"/>
          <w:szCs w:val="24"/>
          <w:shd w:val="clear" w:color="auto" w:fill="FFFFFF"/>
        </w:rPr>
        <w:t>Le Plan pour l’inclusion économique fait référence au fait que :</w:t>
      </w:r>
    </w:p>
    <w:p w:rsidR="00E607E5" w:rsidRPr="00FE54FF" w:rsidRDefault="00E607E5" w:rsidP="0087181E">
      <w:pPr>
        <w:spacing w:line="276" w:lineRule="auto"/>
        <w:ind w:left="708"/>
        <w:rPr>
          <w:rFonts w:ascii="Arial" w:hAnsi="Arial" w:cs="Arial"/>
          <w:sz w:val="24"/>
          <w:szCs w:val="24"/>
          <w:shd w:val="clear" w:color="auto" w:fill="FFFFFF"/>
        </w:rPr>
      </w:pPr>
      <w:r w:rsidRPr="00FE54FF">
        <w:rPr>
          <w:rFonts w:ascii="Arial" w:hAnsi="Arial" w:cs="Arial"/>
          <w:sz w:val="24"/>
          <w:szCs w:val="24"/>
          <w:shd w:val="clear" w:color="auto" w:fill="FFFFFF"/>
        </w:rPr>
        <w:lastRenderedPageBreak/>
        <w:t>« [plus] de 84 000 personnes ayant des contraintes sévères à l’emploi, soit 65,7% de l’ensemble des adultes ayant des contraintes sévères à l’emploi, bénéficieront d’un revenu de base leur permettant d’augmenter leur revenu disponible au-delà du seuil de faible revenu »</w:t>
      </w:r>
      <w:r w:rsidRPr="00FE54FF">
        <w:rPr>
          <w:rStyle w:val="Appelnotedebasdep"/>
          <w:rFonts w:ascii="Arial" w:hAnsi="Arial" w:cs="Arial"/>
          <w:sz w:val="24"/>
          <w:szCs w:val="24"/>
          <w:shd w:val="clear" w:color="auto" w:fill="FFFFFF"/>
        </w:rPr>
        <w:footnoteReference w:id="11"/>
      </w:r>
      <w:r w:rsidRPr="00FE54FF">
        <w:rPr>
          <w:rFonts w:ascii="Arial" w:hAnsi="Arial" w:cs="Arial"/>
          <w:sz w:val="24"/>
          <w:szCs w:val="24"/>
          <w:shd w:val="clear" w:color="auto" w:fill="FFFFFF"/>
        </w:rPr>
        <w:t xml:space="preserve">. </w:t>
      </w:r>
    </w:p>
    <w:p w:rsidR="004C305F" w:rsidRPr="00FE54FF" w:rsidRDefault="00095A75" w:rsidP="0087181E">
      <w:pPr>
        <w:spacing w:line="276" w:lineRule="auto"/>
        <w:rPr>
          <w:rFonts w:ascii="Arial" w:hAnsi="Arial" w:cs="Arial"/>
          <w:sz w:val="24"/>
          <w:szCs w:val="24"/>
          <w:shd w:val="clear" w:color="auto" w:fill="FFFFFF"/>
        </w:rPr>
      </w:pPr>
      <w:r w:rsidRPr="005D163E">
        <w:rPr>
          <w:rFonts w:ascii="Arial" w:hAnsi="Arial" w:cs="Arial"/>
          <w:sz w:val="24"/>
          <w:szCs w:val="24"/>
          <w:shd w:val="clear" w:color="auto" w:fill="FFFFFF"/>
        </w:rPr>
        <w:t>Nous croyons fermement que l’instauration du programme de revenu de base sera bénéfique pour les personne</w:t>
      </w:r>
      <w:r w:rsidR="00142A5A" w:rsidRPr="005D163E">
        <w:rPr>
          <w:rFonts w:ascii="Arial" w:hAnsi="Arial" w:cs="Arial"/>
          <w:sz w:val="24"/>
          <w:szCs w:val="24"/>
          <w:shd w:val="clear" w:color="auto" w:fill="FFFFFF"/>
        </w:rPr>
        <w:t xml:space="preserve">s identifiées. Il s’agit vraisemblablement d’un débat très humain afin de considérer les personnes en situation de pauvreté. Or, pour la COPHAN, l’instauration du programme de revenu de base constitue un point de départ pour les personnes les plus </w:t>
      </w:r>
      <w:r w:rsidR="0008416D" w:rsidRPr="005D163E">
        <w:rPr>
          <w:rFonts w:ascii="Arial" w:hAnsi="Arial" w:cs="Arial"/>
          <w:sz w:val="24"/>
          <w:szCs w:val="24"/>
          <w:shd w:val="clear" w:color="auto" w:fill="FFFFFF"/>
        </w:rPr>
        <w:t>éloigné</w:t>
      </w:r>
      <w:r w:rsidR="00183253" w:rsidRPr="005D163E">
        <w:rPr>
          <w:rFonts w:ascii="Arial" w:hAnsi="Arial" w:cs="Arial"/>
          <w:sz w:val="24"/>
          <w:szCs w:val="24"/>
          <w:shd w:val="clear" w:color="auto" w:fill="FFFFFF"/>
        </w:rPr>
        <w:t>e</w:t>
      </w:r>
      <w:r w:rsidR="0008416D" w:rsidRPr="005D163E">
        <w:rPr>
          <w:rFonts w:ascii="Arial" w:hAnsi="Arial" w:cs="Arial"/>
          <w:sz w:val="24"/>
          <w:szCs w:val="24"/>
          <w:shd w:val="clear" w:color="auto" w:fill="FFFFFF"/>
        </w:rPr>
        <w:t>s d</w:t>
      </w:r>
      <w:r w:rsidR="00142A5A" w:rsidRPr="005D163E">
        <w:rPr>
          <w:rFonts w:ascii="Arial" w:hAnsi="Arial" w:cs="Arial"/>
          <w:sz w:val="24"/>
          <w:szCs w:val="24"/>
          <w:shd w:val="clear" w:color="auto" w:fill="FFFFFF"/>
        </w:rPr>
        <w:t>u marché de l’emploi.</w:t>
      </w:r>
      <w:r w:rsidR="00142A5A" w:rsidRPr="00FE54FF">
        <w:rPr>
          <w:rFonts w:ascii="Arial" w:hAnsi="Arial" w:cs="Arial"/>
          <w:sz w:val="24"/>
          <w:szCs w:val="24"/>
          <w:shd w:val="clear" w:color="auto" w:fill="FFFFFF"/>
        </w:rPr>
        <w:t xml:space="preserve"> </w:t>
      </w:r>
    </w:p>
    <w:p w:rsidR="002135A3" w:rsidRDefault="002135A3" w:rsidP="0087181E">
      <w:pPr>
        <w:spacing w:line="276" w:lineRule="auto"/>
        <w:ind w:left="708"/>
        <w:rPr>
          <w:rFonts w:ascii="Arial" w:hAnsi="Arial" w:cs="Arial"/>
          <w:sz w:val="24"/>
          <w:szCs w:val="24"/>
        </w:rPr>
      </w:pPr>
      <w:r w:rsidRPr="00FE54FF">
        <w:rPr>
          <w:rFonts w:ascii="Arial" w:hAnsi="Arial" w:cs="Arial"/>
          <w:b/>
          <w:sz w:val="24"/>
          <w:szCs w:val="24"/>
        </w:rPr>
        <w:t>Recommandation</w:t>
      </w:r>
      <w:r w:rsidR="004A30BB">
        <w:rPr>
          <w:rFonts w:ascii="Arial" w:hAnsi="Arial" w:cs="Arial"/>
          <w:b/>
          <w:sz w:val="24"/>
          <w:szCs w:val="24"/>
        </w:rPr>
        <w:t>s</w:t>
      </w:r>
      <w:r w:rsidRPr="00FE54FF">
        <w:rPr>
          <w:rFonts w:ascii="Arial" w:hAnsi="Arial" w:cs="Arial"/>
          <w:sz w:val="24"/>
          <w:szCs w:val="24"/>
        </w:rPr>
        <w:t xml:space="preserve"> : </w:t>
      </w:r>
      <w:r w:rsidRPr="004E394E">
        <w:rPr>
          <w:rFonts w:ascii="Arial" w:hAnsi="Arial" w:cs="Arial"/>
          <w:sz w:val="24"/>
          <w:szCs w:val="24"/>
        </w:rPr>
        <w:t xml:space="preserve">Que </w:t>
      </w:r>
      <w:r w:rsidR="00196FDC">
        <w:rPr>
          <w:rFonts w:ascii="Arial" w:hAnsi="Arial" w:cs="Arial"/>
          <w:sz w:val="24"/>
          <w:szCs w:val="24"/>
        </w:rPr>
        <w:t>le</w:t>
      </w:r>
      <w:r w:rsidR="00C82FFB" w:rsidRPr="004E394E">
        <w:rPr>
          <w:rFonts w:ascii="Arial" w:hAnsi="Arial" w:cs="Arial"/>
          <w:sz w:val="24"/>
          <w:szCs w:val="24"/>
        </w:rPr>
        <w:t xml:space="preserve"> programme de revenu de base </w:t>
      </w:r>
      <w:r w:rsidR="00B5681C" w:rsidRPr="004E394E">
        <w:rPr>
          <w:rFonts w:ascii="Arial" w:hAnsi="Arial" w:cs="Arial"/>
          <w:sz w:val="24"/>
          <w:szCs w:val="24"/>
        </w:rPr>
        <w:t xml:space="preserve">soit </w:t>
      </w:r>
      <w:r w:rsidR="00196FDC">
        <w:rPr>
          <w:rFonts w:ascii="Arial" w:hAnsi="Arial" w:cs="Arial"/>
          <w:sz w:val="24"/>
          <w:szCs w:val="24"/>
        </w:rPr>
        <w:t>adopté</w:t>
      </w:r>
      <w:r w:rsidRPr="004E394E">
        <w:rPr>
          <w:rFonts w:ascii="Arial" w:hAnsi="Arial" w:cs="Arial"/>
          <w:sz w:val="24"/>
          <w:szCs w:val="24"/>
        </w:rPr>
        <w:t xml:space="preserve"> avant la fin de la</w:t>
      </w:r>
      <w:r w:rsidR="00D525F7">
        <w:rPr>
          <w:rFonts w:ascii="Arial" w:hAnsi="Arial" w:cs="Arial"/>
          <w:sz w:val="24"/>
          <w:szCs w:val="24"/>
        </w:rPr>
        <w:t xml:space="preserve"> présente</w:t>
      </w:r>
      <w:r w:rsidRPr="004E394E">
        <w:rPr>
          <w:rFonts w:ascii="Arial" w:hAnsi="Arial" w:cs="Arial"/>
          <w:sz w:val="24"/>
          <w:szCs w:val="24"/>
        </w:rPr>
        <w:t xml:space="preserve"> session parlementaire.</w:t>
      </w:r>
      <w:r w:rsidRPr="00FE54FF">
        <w:rPr>
          <w:rFonts w:ascii="Arial" w:hAnsi="Arial" w:cs="Arial"/>
          <w:sz w:val="24"/>
          <w:szCs w:val="24"/>
        </w:rPr>
        <w:t xml:space="preserve"> </w:t>
      </w:r>
    </w:p>
    <w:p w:rsidR="00E6592A" w:rsidRDefault="00E6592A" w:rsidP="0087181E">
      <w:pPr>
        <w:spacing w:line="276" w:lineRule="auto"/>
        <w:ind w:left="708"/>
        <w:rPr>
          <w:rFonts w:ascii="Arial" w:hAnsi="Arial" w:cs="Arial"/>
          <w:sz w:val="24"/>
          <w:szCs w:val="24"/>
        </w:rPr>
      </w:pPr>
      <w:r w:rsidRPr="00E6592A">
        <w:rPr>
          <w:rFonts w:ascii="Arial" w:hAnsi="Arial" w:cs="Arial"/>
          <w:sz w:val="24"/>
          <w:szCs w:val="24"/>
        </w:rPr>
        <w:t>Que le règlement visant à définir le détail du programme de revenu de base soit publié et adopté avant les prochaines élections provinciales d’octobre 2018.</w:t>
      </w:r>
    </w:p>
    <w:p w:rsidR="00C62756" w:rsidRPr="009618B2" w:rsidRDefault="00B52851" w:rsidP="0087181E">
      <w:pPr>
        <w:spacing w:line="276" w:lineRule="auto"/>
        <w:ind w:left="708"/>
        <w:rPr>
          <w:rFonts w:ascii="Arial" w:hAnsi="Arial" w:cs="Arial"/>
          <w:sz w:val="24"/>
          <w:szCs w:val="24"/>
        </w:rPr>
      </w:pPr>
      <w:r w:rsidRPr="009618B2">
        <w:rPr>
          <w:rFonts w:ascii="Arial" w:hAnsi="Arial" w:cs="Arial"/>
          <w:sz w:val="24"/>
          <w:szCs w:val="24"/>
        </w:rPr>
        <w:t xml:space="preserve">Que </w:t>
      </w:r>
      <w:r w:rsidR="00C62756" w:rsidRPr="009618B2">
        <w:rPr>
          <w:rFonts w:ascii="Arial" w:hAnsi="Arial" w:cs="Arial"/>
          <w:sz w:val="24"/>
          <w:szCs w:val="24"/>
        </w:rPr>
        <w:t>le</w:t>
      </w:r>
      <w:r w:rsidRPr="009618B2">
        <w:rPr>
          <w:rFonts w:ascii="Arial" w:hAnsi="Arial" w:cs="Arial"/>
          <w:sz w:val="24"/>
          <w:szCs w:val="24"/>
        </w:rPr>
        <w:t xml:space="preserve"> programme de revenu de base </w:t>
      </w:r>
      <w:r w:rsidR="009618B2" w:rsidRPr="009618B2">
        <w:rPr>
          <w:rFonts w:ascii="Arial" w:hAnsi="Arial" w:cs="Arial"/>
          <w:sz w:val="24"/>
          <w:szCs w:val="24"/>
        </w:rPr>
        <w:t>demeure</w:t>
      </w:r>
      <w:r w:rsidR="00C62756" w:rsidRPr="009618B2">
        <w:rPr>
          <w:rFonts w:ascii="Arial" w:hAnsi="Arial" w:cs="Arial"/>
          <w:sz w:val="24"/>
          <w:szCs w:val="24"/>
        </w:rPr>
        <w:t xml:space="preserve"> une catégorie </w:t>
      </w:r>
      <w:r w:rsidR="009618B2" w:rsidRPr="009618B2">
        <w:rPr>
          <w:rFonts w:ascii="Arial" w:hAnsi="Arial" w:cs="Arial"/>
          <w:sz w:val="24"/>
          <w:szCs w:val="24"/>
        </w:rPr>
        <w:t xml:space="preserve">des programmes d’aide de dernier recours sous la responsabilité du ministère du Travail, de l’Emploi et de la Solidarité sociale et ne soit pas redirigé vers un autre ministère ou organisme public. </w:t>
      </w:r>
    </w:p>
    <w:p w:rsidR="002F3283" w:rsidRPr="00A465A2" w:rsidRDefault="00782BFF" w:rsidP="0087181E">
      <w:pPr>
        <w:spacing w:line="276" w:lineRule="auto"/>
        <w:rPr>
          <w:rFonts w:ascii="Arial" w:hAnsi="Arial" w:cs="Arial"/>
          <w:sz w:val="24"/>
          <w:szCs w:val="24"/>
        </w:rPr>
      </w:pPr>
      <w:r w:rsidRPr="00FE54FF">
        <w:rPr>
          <w:rFonts w:ascii="Arial" w:hAnsi="Arial" w:cs="Arial"/>
          <w:sz w:val="24"/>
          <w:szCs w:val="24"/>
        </w:rPr>
        <w:t xml:space="preserve">La COPHAN tient à préciser qu’afin d’assurer une transparence </w:t>
      </w:r>
      <w:r w:rsidR="00FE3FAE">
        <w:rPr>
          <w:rFonts w:ascii="Arial" w:hAnsi="Arial" w:cs="Arial"/>
          <w:sz w:val="24"/>
          <w:szCs w:val="24"/>
        </w:rPr>
        <w:t>exemplaire de la part du m</w:t>
      </w:r>
      <w:r w:rsidRPr="00A465A2">
        <w:rPr>
          <w:rFonts w:ascii="Arial" w:hAnsi="Arial" w:cs="Arial"/>
          <w:sz w:val="24"/>
          <w:szCs w:val="24"/>
        </w:rPr>
        <w:t xml:space="preserve">inistère, il serait </w:t>
      </w:r>
      <w:r w:rsidR="0007616B" w:rsidRPr="00A465A2">
        <w:rPr>
          <w:rFonts w:ascii="Arial" w:hAnsi="Arial" w:cs="Arial"/>
          <w:sz w:val="24"/>
          <w:szCs w:val="24"/>
        </w:rPr>
        <w:t>important</w:t>
      </w:r>
      <w:r w:rsidRPr="00A465A2">
        <w:rPr>
          <w:rFonts w:ascii="Arial" w:hAnsi="Arial" w:cs="Arial"/>
          <w:sz w:val="24"/>
          <w:szCs w:val="24"/>
        </w:rPr>
        <w:t xml:space="preserve"> de</w:t>
      </w:r>
      <w:r w:rsidRPr="00FE54FF">
        <w:rPr>
          <w:rFonts w:ascii="Arial" w:hAnsi="Arial" w:cs="Arial"/>
          <w:sz w:val="24"/>
          <w:szCs w:val="24"/>
        </w:rPr>
        <w:t xml:space="preserve"> diffuser les statistiques ayant trait au</w:t>
      </w:r>
      <w:r w:rsidR="00767617">
        <w:rPr>
          <w:rFonts w:ascii="Arial" w:hAnsi="Arial" w:cs="Arial"/>
          <w:sz w:val="24"/>
          <w:szCs w:val="24"/>
        </w:rPr>
        <w:t>x nombres de</w:t>
      </w:r>
      <w:r w:rsidRPr="00FE54FF">
        <w:rPr>
          <w:rFonts w:ascii="Arial" w:hAnsi="Arial" w:cs="Arial"/>
          <w:sz w:val="24"/>
          <w:szCs w:val="24"/>
        </w:rPr>
        <w:t xml:space="preserve"> refus </w:t>
      </w:r>
      <w:r w:rsidR="00C04984" w:rsidRPr="00FE54FF">
        <w:rPr>
          <w:rFonts w:ascii="Arial" w:hAnsi="Arial" w:cs="Arial"/>
          <w:sz w:val="24"/>
          <w:szCs w:val="24"/>
        </w:rPr>
        <w:t xml:space="preserve">des </w:t>
      </w:r>
      <w:r w:rsidR="00C04984" w:rsidRPr="00A465A2">
        <w:rPr>
          <w:rFonts w:ascii="Arial" w:hAnsi="Arial" w:cs="Arial"/>
          <w:sz w:val="24"/>
          <w:szCs w:val="24"/>
        </w:rPr>
        <w:t xml:space="preserve">demandes visant à devenir prestataire du </w:t>
      </w:r>
      <w:r w:rsidRPr="00A465A2">
        <w:rPr>
          <w:rFonts w:ascii="Arial" w:hAnsi="Arial" w:cs="Arial"/>
          <w:sz w:val="24"/>
          <w:szCs w:val="24"/>
        </w:rPr>
        <w:t>programme de solidarité sociale</w:t>
      </w:r>
      <w:r w:rsidR="00C04984" w:rsidRPr="00A465A2">
        <w:rPr>
          <w:rFonts w:ascii="Arial" w:hAnsi="Arial" w:cs="Arial"/>
          <w:sz w:val="24"/>
          <w:szCs w:val="24"/>
        </w:rPr>
        <w:t xml:space="preserve">. En effet, </w:t>
      </w:r>
      <w:r w:rsidR="00FE54FF" w:rsidRPr="00A465A2">
        <w:rPr>
          <w:rFonts w:ascii="Arial" w:hAnsi="Arial" w:cs="Arial"/>
          <w:sz w:val="24"/>
          <w:szCs w:val="24"/>
        </w:rPr>
        <w:t>l’accès au programme de revenu de base,</w:t>
      </w:r>
      <w:r w:rsidR="0007616B" w:rsidRPr="00A465A2">
        <w:rPr>
          <w:rFonts w:ascii="Arial" w:hAnsi="Arial" w:cs="Arial"/>
          <w:sz w:val="24"/>
          <w:szCs w:val="24"/>
        </w:rPr>
        <w:t xml:space="preserve"> qui nécessite un passage par le programme de solidarité sociale, doit être accessible et disponible aux personnes qui y sont admissibles, et les critères pour ce faire ne doivent pas être resserrés.</w:t>
      </w:r>
    </w:p>
    <w:p w:rsidR="002F3283" w:rsidRPr="00F07321" w:rsidRDefault="002F3283" w:rsidP="0087181E">
      <w:pPr>
        <w:spacing w:beforeLines="60" w:before="144" w:afterLines="60" w:after="144" w:line="276" w:lineRule="auto"/>
        <w:rPr>
          <w:rFonts w:ascii="Arial" w:hAnsi="Arial" w:cs="Arial"/>
          <w:sz w:val="24"/>
          <w:szCs w:val="24"/>
        </w:rPr>
      </w:pPr>
      <w:r w:rsidRPr="00A465A2">
        <w:rPr>
          <w:rFonts w:ascii="Arial" w:hAnsi="Arial" w:cs="Arial"/>
          <w:sz w:val="24"/>
          <w:szCs w:val="24"/>
        </w:rPr>
        <w:t>Par exemple, l’aide financière albertain</w:t>
      </w:r>
      <w:r w:rsidRPr="00FE54FF">
        <w:rPr>
          <w:rFonts w:ascii="Arial" w:hAnsi="Arial" w:cs="Arial"/>
          <w:sz w:val="24"/>
          <w:szCs w:val="24"/>
        </w:rPr>
        <w:t xml:space="preserve">e tend à se démarquer des autres provinces par son </w:t>
      </w:r>
      <w:r w:rsidRPr="00A465A2">
        <w:rPr>
          <w:rFonts w:ascii="Arial" w:hAnsi="Arial" w:cs="Arial"/>
          <w:sz w:val="24"/>
          <w:szCs w:val="24"/>
        </w:rPr>
        <w:t xml:space="preserve">programme </w:t>
      </w:r>
      <w:r w:rsidR="00FE54FF" w:rsidRPr="00A465A2">
        <w:rPr>
          <w:rFonts w:ascii="Arial" w:hAnsi="Arial" w:cs="Arial"/>
          <w:sz w:val="24"/>
          <w:szCs w:val="24"/>
        </w:rPr>
        <w:t>« </w:t>
      </w:r>
      <w:proofErr w:type="spellStart"/>
      <w:r w:rsidR="00FE54FF" w:rsidRPr="00A465A2">
        <w:rPr>
          <w:rFonts w:ascii="Arial" w:hAnsi="Arial" w:cs="Arial"/>
          <w:sz w:val="24"/>
          <w:szCs w:val="24"/>
        </w:rPr>
        <w:t>Assured</w:t>
      </w:r>
      <w:proofErr w:type="spellEnd"/>
      <w:r w:rsidR="00FE54FF" w:rsidRPr="00A465A2">
        <w:rPr>
          <w:rFonts w:ascii="Arial" w:hAnsi="Arial" w:cs="Arial"/>
          <w:sz w:val="24"/>
          <w:szCs w:val="24"/>
        </w:rPr>
        <w:t xml:space="preserve"> </w:t>
      </w:r>
      <w:proofErr w:type="spellStart"/>
      <w:r w:rsidR="00FE54FF" w:rsidRPr="00A465A2">
        <w:rPr>
          <w:rFonts w:ascii="Arial" w:hAnsi="Arial" w:cs="Arial"/>
          <w:sz w:val="24"/>
          <w:szCs w:val="24"/>
        </w:rPr>
        <w:t>Income</w:t>
      </w:r>
      <w:proofErr w:type="spellEnd"/>
      <w:r w:rsidR="00FE54FF" w:rsidRPr="00A465A2">
        <w:rPr>
          <w:rFonts w:ascii="Arial" w:hAnsi="Arial" w:cs="Arial"/>
          <w:sz w:val="24"/>
          <w:szCs w:val="24"/>
        </w:rPr>
        <w:t xml:space="preserve"> for the </w:t>
      </w:r>
      <w:proofErr w:type="spellStart"/>
      <w:r w:rsidR="00FE54FF" w:rsidRPr="00A465A2">
        <w:rPr>
          <w:rFonts w:ascii="Arial" w:hAnsi="Arial" w:cs="Arial"/>
          <w:sz w:val="24"/>
          <w:szCs w:val="24"/>
        </w:rPr>
        <w:t>Severely</w:t>
      </w:r>
      <w:proofErr w:type="spellEnd"/>
      <w:r w:rsidR="00FE54FF" w:rsidRPr="00A465A2">
        <w:rPr>
          <w:rFonts w:ascii="Arial" w:hAnsi="Arial" w:cs="Arial"/>
          <w:sz w:val="24"/>
          <w:szCs w:val="24"/>
        </w:rPr>
        <w:t xml:space="preserve"> </w:t>
      </w:r>
      <w:proofErr w:type="spellStart"/>
      <w:r w:rsidR="00FE54FF" w:rsidRPr="00A465A2">
        <w:rPr>
          <w:rFonts w:ascii="Arial" w:hAnsi="Arial" w:cs="Arial"/>
          <w:sz w:val="24"/>
          <w:szCs w:val="24"/>
        </w:rPr>
        <w:t>Handicapped</w:t>
      </w:r>
      <w:proofErr w:type="spellEnd"/>
      <w:r w:rsidR="00FE54FF" w:rsidRPr="00A465A2">
        <w:rPr>
          <w:rFonts w:ascii="Arial" w:hAnsi="Arial" w:cs="Arial"/>
          <w:sz w:val="24"/>
          <w:szCs w:val="24"/>
        </w:rPr>
        <w:t xml:space="preserve"> » soit le revenu garanti pour les personnes gravement handicapées </w:t>
      </w:r>
      <w:r w:rsidRPr="00A465A2">
        <w:rPr>
          <w:rFonts w:ascii="Arial" w:hAnsi="Arial" w:cs="Arial"/>
          <w:sz w:val="24"/>
          <w:szCs w:val="24"/>
        </w:rPr>
        <w:t xml:space="preserve">qui est extrêmement avantageux tant au regard du montant d’aide </w:t>
      </w:r>
      <w:r w:rsidR="0007616B" w:rsidRPr="00A465A2">
        <w:rPr>
          <w:rFonts w:ascii="Arial" w:hAnsi="Arial" w:cs="Arial"/>
          <w:sz w:val="24"/>
          <w:szCs w:val="24"/>
        </w:rPr>
        <w:t>reçu</w:t>
      </w:r>
      <w:r w:rsidRPr="00A465A2">
        <w:rPr>
          <w:rFonts w:ascii="Arial" w:hAnsi="Arial" w:cs="Arial"/>
          <w:sz w:val="24"/>
          <w:szCs w:val="24"/>
        </w:rPr>
        <w:t xml:space="preserve">, de l’exemption des gains d’emploi </w:t>
      </w:r>
      <w:r w:rsidR="0007616B" w:rsidRPr="00A465A2">
        <w:rPr>
          <w:rFonts w:ascii="Arial" w:hAnsi="Arial" w:cs="Arial"/>
          <w:sz w:val="24"/>
          <w:szCs w:val="24"/>
        </w:rPr>
        <w:t>et</w:t>
      </w:r>
      <w:r w:rsidRPr="00A465A2">
        <w:rPr>
          <w:rFonts w:ascii="Arial" w:hAnsi="Arial" w:cs="Arial"/>
          <w:sz w:val="24"/>
          <w:szCs w:val="24"/>
        </w:rPr>
        <w:t xml:space="preserve"> du montant d’actifs qu’une personne peut accumuler</w:t>
      </w:r>
      <w:r w:rsidR="00FE54FF" w:rsidRPr="00A465A2">
        <w:rPr>
          <w:rStyle w:val="Appelnotedebasdep"/>
          <w:rFonts w:ascii="Arial" w:hAnsi="Arial" w:cs="Arial"/>
          <w:sz w:val="24"/>
          <w:szCs w:val="24"/>
        </w:rPr>
        <w:footnoteReference w:id="12"/>
      </w:r>
      <w:r w:rsidRPr="00A465A2">
        <w:rPr>
          <w:rFonts w:ascii="Arial" w:hAnsi="Arial" w:cs="Arial"/>
          <w:sz w:val="24"/>
          <w:szCs w:val="24"/>
        </w:rPr>
        <w:t xml:space="preserve">. </w:t>
      </w:r>
      <w:r w:rsidRPr="00F07321">
        <w:rPr>
          <w:rFonts w:ascii="Arial" w:hAnsi="Arial" w:cs="Arial"/>
          <w:sz w:val="24"/>
          <w:szCs w:val="24"/>
        </w:rPr>
        <w:t>Ces</w:t>
      </w:r>
      <w:r w:rsidR="0007616B" w:rsidRPr="00F07321">
        <w:rPr>
          <w:rFonts w:ascii="Arial" w:hAnsi="Arial" w:cs="Arial"/>
          <w:sz w:val="24"/>
          <w:szCs w:val="24"/>
        </w:rPr>
        <w:t xml:space="preserve"> prestations sont parmi les plus avantageuses</w:t>
      </w:r>
      <w:r w:rsidRPr="00F07321">
        <w:rPr>
          <w:rFonts w:ascii="Arial" w:hAnsi="Arial" w:cs="Arial"/>
          <w:sz w:val="24"/>
          <w:szCs w:val="24"/>
        </w:rPr>
        <w:t xml:space="preserve"> au Canada. Cependant, des nuances sont à apporter. En octobre </w:t>
      </w:r>
      <w:r w:rsidR="00FE54FF" w:rsidRPr="00F07321">
        <w:rPr>
          <w:rFonts w:ascii="Arial" w:hAnsi="Arial" w:cs="Arial"/>
          <w:sz w:val="24"/>
          <w:szCs w:val="24"/>
        </w:rPr>
        <w:t>2017</w:t>
      </w:r>
      <w:r w:rsidRPr="00F07321">
        <w:rPr>
          <w:rFonts w:ascii="Arial" w:hAnsi="Arial" w:cs="Arial"/>
          <w:sz w:val="24"/>
          <w:szCs w:val="24"/>
        </w:rPr>
        <w:t>, le vérificateur général de l’Alberta a émis certaines réserves concernant le programme. À ce propos, la conclu</w:t>
      </w:r>
      <w:r w:rsidR="0007616B" w:rsidRPr="00F07321">
        <w:rPr>
          <w:rFonts w:ascii="Arial" w:hAnsi="Arial" w:cs="Arial"/>
          <w:sz w:val="24"/>
          <w:szCs w:val="24"/>
        </w:rPr>
        <w:t>sion générale est la suivante :</w:t>
      </w:r>
      <w:r w:rsidR="00F07321" w:rsidRPr="00F07321">
        <w:rPr>
          <w:rFonts w:ascii="Arial" w:hAnsi="Arial" w:cs="Arial"/>
          <w:sz w:val="24"/>
          <w:szCs w:val="24"/>
        </w:rPr>
        <w:t xml:space="preserve"> </w:t>
      </w:r>
    </w:p>
    <w:p w:rsidR="002F3283" w:rsidRPr="00986B38" w:rsidRDefault="00083D60" w:rsidP="0087181E">
      <w:pPr>
        <w:spacing w:beforeLines="60" w:before="144" w:afterLines="60" w:after="144" w:line="276" w:lineRule="auto"/>
        <w:ind w:left="708"/>
        <w:rPr>
          <w:rFonts w:ascii="Arial" w:hAnsi="Arial" w:cs="Arial"/>
          <w:sz w:val="24"/>
          <w:szCs w:val="24"/>
          <w:lang w:val="en-CA"/>
        </w:rPr>
      </w:pPr>
      <w:r w:rsidRPr="00A81D4F">
        <w:rPr>
          <w:rFonts w:ascii="Arial" w:hAnsi="Arial" w:cs="Arial"/>
          <w:sz w:val="24"/>
          <w:szCs w:val="24"/>
        </w:rPr>
        <w:t>« </w:t>
      </w:r>
      <w:r w:rsidR="002F3283" w:rsidRPr="00A81D4F">
        <w:rPr>
          <w:rFonts w:ascii="Arial" w:hAnsi="Arial" w:cs="Arial"/>
          <w:sz w:val="24"/>
          <w:szCs w:val="24"/>
        </w:rPr>
        <w:t xml:space="preserve">The </w:t>
      </w:r>
      <w:proofErr w:type="spellStart"/>
      <w:r w:rsidR="002F3283" w:rsidRPr="00A81D4F">
        <w:rPr>
          <w:rFonts w:ascii="Arial" w:hAnsi="Arial" w:cs="Arial"/>
          <w:sz w:val="24"/>
          <w:szCs w:val="24"/>
        </w:rPr>
        <w:t>department</w:t>
      </w:r>
      <w:proofErr w:type="spellEnd"/>
      <w:r w:rsidR="002F3283" w:rsidRPr="00A81D4F">
        <w:rPr>
          <w:rFonts w:ascii="Arial" w:hAnsi="Arial" w:cs="Arial"/>
          <w:sz w:val="24"/>
          <w:szCs w:val="24"/>
        </w:rPr>
        <w:t xml:space="preserve"> </w:t>
      </w:r>
      <w:proofErr w:type="spellStart"/>
      <w:r w:rsidR="002F3283" w:rsidRPr="00A81D4F">
        <w:rPr>
          <w:rFonts w:ascii="Arial" w:hAnsi="Arial" w:cs="Arial"/>
          <w:sz w:val="24"/>
          <w:szCs w:val="24"/>
        </w:rPr>
        <w:t>is</w:t>
      </w:r>
      <w:proofErr w:type="spellEnd"/>
      <w:r w:rsidR="002F3283" w:rsidRPr="00A81D4F">
        <w:rPr>
          <w:rFonts w:ascii="Arial" w:hAnsi="Arial" w:cs="Arial"/>
          <w:sz w:val="24"/>
          <w:szCs w:val="24"/>
        </w:rPr>
        <w:t xml:space="preserve"> </w:t>
      </w:r>
      <w:proofErr w:type="spellStart"/>
      <w:r w:rsidR="002F3283" w:rsidRPr="00A81D4F">
        <w:rPr>
          <w:rFonts w:ascii="Arial" w:hAnsi="Arial" w:cs="Arial"/>
          <w:sz w:val="24"/>
          <w:szCs w:val="24"/>
        </w:rPr>
        <w:t>unable</w:t>
      </w:r>
      <w:proofErr w:type="spellEnd"/>
      <w:r w:rsidR="002F3283" w:rsidRPr="00A81D4F">
        <w:rPr>
          <w:rFonts w:ascii="Arial" w:hAnsi="Arial" w:cs="Arial"/>
          <w:sz w:val="24"/>
          <w:szCs w:val="24"/>
        </w:rPr>
        <w:t xml:space="preserve"> to </w:t>
      </w:r>
      <w:proofErr w:type="spellStart"/>
      <w:r w:rsidR="002F3283" w:rsidRPr="00A81D4F">
        <w:rPr>
          <w:rFonts w:ascii="Arial" w:hAnsi="Arial" w:cs="Arial"/>
          <w:sz w:val="24"/>
          <w:szCs w:val="24"/>
        </w:rPr>
        <w:t>demonstrate</w:t>
      </w:r>
      <w:proofErr w:type="spellEnd"/>
      <w:r w:rsidR="002F3283" w:rsidRPr="00A81D4F">
        <w:rPr>
          <w:rFonts w:ascii="Arial" w:hAnsi="Arial" w:cs="Arial"/>
          <w:sz w:val="24"/>
          <w:szCs w:val="24"/>
        </w:rPr>
        <w:t xml:space="preserve"> </w:t>
      </w:r>
      <w:proofErr w:type="spellStart"/>
      <w:r w:rsidR="002F3283" w:rsidRPr="00A81D4F">
        <w:rPr>
          <w:rFonts w:ascii="Arial" w:hAnsi="Arial" w:cs="Arial"/>
          <w:sz w:val="24"/>
          <w:szCs w:val="24"/>
        </w:rPr>
        <w:t>that</w:t>
      </w:r>
      <w:proofErr w:type="spellEnd"/>
      <w:r w:rsidR="002F3283" w:rsidRPr="00A81D4F">
        <w:rPr>
          <w:rFonts w:ascii="Arial" w:hAnsi="Arial" w:cs="Arial"/>
          <w:sz w:val="24"/>
          <w:szCs w:val="24"/>
        </w:rPr>
        <w:t xml:space="preserve"> the AISH program </w:t>
      </w:r>
      <w:proofErr w:type="spellStart"/>
      <w:r w:rsidR="002F3283" w:rsidRPr="00A81D4F">
        <w:rPr>
          <w:rFonts w:ascii="Arial" w:hAnsi="Arial" w:cs="Arial"/>
          <w:sz w:val="24"/>
          <w:szCs w:val="24"/>
        </w:rPr>
        <w:t>is</w:t>
      </w:r>
      <w:proofErr w:type="spellEnd"/>
      <w:r w:rsidR="002F3283" w:rsidRPr="00A81D4F">
        <w:rPr>
          <w:rFonts w:ascii="Arial" w:hAnsi="Arial" w:cs="Arial"/>
          <w:sz w:val="24"/>
          <w:szCs w:val="24"/>
        </w:rPr>
        <w:t xml:space="preserve"> efficient. </w:t>
      </w:r>
      <w:r w:rsidR="002F3283" w:rsidRPr="00F07321">
        <w:rPr>
          <w:rFonts w:ascii="Arial" w:hAnsi="Arial" w:cs="Arial"/>
          <w:sz w:val="24"/>
          <w:szCs w:val="24"/>
          <w:lang w:val="en-CA"/>
        </w:rPr>
        <w:t xml:space="preserve">The AISH application process favours people who are good at completing forms and are </w:t>
      </w:r>
      <w:r w:rsidR="002F3283" w:rsidRPr="00F07321">
        <w:rPr>
          <w:rFonts w:ascii="Arial" w:hAnsi="Arial" w:cs="Arial"/>
          <w:sz w:val="24"/>
          <w:szCs w:val="24"/>
          <w:lang w:val="en-CA"/>
        </w:rPr>
        <w:lastRenderedPageBreak/>
        <w:t>persistent. Assessing eligibility takes too long, and the department cannot be sure its staff’s decisions are consistent</w:t>
      </w:r>
      <w:r w:rsidR="0007616B" w:rsidRPr="00F07321">
        <w:rPr>
          <w:rFonts w:ascii="Arial" w:hAnsi="Arial" w:cs="Arial"/>
          <w:sz w:val="24"/>
          <w:szCs w:val="24"/>
          <w:lang w:val="en-CA"/>
        </w:rPr>
        <w:t>.</w:t>
      </w:r>
      <w:r w:rsidRPr="00083D60">
        <w:rPr>
          <w:rFonts w:ascii="Arial" w:hAnsi="Arial" w:cs="Arial"/>
          <w:sz w:val="24"/>
          <w:szCs w:val="24"/>
          <w:lang w:val="en-CA"/>
        </w:rPr>
        <w:t xml:space="preserve"> »</w:t>
      </w:r>
      <w:r w:rsidR="002F3283" w:rsidRPr="00F07321">
        <w:rPr>
          <w:rStyle w:val="Appelnotedebasdep"/>
          <w:rFonts w:ascii="Arial" w:hAnsi="Arial" w:cs="Arial"/>
          <w:sz w:val="24"/>
          <w:szCs w:val="24"/>
        </w:rPr>
        <w:footnoteReference w:id="13"/>
      </w:r>
    </w:p>
    <w:p w:rsidR="006B243E" w:rsidRDefault="00FE54FF" w:rsidP="0087181E">
      <w:pPr>
        <w:spacing w:line="276" w:lineRule="auto"/>
        <w:rPr>
          <w:rFonts w:ascii="Arial" w:hAnsi="Arial" w:cs="Arial"/>
          <w:sz w:val="24"/>
          <w:szCs w:val="24"/>
        </w:rPr>
      </w:pPr>
      <w:r w:rsidRPr="00D3010F">
        <w:rPr>
          <w:rFonts w:ascii="Arial" w:hAnsi="Arial" w:cs="Arial"/>
          <w:sz w:val="24"/>
          <w:szCs w:val="24"/>
        </w:rPr>
        <w:t>Ainsi, nous voudrions</w:t>
      </w:r>
      <w:r w:rsidR="00FE3FAE" w:rsidRPr="00D3010F">
        <w:rPr>
          <w:rFonts w:ascii="Arial" w:hAnsi="Arial" w:cs="Arial"/>
          <w:sz w:val="24"/>
          <w:szCs w:val="24"/>
        </w:rPr>
        <w:t xml:space="preserve"> que le m</w:t>
      </w:r>
      <w:r w:rsidR="0007616B" w:rsidRPr="00D3010F">
        <w:rPr>
          <w:rFonts w:ascii="Arial" w:hAnsi="Arial" w:cs="Arial"/>
          <w:sz w:val="24"/>
          <w:szCs w:val="24"/>
        </w:rPr>
        <w:t>inistère</w:t>
      </w:r>
      <w:r w:rsidR="00767617" w:rsidRPr="00D3010F">
        <w:rPr>
          <w:rFonts w:ascii="Arial" w:hAnsi="Arial" w:cs="Arial"/>
          <w:sz w:val="24"/>
          <w:szCs w:val="24"/>
        </w:rPr>
        <w:t xml:space="preserve"> </w:t>
      </w:r>
      <w:r w:rsidR="0007616B" w:rsidRPr="00D3010F">
        <w:rPr>
          <w:rFonts w:ascii="Arial" w:hAnsi="Arial" w:cs="Arial"/>
          <w:sz w:val="24"/>
          <w:szCs w:val="24"/>
        </w:rPr>
        <w:t>soit</w:t>
      </w:r>
      <w:r w:rsidRPr="00D3010F">
        <w:rPr>
          <w:rFonts w:ascii="Arial" w:hAnsi="Arial" w:cs="Arial"/>
          <w:sz w:val="24"/>
          <w:szCs w:val="24"/>
        </w:rPr>
        <w:t xml:space="preserve"> en mesure de s’assurer que</w:t>
      </w:r>
      <w:r w:rsidR="0007616B" w:rsidRPr="00D3010F">
        <w:rPr>
          <w:rFonts w:ascii="Arial" w:hAnsi="Arial" w:cs="Arial"/>
          <w:sz w:val="24"/>
          <w:szCs w:val="24"/>
        </w:rPr>
        <w:t xml:space="preserve"> l’accès au programme de </w:t>
      </w:r>
      <w:r w:rsidR="00D3010F" w:rsidRPr="00D3010F">
        <w:rPr>
          <w:rFonts w:ascii="Arial" w:hAnsi="Arial" w:cs="Arial"/>
          <w:sz w:val="24"/>
          <w:szCs w:val="24"/>
        </w:rPr>
        <w:t>solidarité sociale, puisqu’il s’agit de la porte d’accès du programme de revenu de base,</w:t>
      </w:r>
      <w:r w:rsidR="0007616B" w:rsidRPr="00D3010F">
        <w:rPr>
          <w:rFonts w:ascii="Arial" w:hAnsi="Arial" w:cs="Arial"/>
          <w:sz w:val="24"/>
          <w:szCs w:val="24"/>
        </w:rPr>
        <w:t xml:space="preserve"> se fasse le plus facilement possible et que le</w:t>
      </w:r>
      <w:r w:rsidRPr="00D3010F">
        <w:rPr>
          <w:rFonts w:ascii="Arial" w:hAnsi="Arial" w:cs="Arial"/>
          <w:sz w:val="24"/>
          <w:szCs w:val="24"/>
        </w:rPr>
        <w:t>s politiques internes</w:t>
      </w:r>
      <w:r w:rsidR="0007616B" w:rsidRPr="00D3010F">
        <w:rPr>
          <w:rFonts w:ascii="Arial" w:hAnsi="Arial" w:cs="Arial"/>
          <w:sz w:val="24"/>
          <w:szCs w:val="24"/>
        </w:rPr>
        <w:t xml:space="preserve"> qui régiront ce programme</w:t>
      </w:r>
      <w:r w:rsidRPr="00D3010F">
        <w:rPr>
          <w:rFonts w:ascii="Arial" w:hAnsi="Arial" w:cs="Arial"/>
          <w:sz w:val="24"/>
          <w:szCs w:val="24"/>
        </w:rPr>
        <w:t xml:space="preserve"> </w:t>
      </w:r>
      <w:r w:rsidR="0007616B" w:rsidRPr="00D3010F">
        <w:rPr>
          <w:rFonts w:ascii="Arial" w:hAnsi="Arial" w:cs="Arial"/>
          <w:sz w:val="24"/>
          <w:szCs w:val="24"/>
        </w:rPr>
        <w:t xml:space="preserve">n’auront pas pour effet d’exclure de son application des personnes </w:t>
      </w:r>
      <w:r w:rsidRPr="00D3010F">
        <w:rPr>
          <w:rFonts w:ascii="Arial" w:hAnsi="Arial" w:cs="Arial"/>
          <w:sz w:val="24"/>
          <w:szCs w:val="24"/>
        </w:rPr>
        <w:t xml:space="preserve">qui ont le </w:t>
      </w:r>
      <w:r w:rsidR="00B55363" w:rsidRPr="00D3010F">
        <w:rPr>
          <w:rFonts w:ascii="Arial" w:hAnsi="Arial" w:cs="Arial"/>
          <w:sz w:val="24"/>
          <w:szCs w:val="24"/>
        </w:rPr>
        <w:t>droit de se prévaloir des pres</w:t>
      </w:r>
      <w:r w:rsidRPr="00D3010F">
        <w:rPr>
          <w:rFonts w:ascii="Arial" w:hAnsi="Arial" w:cs="Arial"/>
          <w:sz w:val="24"/>
          <w:szCs w:val="24"/>
        </w:rPr>
        <w:t xml:space="preserve">tations. </w:t>
      </w:r>
    </w:p>
    <w:p w:rsidR="00F3611B" w:rsidRPr="0039732E" w:rsidRDefault="00D3010F" w:rsidP="0087181E">
      <w:pPr>
        <w:spacing w:line="276" w:lineRule="auto"/>
        <w:rPr>
          <w:rFonts w:ascii="Arial" w:hAnsi="Arial" w:cs="Arial"/>
          <w:sz w:val="24"/>
          <w:szCs w:val="24"/>
        </w:rPr>
      </w:pPr>
      <w:r w:rsidRPr="00D3010F">
        <w:rPr>
          <w:rFonts w:ascii="Arial" w:hAnsi="Arial" w:cs="Arial"/>
          <w:sz w:val="24"/>
          <w:szCs w:val="24"/>
        </w:rPr>
        <w:t>D’ailleurs, l</w:t>
      </w:r>
      <w:r w:rsidR="0039732E" w:rsidRPr="00D3010F">
        <w:rPr>
          <w:rFonts w:ascii="Arial" w:hAnsi="Arial" w:cs="Arial"/>
          <w:sz w:val="24"/>
          <w:szCs w:val="24"/>
        </w:rPr>
        <w:t>e passage du programme de solidarité sociale vers le programme de revenu de base pour les personnes qui y sont admissibles est un bon exemple</w:t>
      </w:r>
      <w:r>
        <w:rPr>
          <w:rFonts w:ascii="Arial" w:hAnsi="Arial" w:cs="Arial"/>
          <w:sz w:val="24"/>
          <w:szCs w:val="24"/>
        </w:rPr>
        <w:t xml:space="preserve"> d’accès facilité</w:t>
      </w:r>
      <w:r w:rsidR="007A7075">
        <w:rPr>
          <w:rFonts w:ascii="Arial" w:hAnsi="Arial" w:cs="Arial"/>
          <w:sz w:val="24"/>
          <w:szCs w:val="24"/>
        </w:rPr>
        <w:t xml:space="preserve">. </w:t>
      </w:r>
      <w:r w:rsidR="0039732E" w:rsidRPr="0039732E">
        <w:rPr>
          <w:rFonts w:ascii="Arial" w:hAnsi="Arial" w:cs="Arial"/>
          <w:sz w:val="24"/>
          <w:szCs w:val="24"/>
        </w:rPr>
        <w:t>En effet, s</w:t>
      </w:r>
      <w:r w:rsidR="00F3611B" w:rsidRPr="0039732E">
        <w:rPr>
          <w:rFonts w:ascii="Arial" w:hAnsi="Arial" w:cs="Arial"/>
          <w:sz w:val="24"/>
          <w:szCs w:val="24"/>
        </w:rPr>
        <w:t>elon notre compréhension, le passage au programme de revenu de base sera automatique pour les prestataires du programme de solidarité sociale qui y auront droit. Il s’agit d’une démarche très simple pour les personnes que nous représentons, qui ne leur demandera pas de temps ou de nouveaux documents médicaux à remplir.</w:t>
      </w:r>
      <w:r w:rsidR="00D350A6">
        <w:rPr>
          <w:rFonts w:ascii="Arial" w:hAnsi="Arial" w:cs="Arial"/>
          <w:sz w:val="24"/>
          <w:szCs w:val="24"/>
        </w:rPr>
        <w:t xml:space="preserve"> L</w:t>
      </w:r>
      <w:r w:rsidR="00F3611B" w:rsidRPr="0039732E">
        <w:rPr>
          <w:rFonts w:ascii="Arial" w:hAnsi="Arial" w:cs="Arial"/>
          <w:sz w:val="24"/>
          <w:szCs w:val="24"/>
        </w:rPr>
        <w:t xml:space="preserve">es intentions réglementaires viennent préciser cet aspect en spécifiant même qu’un prestataire pourrait se prévaloir d’un droit de refus pour accéder au programme. Ainsi, cette possibilité de refus offre une garantie d’autonomie aux personnes prestataires du programme de solidarité sociale. Il s’agit d’une bonne mesure pour faciliter l’accès </w:t>
      </w:r>
      <w:r w:rsidR="0039732E" w:rsidRPr="0039732E">
        <w:rPr>
          <w:rFonts w:ascii="Arial" w:hAnsi="Arial" w:cs="Arial"/>
          <w:sz w:val="24"/>
          <w:szCs w:val="24"/>
        </w:rPr>
        <w:t xml:space="preserve">au programme de revenu de base et la COPHAN salue cette façon de procéder. </w:t>
      </w:r>
    </w:p>
    <w:p w:rsidR="00767617" w:rsidRPr="00647C97" w:rsidRDefault="00161998" w:rsidP="0087181E">
      <w:pPr>
        <w:spacing w:line="276" w:lineRule="auto"/>
        <w:ind w:left="708"/>
        <w:rPr>
          <w:rFonts w:ascii="Arial" w:hAnsi="Arial" w:cs="Arial"/>
          <w:sz w:val="24"/>
          <w:szCs w:val="24"/>
        </w:rPr>
      </w:pPr>
      <w:r w:rsidRPr="00D84B87">
        <w:rPr>
          <w:rFonts w:ascii="Arial" w:hAnsi="Arial" w:cs="Arial"/>
          <w:b/>
          <w:sz w:val="24"/>
          <w:szCs w:val="24"/>
        </w:rPr>
        <w:t>Recommandation</w:t>
      </w:r>
      <w:r w:rsidR="00B51EBC" w:rsidRPr="00D84B87">
        <w:rPr>
          <w:rFonts w:ascii="Arial" w:hAnsi="Arial" w:cs="Arial"/>
          <w:b/>
          <w:sz w:val="24"/>
          <w:szCs w:val="24"/>
        </w:rPr>
        <w:t>s</w:t>
      </w:r>
      <w:r w:rsidRPr="00D84B87">
        <w:rPr>
          <w:rFonts w:ascii="Arial" w:hAnsi="Arial" w:cs="Arial"/>
          <w:sz w:val="24"/>
          <w:szCs w:val="24"/>
        </w:rPr>
        <w:t xml:space="preserve"> : </w:t>
      </w:r>
      <w:r w:rsidR="00FE3FAE" w:rsidRPr="00D84B87">
        <w:rPr>
          <w:rFonts w:ascii="Arial" w:hAnsi="Arial" w:cs="Arial"/>
          <w:sz w:val="24"/>
          <w:szCs w:val="24"/>
        </w:rPr>
        <w:t>Que le m</w:t>
      </w:r>
      <w:r w:rsidR="00767617" w:rsidRPr="00D84B87">
        <w:rPr>
          <w:rFonts w:ascii="Arial" w:hAnsi="Arial" w:cs="Arial"/>
          <w:sz w:val="24"/>
          <w:szCs w:val="24"/>
        </w:rPr>
        <w:t xml:space="preserve">inistère </w:t>
      </w:r>
      <w:r w:rsidR="00647C97" w:rsidRPr="00D84B87">
        <w:rPr>
          <w:rFonts w:ascii="Arial" w:hAnsi="Arial" w:cs="Arial"/>
          <w:sz w:val="24"/>
          <w:szCs w:val="24"/>
        </w:rPr>
        <w:t>donne accès aux</w:t>
      </w:r>
      <w:r w:rsidRPr="00D84B87">
        <w:rPr>
          <w:rFonts w:ascii="Arial" w:hAnsi="Arial" w:cs="Arial"/>
          <w:sz w:val="24"/>
          <w:szCs w:val="24"/>
        </w:rPr>
        <w:t xml:space="preserve"> statistiques </w:t>
      </w:r>
      <w:r w:rsidR="00C04984" w:rsidRPr="00D84B87">
        <w:rPr>
          <w:rFonts w:ascii="Arial" w:hAnsi="Arial" w:cs="Arial"/>
          <w:sz w:val="24"/>
          <w:szCs w:val="24"/>
        </w:rPr>
        <w:t>ayant trait au</w:t>
      </w:r>
      <w:r w:rsidR="00767617" w:rsidRPr="00D84B87">
        <w:rPr>
          <w:rFonts w:ascii="Arial" w:hAnsi="Arial" w:cs="Arial"/>
          <w:sz w:val="24"/>
          <w:szCs w:val="24"/>
        </w:rPr>
        <w:t>x nombres de</w:t>
      </w:r>
      <w:r w:rsidR="00C04984" w:rsidRPr="00D84B87">
        <w:rPr>
          <w:rFonts w:ascii="Arial" w:hAnsi="Arial" w:cs="Arial"/>
          <w:sz w:val="24"/>
          <w:szCs w:val="24"/>
        </w:rPr>
        <w:t xml:space="preserve"> refus </w:t>
      </w:r>
      <w:r w:rsidR="00767617" w:rsidRPr="00D84B87">
        <w:rPr>
          <w:rFonts w:ascii="Arial" w:hAnsi="Arial" w:cs="Arial"/>
          <w:sz w:val="24"/>
          <w:szCs w:val="24"/>
        </w:rPr>
        <w:t xml:space="preserve">des demandes </w:t>
      </w:r>
      <w:r w:rsidR="00C04D97" w:rsidRPr="00D84B87">
        <w:rPr>
          <w:rFonts w:ascii="Arial" w:hAnsi="Arial" w:cs="Arial"/>
          <w:sz w:val="24"/>
          <w:szCs w:val="24"/>
        </w:rPr>
        <w:t>d’intégration au</w:t>
      </w:r>
      <w:r w:rsidR="00767617" w:rsidRPr="00D84B87">
        <w:rPr>
          <w:rFonts w:ascii="Arial" w:hAnsi="Arial" w:cs="Arial"/>
          <w:sz w:val="24"/>
          <w:szCs w:val="24"/>
        </w:rPr>
        <w:t xml:space="preserve"> programme de solidarité sociale</w:t>
      </w:r>
      <w:r w:rsidR="00517832" w:rsidRPr="00D84B87">
        <w:rPr>
          <w:rFonts w:ascii="Arial" w:hAnsi="Arial" w:cs="Arial"/>
          <w:sz w:val="24"/>
          <w:szCs w:val="24"/>
        </w:rPr>
        <w:t xml:space="preserve"> des 10 dernières années ainsi que toutes les statistiques </w:t>
      </w:r>
      <w:r w:rsidR="00D84B87" w:rsidRPr="00D84B87">
        <w:rPr>
          <w:rFonts w:ascii="Arial" w:hAnsi="Arial" w:cs="Arial"/>
          <w:sz w:val="24"/>
          <w:szCs w:val="24"/>
        </w:rPr>
        <w:t>subséquentes</w:t>
      </w:r>
      <w:r w:rsidR="00517832" w:rsidRPr="00D84B87">
        <w:rPr>
          <w:rFonts w:ascii="Arial" w:hAnsi="Arial" w:cs="Arial"/>
          <w:sz w:val="24"/>
          <w:szCs w:val="24"/>
        </w:rPr>
        <w:t>.</w:t>
      </w:r>
      <w:r w:rsidR="00517832">
        <w:rPr>
          <w:rFonts w:ascii="Arial" w:hAnsi="Arial" w:cs="Arial"/>
          <w:sz w:val="24"/>
          <w:szCs w:val="24"/>
        </w:rPr>
        <w:t xml:space="preserve">  </w:t>
      </w:r>
    </w:p>
    <w:p w:rsidR="00647C97" w:rsidRDefault="00FE3FAE" w:rsidP="0087181E">
      <w:pPr>
        <w:spacing w:line="276" w:lineRule="auto"/>
        <w:ind w:left="708"/>
        <w:rPr>
          <w:rFonts w:ascii="Arial" w:hAnsi="Arial" w:cs="Arial"/>
          <w:sz w:val="24"/>
          <w:szCs w:val="24"/>
        </w:rPr>
      </w:pPr>
      <w:r>
        <w:rPr>
          <w:rFonts w:ascii="Arial" w:hAnsi="Arial" w:cs="Arial"/>
          <w:sz w:val="24"/>
          <w:szCs w:val="24"/>
        </w:rPr>
        <w:t>Que le m</w:t>
      </w:r>
      <w:r w:rsidR="00647C97" w:rsidRPr="00647C97">
        <w:rPr>
          <w:rFonts w:ascii="Arial" w:hAnsi="Arial" w:cs="Arial"/>
          <w:sz w:val="24"/>
          <w:szCs w:val="24"/>
        </w:rPr>
        <w:t xml:space="preserve">inistère facilite l’accès au programme de revenu de base, donc au programme de solidarité sociale, entre autres par la diffusion de politiques internes précises sur les critères d’admissibilité desdits programmes. </w:t>
      </w:r>
    </w:p>
    <w:p w:rsidR="006E40A0" w:rsidRPr="009618B2" w:rsidRDefault="009C045F" w:rsidP="0087181E">
      <w:pPr>
        <w:spacing w:line="276" w:lineRule="auto"/>
        <w:rPr>
          <w:rFonts w:ascii="Arial" w:hAnsi="Arial" w:cs="Arial"/>
          <w:sz w:val="24"/>
          <w:szCs w:val="24"/>
        </w:rPr>
      </w:pPr>
      <w:r w:rsidRPr="00684228">
        <w:rPr>
          <w:rFonts w:ascii="Arial" w:hAnsi="Arial" w:cs="Arial"/>
          <w:sz w:val="24"/>
          <w:szCs w:val="24"/>
        </w:rPr>
        <w:t>U</w:t>
      </w:r>
      <w:r w:rsidR="00741372" w:rsidRPr="00684228">
        <w:rPr>
          <w:rFonts w:ascii="Arial" w:hAnsi="Arial" w:cs="Arial"/>
          <w:sz w:val="24"/>
          <w:szCs w:val="24"/>
        </w:rPr>
        <w:t>n comité de suivi concernant l’</w:t>
      </w:r>
      <w:r w:rsidRPr="00684228">
        <w:rPr>
          <w:rFonts w:ascii="Arial" w:hAnsi="Arial" w:cs="Arial"/>
          <w:sz w:val="24"/>
          <w:szCs w:val="24"/>
        </w:rPr>
        <w:t xml:space="preserve">implantation </w:t>
      </w:r>
      <w:r w:rsidR="00741372" w:rsidRPr="00684228">
        <w:rPr>
          <w:rFonts w:ascii="Arial" w:hAnsi="Arial" w:cs="Arial"/>
          <w:sz w:val="24"/>
          <w:szCs w:val="24"/>
        </w:rPr>
        <w:t>du programme de revenu de base devrait être créé</w:t>
      </w:r>
      <w:r w:rsidR="00741372">
        <w:rPr>
          <w:rFonts w:ascii="Arial" w:hAnsi="Arial" w:cs="Arial"/>
          <w:sz w:val="24"/>
          <w:szCs w:val="24"/>
        </w:rPr>
        <w:t xml:space="preserve"> </w:t>
      </w:r>
      <w:r w:rsidR="00177A7F">
        <w:rPr>
          <w:rFonts w:ascii="Arial" w:hAnsi="Arial" w:cs="Arial"/>
          <w:sz w:val="24"/>
          <w:szCs w:val="24"/>
        </w:rPr>
        <w:t xml:space="preserve">afin d’assurer une implantation adéquate. </w:t>
      </w:r>
      <w:r w:rsidR="006E40A0">
        <w:rPr>
          <w:rFonts w:ascii="Arial" w:hAnsi="Arial" w:cs="Arial"/>
          <w:sz w:val="24"/>
          <w:szCs w:val="24"/>
        </w:rPr>
        <w:t xml:space="preserve">En effet, un tel </w:t>
      </w:r>
      <w:r w:rsidR="00D24DBE">
        <w:rPr>
          <w:rFonts w:ascii="Arial" w:hAnsi="Arial" w:cs="Arial"/>
          <w:sz w:val="24"/>
          <w:szCs w:val="24"/>
        </w:rPr>
        <w:t>comité</w:t>
      </w:r>
      <w:r w:rsidR="006E40A0">
        <w:rPr>
          <w:rFonts w:ascii="Arial" w:hAnsi="Arial" w:cs="Arial"/>
          <w:sz w:val="24"/>
          <w:szCs w:val="24"/>
        </w:rPr>
        <w:t xml:space="preserve"> doit être mis en place après l’instauration du revenu de base. Nous attirons également l’attentio</w:t>
      </w:r>
      <w:r w:rsidR="00702E5E">
        <w:rPr>
          <w:rFonts w:ascii="Arial" w:hAnsi="Arial" w:cs="Arial"/>
          <w:sz w:val="24"/>
          <w:szCs w:val="24"/>
        </w:rPr>
        <w:t>n du vérificateur général afin qu</w:t>
      </w:r>
      <w:r w:rsidR="006E40A0">
        <w:rPr>
          <w:rFonts w:ascii="Arial" w:hAnsi="Arial" w:cs="Arial"/>
          <w:sz w:val="24"/>
          <w:szCs w:val="24"/>
        </w:rPr>
        <w:t>’un rapport soit élab</w:t>
      </w:r>
      <w:r w:rsidR="0094429E">
        <w:rPr>
          <w:rFonts w:ascii="Arial" w:hAnsi="Arial" w:cs="Arial"/>
          <w:sz w:val="24"/>
          <w:szCs w:val="24"/>
        </w:rPr>
        <w:t xml:space="preserve">oré, et ce, avant la fin de l’année </w:t>
      </w:r>
      <w:r w:rsidR="00021228">
        <w:rPr>
          <w:rFonts w:ascii="Arial" w:hAnsi="Arial" w:cs="Arial"/>
          <w:sz w:val="24"/>
          <w:szCs w:val="24"/>
        </w:rPr>
        <w:t>2023</w:t>
      </w:r>
      <w:r w:rsidR="00703C5F">
        <w:rPr>
          <w:rFonts w:ascii="Arial" w:hAnsi="Arial" w:cs="Arial"/>
          <w:sz w:val="24"/>
          <w:szCs w:val="24"/>
        </w:rPr>
        <w:t xml:space="preserve">. </w:t>
      </w:r>
      <w:r w:rsidR="006E40A0" w:rsidRPr="009618B2">
        <w:rPr>
          <w:rFonts w:ascii="Arial" w:hAnsi="Arial" w:cs="Arial"/>
          <w:sz w:val="24"/>
          <w:szCs w:val="24"/>
        </w:rPr>
        <w:t xml:space="preserve">Dans le même ordre d’idées, nous demandons </w:t>
      </w:r>
      <w:r w:rsidR="00E778A5" w:rsidRPr="009618B2">
        <w:rPr>
          <w:rFonts w:ascii="Arial" w:hAnsi="Arial" w:cs="Arial"/>
          <w:sz w:val="24"/>
          <w:szCs w:val="24"/>
        </w:rPr>
        <w:t>que la COPHAN</w:t>
      </w:r>
      <w:r w:rsidR="009618B2" w:rsidRPr="009618B2">
        <w:rPr>
          <w:rFonts w:ascii="Arial" w:hAnsi="Arial" w:cs="Arial"/>
          <w:sz w:val="24"/>
          <w:szCs w:val="24"/>
        </w:rPr>
        <w:t xml:space="preserve"> soi</w:t>
      </w:r>
      <w:r w:rsidR="006E40A0" w:rsidRPr="009618B2">
        <w:rPr>
          <w:rFonts w:ascii="Arial" w:hAnsi="Arial" w:cs="Arial"/>
          <w:sz w:val="24"/>
          <w:szCs w:val="24"/>
        </w:rPr>
        <w:t>t impli</w:t>
      </w:r>
      <w:r w:rsidR="009618B2" w:rsidRPr="009618B2">
        <w:rPr>
          <w:rFonts w:ascii="Arial" w:hAnsi="Arial" w:cs="Arial"/>
          <w:sz w:val="24"/>
          <w:szCs w:val="24"/>
        </w:rPr>
        <w:t>qué</w:t>
      </w:r>
      <w:r w:rsidR="009618B2">
        <w:rPr>
          <w:rFonts w:ascii="Arial" w:hAnsi="Arial" w:cs="Arial"/>
          <w:sz w:val="24"/>
          <w:szCs w:val="24"/>
        </w:rPr>
        <w:t>e</w:t>
      </w:r>
      <w:r w:rsidR="009618B2" w:rsidRPr="009618B2">
        <w:rPr>
          <w:rFonts w:ascii="Arial" w:hAnsi="Arial" w:cs="Arial"/>
          <w:sz w:val="24"/>
          <w:szCs w:val="24"/>
        </w:rPr>
        <w:t xml:space="preserve"> </w:t>
      </w:r>
      <w:r w:rsidR="006E40A0" w:rsidRPr="009618B2">
        <w:rPr>
          <w:rFonts w:ascii="Arial" w:hAnsi="Arial" w:cs="Arial"/>
          <w:sz w:val="24"/>
          <w:szCs w:val="24"/>
        </w:rPr>
        <w:t xml:space="preserve">et que </w:t>
      </w:r>
      <w:r w:rsidR="009618B2" w:rsidRPr="009618B2">
        <w:rPr>
          <w:rFonts w:ascii="Arial" w:hAnsi="Arial" w:cs="Arial"/>
          <w:sz w:val="24"/>
          <w:szCs w:val="24"/>
        </w:rPr>
        <w:t>notre expertise soit utilisé</w:t>
      </w:r>
      <w:r w:rsidR="009618B2">
        <w:rPr>
          <w:rFonts w:ascii="Arial" w:hAnsi="Arial" w:cs="Arial"/>
          <w:sz w:val="24"/>
          <w:szCs w:val="24"/>
        </w:rPr>
        <w:t>e</w:t>
      </w:r>
      <w:r w:rsidR="006E40A0" w:rsidRPr="009618B2">
        <w:rPr>
          <w:rFonts w:ascii="Arial" w:hAnsi="Arial" w:cs="Arial"/>
          <w:sz w:val="24"/>
          <w:szCs w:val="24"/>
        </w:rPr>
        <w:t xml:space="preserve"> dans toutes les étapes liées à l’évaluation dudit programme. </w:t>
      </w:r>
    </w:p>
    <w:p w:rsidR="00461BB2" w:rsidRPr="009618B2" w:rsidRDefault="006E40A0" w:rsidP="0087181E">
      <w:pPr>
        <w:spacing w:line="276" w:lineRule="auto"/>
        <w:ind w:left="708"/>
        <w:rPr>
          <w:rFonts w:ascii="Arial" w:hAnsi="Arial" w:cs="Arial"/>
          <w:sz w:val="24"/>
          <w:szCs w:val="24"/>
        </w:rPr>
      </w:pPr>
      <w:r w:rsidRPr="009618B2">
        <w:rPr>
          <w:rFonts w:ascii="Arial" w:hAnsi="Arial" w:cs="Arial"/>
          <w:b/>
          <w:sz w:val="24"/>
          <w:szCs w:val="24"/>
        </w:rPr>
        <w:t>Recommandations</w:t>
      </w:r>
      <w:r w:rsidRPr="009618B2">
        <w:rPr>
          <w:rFonts w:ascii="Arial" w:hAnsi="Arial" w:cs="Arial"/>
          <w:sz w:val="24"/>
          <w:szCs w:val="24"/>
        </w:rPr>
        <w:t xml:space="preserve"> : Que le gouvernement mette sur pied un comité de suivi </w:t>
      </w:r>
      <w:r w:rsidR="00E778A5" w:rsidRPr="009618B2">
        <w:rPr>
          <w:rFonts w:ascii="Arial" w:hAnsi="Arial" w:cs="Arial"/>
          <w:sz w:val="24"/>
          <w:szCs w:val="24"/>
        </w:rPr>
        <w:t xml:space="preserve">auquel la COPHAN sera partie prenante </w:t>
      </w:r>
      <w:r w:rsidRPr="009618B2">
        <w:rPr>
          <w:rFonts w:ascii="Arial" w:hAnsi="Arial" w:cs="Arial"/>
          <w:sz w:val="24"/>
          <w:szCs w:val="24"/>
        </w:rPr>
        <w:t xml:space="preserve">concernant l’instauration et l’implantation du programme de revenu de base. </w:t>
      </w:r>
    </w:p>
    <w:p w:rsidR="006E40A0" w:rsidRDefault="006E40A0" w:rsidP="0087181E">
      <w:pPr>
        <w:spacing w:line="276" w:lineRule="auto"/>
        <w:ind w:left="708"/>
        <w:rPr>
          <w:rFonts w:ascii="Arial" w:hAnsi="Arial" w:cs="Arial"/>
          <w:sz w:val="24"/>
          <w:szCs w:val="24"/>
        </w:rPr>
      </w:pPr>
      <w:r w:rsidRPr="009618B2">
        <w:rPr>
          <w:rFonts w:ascii="Arial" w:hAnsi="Arial" w:cs="Arial"/>
          <w:sz w:val="24"/>
          <w:szCs w:val="24"/>
        </w:rPr>
        <w:lastRenderedPageBreak/>
        <w:t>Que le vérificateur général réalise</w:t>
      </w:r>
      <w:r>
        <w:rPr>
          <w:rFonts w:ascii="Arial" w:hAnsi="Arial" w:cs="Arial"/>
          <w:sz w:val="24"/>
          <w:szCs w:val="24"/>
        </w:rPr>
        <w:t xml:space="preserve"> un rapport sur le programme de revenu de base avant la fin de l’année 2023. </w:t>
      </w:r>
    </w:p>
    <w:p w:rsidR="006E40A0" w:rsidRPr="006E40A0" w:rsidRDefault="006E40A0" w:rsidP="0087181E">
      <w:pPr>
        <w:spacing w:line="276" w:lineRule="auto"/>
        <w:rPr>
          <w:rFonts w:ascii="Arial" w:hAnsi="Arial" w:cs="Arial"/>
          <w:sz w:val="24"/>
          <w:szCs w:val="24"/>
        </w:rPr>
      </w:pPr>
    </w:p>
    <w:p w:rsidR="003160CB" w:rsidRPr="008039BD" w:rsidRDefault="003160CB" w:rsidP="0087181E">
      <w:pPr>
        <w:pStyle w:val="Titre2"/>
        <w:spacing w:line="276" w:lineRule="auto"/>
        <w:rPr>
          <w:b/>
          <w:color w:val="auto"/>
          <w:sz w:val="28"/>
          <w:szCs w:val="28"/>
        </w:rPr>
      </w:pPr>
      <w:bookmarkStart w:id="6" w:name="_Toc511211373"/>
      <w:r w:rsidRPr="008039BD">
        <w:rPr>
          <w:b/>
          <w:color w:val="auto"/>
          <w:sz w:val="28"/>
          <w:szCs w:val="28"/>
        </w:rPr>
        <w:t>Échéance de 2023</w:t>
      </w:r>
      <w:bookmarkEnd w:id="6"/>
    </w:p>
    <w:p w:rsidR="003160CB" w:rsidRPr="00FE54FF" w:rsidRDefault="00B51EBC" w:rsidP="0087181E">
      <w:pPr>
        <w:spacing w:line="276" w:lineRule="auto"/>
        <w:rPr>
          <w:rFonts w:ascii="Arial" w:hAnsi="Arial" w:cs="Arial"/>
          <w:sz w:val="24"/>
          <w:szCs w:val="24"/>
        </w:rPr>
      </w:pPr>
      <w:r>
        <w:rPr>
          <w:rFonts w:ascii="Arial" w:hAnsi="Arial" w:cs="Arial"/>
          <w:sz w:val="24"/>
          <w:szCs w:val="24"/>
        </w:rPr>
        <w:t>No</w:t>
      </w:r>
      <w:r w:rsidR="003160CB" w:rsidRPr="00FE54FF">
        <w:rPr>
          <w:rFonts w:ascii="Arial" w:hAnsi="Arial" w:cs="Arial"/>
          <w:sz w:val="24"/>
          <w:szCs w:val="24"/>
        </w:rPr>
        <w:t xml:space="preserve">s membres ont fait valoir que l’échéance de 2023 pour la réception du plein montant de </w:t>
      </w:r>
      <w:r w:rsidR="007B269A" w:rsidRPr="00FE54FF">
        <w:rPr>
          <w:rFonts w:ascii="Arial" w:hAnsi="Arial" w:cs="Arial"/>
          <w:sz w:val="24"/>
          <w:szCs w:val="24"/>
        </w:rPr>
        <w:t>18</w:t>
      </w:r>
      <w:r w:rsidR="0005231B">
        <w:rPr>
          <w:rFonts w:ascii="Arial" w:hAnsi="Arial" w:cs="Arial"/>
          <w:sz w:val="24"/>
          <w:szCs w:val="24"/>
        </w:rPr>
        <w:t> </w:t>
      </w:r>
      <w:r w:rsidR="007B269A" w:rsidRPr="00FE54FF">
        <w:rPr>
          <w:rFonts w:ascii="Arial" w:hAnsi="Arial" w:cs="Arial"/>
          <w:sz w:val="24"/>
          <w:szCs w:val="24"/>
        </w:rPr>
        <w:t>029</w:t>
      </w:r>
      <w:r w:rsidR="0005231B">
        <w:rPr>
          <w:rFonts w:ascii="Arial" w:hAnsi="Arial" w:cs="Arial"/>
          <w:sz w:val="24"/>
          <w:szCs w:val="24"/>
        </w:rPr>
        <w:t> </w:t>
      </w:r>
      <w:r w:rsidR="003160CB" w:rsidRPr="00FE54FF">
        <w:rPr>
          <w:rFonts w:ascii="Arial" w:hAnsi="Arial" w:cs="Arial"/>
          <w:sz w:val="24"/>
          <w:szCs w:val="24"/>
        </w:rPr>
        <w:t xml:space="preserve">$ </w:t>
      </w:r>
      <w:r w:rsidR="003160CB" w:rsidRPr="00A465A2">
        <w:rPr>
          <w:rFonts w:ascii="Arial" w:hAnsi="Arial" w:cs="Arial"/>
          <w:sz w:val="24"/>
          <w:szCs w:val="24"/>
        </w:rPr>
        <w:t>par an</w:t>
      </w:r>
      <w:r w:rsidR="0007616B" w:rsidRPr="00A465A2">
        <w:rPr>
          <w:rFonts w:ascii="Arial" w:hAnsi="Arial" w:cs="Arial"/>
          <w:sz w:val="24"/>
          <w:szCs w:val="24"/>
        </w:rPr>
        <w:t>née</w:t>
      </w:r>
      <w:r w:rsidR="004878DB" w:rsidRPr="00A465A2">
        <w:rPr>
          <w:rFonts w:ascii="Arial" w:hAnsi="Arial" w:cs="Arial"/>
          <w:sz w:val="24"/>
          <w:szCs w:val="24"/>
        </w:rPr>
        <w:t xml:space="preserve"> pour une personne seule</w:t>
      </w:r>
      <w:r w:rsidR="003160CB" w:rsidRPr="00A465A2">
        <w:rPr>
          <w:rFonts w:ascii="Arial" w:hAnsi="Arial" w:cs="Arial"/>
          <w:sz w:val="24"/>
          <w:szCs w:val="24"/>
        </w:rPr>
        <w:t xml:space="preserve"> est incohérente</w:t>
      </w:r>
      <w:r w:rsidR="00271B98" w:rsidRPr="00A465A2">
        <w:rPr>
          <w:rFonts w:ascii="Arial" w:hAnsi="Arial" w:cs="Arial"/>
          <w:sz w:val="24"/>
          <w:szCs w:val="24"/>
        </w:rPr>
        <w:t xml:space="preserve"> avec la volonté d’aider les personnes à </w:t>
      </w:r>
      <w:r w:rsidR="0007616B" w:rsidRPr="00A465A2">
        <w:rPr>
          <w:rFonts w:ascii="Arial" w:hAnsi="Arial" w:cs="Arial"/>
          <w:sz w:val="24"/>
          <w:szCs w:val="24"/>
        </w:rPr>
        <w:t>atteindre</w:t>
      </w:r>
      <w:r w:rsidR="00271B98" w:rsidRPr="00A465A2">
        <w:rPr>
          <w:rFonts w:ascii="Arial" w:hAnsi="Arial" w:cs="Arial"/>
          <w:sz w:val="24"/>
          <w:szCs w:val="24"/>
        </w:rPr>
        <w:t xml:space="preserve"> un niveau de vie décent</w:t>
      </w:r>
      <w:r w:rsidR="003160CB" w:rsidRPr="00A465A2">
        <w:rPr>
          <w:rFonts w:ascii="Arial" w:hAnsi="Arial" w:cs="Arial"/>
          <w:sz w:val="24"/>
          <w:szCs w:val="24"/>
        </w:rPr>
        <w:t xml:space="preserve">. Effectivement, pourquoi attendre en 2023? </w:t>
      </w:r>
      <w:r w:rsidR="00271B98" w:rsidRPr="00A465A2">
        <w:rPr>
          <w:rFonts w:ascii="Arial" w:hAnsi="Arial" w:cs="Arial"/>
          <w:sz w:val="24"/>
          <w:szCs w:val="24"/>
        </w:rPr>
        <w:t>Ne serait-il pas préférable</w:t>
      </w:r>
      <w:r w:rsidR="0007616B" w:rsidRPr="00A465A2">
        <w:rPr>
          <w:rFonts w:ascii="Arial" w:hAnsi="Arial" w:cs="Arial"/>
          <w:sz w:val="24"/>
          <w:szCs w:val="24"/>
        </w:rPr>
        <w:t>, pour les personnes ayant droit au programme de revenu de base,</w:t>
      </w:r>
      <w:r w:rsidR="00271B98" w:rsidRPr="00A465A2">
        <w:rPr>
          <w:rFonts w:ascii="Arial" w:hAnsi="Arial" w:cs="Arial"/>
          <w:sz w:val="24"/>
          <w:szCs w:val="24"/>
        </w:rPr>
        <w:t xml:space="preserve"> d’obtenir </w:t>
      </w:r>
      <w:r w:rsidR="00630E4E" w:rsidRPr="00A465A2">
        <w:rPr>
          <w:rFonts w:ascii="Arial" w:hAnsi="Arial" w:cs="Arial"/>
          <w:sz w:val="24"/>
          <w:szCs w:val="24"/>
        </w:rPr>
        <w:t xml:space="preserve">les prestations les plus </w:t>
      </w:r>
      <w:r w:rsidR="0005231B" w:rsidRPr="00A465A2">
        <w:rPr>
          <w:rFonts w:ascii="Arial" w:hAnsi="Arial" w:cs="Arial"/>
          <w:sz w:val="24"/>
          <w:szCs w:val="24"/>
        </w:rPr>
        <w:t>avantageuses</w:t>
      </w:r>
      <w:r w:rsidR="0007616B" w:rsidRPr="00A465A2">
        <w:rPr>
          <w:rFonts w:ascii="Arial" w:hAnsi="Arial" w:cs="Arial"/>
          <w:sz w:val="24"/>
          <w:szCs w:val="24"/>
        </w:rPr>
        <w:t xml:space="preserve"> possible</w:t>
      </w:r>
      <w:r w:rsidR="00630E4E" w:rsidRPr="00A465A2">
        <w:rPr>
          <w:rFonts w:ascii="Arial" w:hAnsi="Arial" w:cs="Arial"/>
          <w:sz w:val="24"/>
          <w:szCs w:val="24"/>
        </w:rPr>
        <w:t>, et ce, le</w:t>
      </w:r>
      <w:r w:rsidR="00630E4E" w:rsidRPr="00FE54FF">
        <w:rPr>
          <w:rFonts w:ascii="Arial" w:hAnsi="Arial" w:cs="Arial"/>
          <w:sz w:val="24"/>
          <w:szCs w:val="24"/>
        </w:rPr>
        <w:t xml:space="preserve"> plus rapidement possible? </w:t>
      </w:r>
      <w:r w:rsidR="003160CB" w:rsidRPr="00FE54FF">
        <w:rPr>
          <w:rFonts w:ascii="Arial" w:hAnsi="Arial" w:cs="Arial"/>
          <w:sz w:val="24"/>
          <w:szCs w:val="24"/>
        </w:rPr>
        <w:t xml:space="preserve">La COPHAN avait d’ailleurs fait état de son </w:t>
      </w:r>
      <w:r w:rsidR="008C3C80" w:rsidRPr="00FE54FF">
        <w:rPr>
          <w:rFonts w:ascii="Arial" w:hAnsi="Arial" w:cs="Arial"/>
          <w:sz w:val="24"/>
          <w:szCs w:val="24"/>
        </w:rPr>
        <w:t>appréhension</w:t>
      </w:r>
      <w:r w:rsidR="003160CB" w:rsidRPr="00FE54FF">
        <w:rPr>
          <w:rFonts w:ascii="Arial" w:hAnsi="Arial" w:cs="Arial"/>
          <w:sz w:val="24"/>
          <w:szCs w:val="24"/>
        </w:rPr>
        <w:t xml:space="preserve"> lors de la publication du Plan pour l’inclusion économique en décembre </w:t>
      </w:r>
      <w:r w:rsidR="000367BF" w:rsidRPr="00FE54FF">
        <w:rPr>
          <w:rFonts w:ascii="Arial" w:hAnsi="Arial" w:cs="Arial"/>
          <w:sz w:val="24"/>
          <w:szCs w:val="24"/>
        </w:rPr>
        <w:t>dernier</w:t>
      </w:r>
      <w:r w:rsidR="0007616B">
        <w:rPr>
          <w:rFonts w:ascii="Arial" w:hAnsi="Arial" w:cs="Arial"/>
          <w:sz w:val="24"/>
          <w:szCs w:val="24"/>
        </w:rPr>
        <w:t>.</w:t>
      </w:r>
    </w:p>
    <w:p w:rsidR="005D2E10" w:rsidRPr="00FE54FF" w:rsidRDefault="0007616B" w:rsidP="0087181E">
      <w:pPr>
        <w:spacing w:line="276" w:lineRule="auto"/>
        <w:rPr>
          <w:rFonts w:ascii="Arial" w:hAnsi="Arial" w:cs="Arial"/>
          <w:sz w:val="24"/>
          <w:szCs w:val="24"/>
        </w:rPr>
      </w:pPr>
      <w:r>
        <w:rPr>
          <w:rFonts w:ascii="Arial" w:hAnsi="Arial" w:cs="Arial"/>
          <w:sz w:val="24"/>
          <w:szCs w:val="24"/>
        </w:rPr>
        <w:t>Selon</w:t>
      </w:r>
      <w:r w:rsidR="00063770" w:rsidRPr="00FE54FF">
        <w:rPr>
          <w:rFonts w:ascii="Arial" w:hAnsi="Arial" w:cs="Arial"/>
          <w:sz w:val="24"/>
          <w:szCs w:val="24"/>
        </w:rPr>
        <w:t xml:space="preserve"> notre compréhension, </w:t>
      </w:r>
      <w:r w:rsidR="007B269A" w:rsidRPr="00FE54FF">
        <w:rPr>
          <w:rFonts w:ascii="Arial" w:hAnsi="Arial" w:cs="Arial"/>
          <w:sz w:val="24"/>
          <w:szCs w:val="24"/>
        </w:rPr>
        <w:t xml:space="preserve">le programme de revenu de base sera </w:t>
      </w:r>
      <w:r w:rsidR="007B269A" w:rsidRPr="00A465A2">
        <w:rPr>
          <w:rFonts w:ascii="Arial" w:hAnsi="Arial" w:cs="Arial"/>
          <w:sz w:val="24"/>
          <w:szCs w:val="24"/>
        </w:rPr>
        <w:t xml:space="preserve">institué </w:t>
      </w:r>
      <w:r w:rsidR="00703C5F">
        <w:rPr>
          <w:rFonts w:ascii="Arial" w:hAnsi="Arial" w:cs="Arial"/>
          <w:sz w:val="24"/>
          <w:szCs w:val="24"/>
        </w:rPr>
        <w:t>dès janvier</w:t>
      </w:r>
      <w:r w:rsidR="007B269A" w:rsidRPr="00A465A2">
        <w:rPr>
          <w:rFonts w:ascii="Arial" w:hAnsi="Arial" w:cs="Arial"/>
          <w:sz w:val="24"/>
          <w:szCs w:val="24"/>
        </w:rPr>
        <w:t xml:space="preserve"> 2019</w:t>
      </w:r>
      <w:r w:rsidR="007B269A" w:rsidRPr="00FE54FF">
        <w:rPr>
          <w:rFonts w:ascii="Arial" w:hAnsi="Arial" w:cs="Arial"/>
          <w:sz w:val="24"/>
          <w:szCs w:val="24"/>
        </w:rPr>
        <w:t>.</w:t>
      </w:r>
      <w:r w:rsidR="00E72377">
        <w:rPr>
          <w:rFonts w:ascii="Arial" w:hAnsi="Arial" w:cs="Arial"/>
          <w:sz w:val="24"/>
          <w:szCs w:val="24"/>
        </w:rPr>
        <w:t xml:space="preserve"> </w:t>
      </w:r>
      <w:r w:rsidR="007B269A" w:rsidRPr="00FE54FF">
        <w:rPr>
          <w:rFonts w:ascii="Arial" w:hAnsi="Arial" w:cs="Arial"/>
          <w:sz w:val="24"/>
          <w:szCs w:val="24"/>
        </w:rPr>
        <w:t>En ce sens, les personnes qui sont prestataires du programme de solidarité sociale depuis au moins 66 des derniers 72 mois et présentant des contraintes sévères à l’emploi verr</w:t>
      </w:r>
      <w:r>
        <w:rPr>
          <w:rFonts w:ascii="Arial" w:hAnsi="Arial" w:cs="Arial"/>
          <w:sz w:val="24"/>
          <w:szCs w:val="24"/>
        </w:rPr>
        <w:t>aient leurs prestations augmenter</w:t>
      </w:r>
      <w:r w:rsidR="007B269A" w:rsidRPr="00FE54FF">
        <w:rPr>
          <w:rFonts w:ascii="Arial" w:hAnsi="Arial" w:cs="Arial"/>
          <w:sz w:val="24"/>
          <w:szCs w:val="24"/>
        </w:rPr>
        <w:t xml:space="preserve"> graduellement jusqu’à l’obtention de 5 280 $ de plus par année</w:t>
      </w:r>
      <w:r w:rsidR="00990808" w:rsidRPr="00FE54FF">
        <w:rPr>
          <w:rFonts w:ascii="Arial" w:hAnsi="Arial" w:cs="Arial"/>
          <w:sz w:val="24"/>
          <w:szCs w:val="24"/>
        </w:rPr>
        <w:t xml:space="preserve"> pour une personne seule</w:t>
      </w:r>
      <w:r w:rsidR="00BF4705">
        <w:rPr>
          <w:rFonts w:ascii="Arial" w:hAnsi="Arial" w:cs="Arial"/>
          <w:sz w:val="24"/>
          <w:szCs w:val="24"/>
        </w:rPr>
        <w:t xml:space="preserve"> et d’un montant de 7 488 $ </w:t>
      </w:r>
      <w:r w:rsidR="005B5621">
        <w:rPr>
          <w:rFonts w:ascii="Arial" w:hAnsi="Arial" w:cs="Arial"/>
          <w:sz w:val="24"/>
          <w:szCs w:val="24"/>
        </w:rPr>
        <w:t>pour les couples</w:t>
      </w:r>
      <w:r w:rsidR="00071C11">
        <w:rPr>
          <w:rFonts w:ascii="Arial" w:hAnsi="Arial" w:cs="Arial"/>
          <w:sz w:val="24"/>
          <w:szCs w:val="24"/>
        </w:rPr>
        <w:t>, dont les deux individus sont admissibles</w:t>
      </w:r>
      <w:r w:rsidR="005B5621">
        <w:rPr>
          <w:rFonts w:ascii="Arial" w:hAnsi="Arial" w:cs="Arial"/>
          <w:sz w:val="24"/>
          <w:szCs w:val="24"/>
        </w:rPr>
        <w:t xml:space="preserve">. </w:t>
      </w:r>
    </w:p>
    <w:p w:rsidR="003160CB" w:rsidRPr="00FE54FF" w:rsidRDefault="00E90C1C" w:rsidP="0087181E">
      <w:pPr>
        <w:spacing w:line="276" w:lineRule="auto"/>
        <w:rPr>
          <w:rFonts w:ascii="Arial" w:hAnsi="Arial" w:cs="Arial"/>
          <w:sz w:val="24"/>
          <w:szCs w:val="24"/>
        </w:rPr>
      </w:pPr>
      <w:r w:rsidRPr="00FE54FF">
        <w:rPr>
          <w:rFonts w:ascii="Arial" w:hAnsi="Arial" w:cs="Arial"/>
          <w:sz w:val="24"/>
          <w:szCs w:val="24"/>
        </w:rPr>
        <w:t>Bien que nous compren</w:t>
      </w:r>
      <w:r w:rsidR="001509D9">
        <w:rPr>
          <w:rFonts w:ascii="Arial" w:hAnsi="Arial" w:cs="Arial"/>
          <w:sz w:val="24"/>
          <w:szCs w:val="24"/>
        </w:rPr>
        <w:t>i</w:t>
      </w:r>
      <w:r w:rsidRPr="00FE54FF">
        <w:rPr>
          <w:rFonts w:ascii="Arial" w:hAnsi="Arial" w:cs="Arial"/>
          <w:sz w:val="24"/>
          <w:szCs w:val="24"/>
        </w:rPr>
        <w:t xml:space="preserve">ons l’enjeu budgétaire derrière cette augmentation graduelle, il s’agit essentiellement de l’opérationnalisation du programme de revenu de base. </w:t>
      </w:r>
      <w:r w:rsidR="003160CB" w:rsidRPr="00FE54FF">
        <w:rPr>
          <w:rFonts w:ascii="Arial" w:hAnsi="Arial" w:cs="Arial"/>
          <w:sz w:val="24"/>
          <w:szCs w:val="24"/>
        </w:rPr>
        <w:t xml:space="preserve">Nous ferons des recommandations </w:t>
      </w:r>
      <w:r w:rsidR="003113A6">
        <w:rPr>
          <w:rFonts w:ascii="Arial" w:hAnsi="Arial" w:cs="Arial"/>
          <w:sz w:val="24"/>
          <w:szCs w:val="24"/>
        </w:rPr>
        <w:t>lors de la publication du règlement</w:t>
      </w:r>
      <w:r w:rsidR="003160CB" w:rsidRPr="00FE54FF">
        <w:rPr>
          <w:rFonts w:ascii="Arial" w:hAnsi="Arial" w:cs="Arial"/>
          <w:sz w:val="24"/>
          <w:szCs w:val="24"/>
        </w:rPr>
        <w:t>, mais pour l’instant, l’instauration</w:t>
      </w:r>
      <w:r w:rsidR="000B7182" w:rsidRPr="00FE54FF">
        <w:rPr>
          <w:rFonts w:ascii="Arial" w:hAnsi="Arial" w:cs="Arial"/>
          <w:sz w:val="24"/>
          <w:szCs w:val="24"/>
        </w:rPr>
        <w:t xml:space="preserve"> du régime</w:t>
      </w:r>
      <w:r w:rsidR="003160CB" w:rsidRPr="00FE54FF">
        <w:rPr>
          <w:rFonts w:ascii="Arial" w:hAnsi="Arial" w:cs="Arial"/>
          <w:sz w:val="24"/>
          <w:szCs w:val="24"/>
        </w:rPr>
        <w:t xml:space="preserve"> prime. </w:t>
      </w:r>
    </w:p>
    <w:p w:rsidR="00A46F91" w:rsidRDefault="005E6764" w:rsidP="0087181E">
      <w:pPr>
        <w:spacing w:line="276" w:lineRule="auto"/>
        <w:ind w:left="708"/>
        <w:rPr>
          <w:rFonts w:ascii="Arial" w:hAnsi="Arial" w:cs="Arial"/>
          <w:sz w:val="24"/>
          <w:szCs w:val="24"/>
        </w:rPr>
      </w:pPr>
      <w:r w:rsidRPr="00071C11">
        <w:rPr>
          <w:rFonts w:ascii="Arial" w:hAnsi="Arial" w:cs="Arial"/>
          <w:b/>
          <w:sz w:val="24"/>
          <w:szCs w:val="24"/>
        </w:rPr>
        <w:t>Recommandation</w:t>
      </w:r>
      <w:r w:rsidRPr="00071C11">
        <w:rPr>
          <w:rFonts w:ascii="Arial" w:hAnsi="Arial" w:cs="Arial"/>
          <w:sz w:val="24"/>
          <w:szCs w:val="24"/>
        </w:rPr>
        <w:t xml:space="preserve"> : </w:t>
      </w:r>
      <w:r w:rsidR="00A90D45">
        <w:rPr>
          <w:rFonts w:ascii="Arial" w:hAnsi="Arial" w:cs="Arial"/>
          <w:sz w:val="24"/>
          <w:szCs w:val="24"/>
        </w:rPr>
        <w:t>Que l</w:t>
      </w:r>
      <w:r w:rsidR="00071C11" w:rsidRPr="00071C11">
        <w:rPr>
          <w:rFonts w:ascii="Arial" w:hAnsi="Arial" w:cs="Arial"/>
          <w:sz w:val="24"/>
          <w:szCs w:val="24"/>
        </w:rPr>
        <w:t>e gouvernement</w:t>
      </w:r>
      <w:r w:rsidR="00A90D45">
        <w:rPr>
          <w:rFonts w:ascii="Arial" w:hAnsi="Arial" w:cs="Arial"/>
          <w:sz w:val="24"/>
          <w:szCs w:val="24"/>
        </w:rPr>
        <w:t>, lors de la publication du règlement,</w:t>
      </w:r>
      <w:r w:rsidR="00071C11" w:rsidRPr="00071C11">
        <w:rPr>
          <w:rFonts w:ascii="Arial" w:hAnsi="Arial" w:cs="Arial"/>
          <w:sz w:val="24"/>
          <w:szCs w:val="24"/>
        </w:rPr>
        <w:t xml:space="preserve"> </w:t>
      </w:r>
      <w:r w:rsidR="00A90D45">
        <w:rPr>
          <w:rFonts w:ascii="Arial" w:hAnsi="Arial" w:cs="Arial"/>
          <w:sz w:val="24"/>
          <w:szCs w:val="24"/>
        </w:rPr>
        <w:t>voit</w:t>
      </w:r>
      <w:r w:rsidR="00491D59">
        <w:rPr>
          <w:rFonts w:ascii="Arial" w:hAnsi="Arial" w:cs="Arial"/>
          <w:sz w:val="24"/>
          <w:szCs w:val="24"/>
        </w:rPr>
        <w:t xml:space="preserve"> à</w:t>
      </w:r>
      <w:r w:rsidRPr="00071C11">
        <w:rPr>
          <w:rFonts w:ascii="Arial" w:hAnsi="Arial" w:cs="Arial"/>
          <w:sz w:val="24"/>
          <w:szCs w:val="24"/>
        </w:rPr>
        <w:t xml:space="preserve"> réduire les échéanciers de mise en œuvre pour qu</w:t>
      </w:r>
      <w:r w:rsidR="00071C11" w:rsidRPr="00071C11">
        <w:rPr>
          <w:rFonts w:ascii="Arial" w:hAnsi="Arial" w:cs="Arial"/>
          <w:sz w:val="24"/>
          <w:szCs w:val="24"/>
        </w:rPr>
        <w:t xml:space="preserve">e </w:t>
      </w:r>
      <w:r w:rsidR="00491D59">
        <w:rPr>
          <w:rFonts w:ascii="Arial" w:hAnsi="Arial" w:cs="Arial"/>
          <w:sz w:val="24"/>
          <w:szCs w:val="24"/>
        </w:rPr>
        <w:t>le programme de revenu de base</w:t>
      </w:r>
      <w:r w:rsidRPr="00071C11">
        <w:rPr>
          <w:rFonts w:ascii="Arial" w:hAnsi="Arial" w:cs="Arial"/>
          <w:sz w:val="24"/>
          <w:szCs w:val="24"/>
        </w:rPr>
        <w:t xml:space="preserve"> soit </w:t>
      </w:r>
      <w:r w:rsidR="00071C11" w:rsidRPr="00071C11">
        <w:rPr>
          <w:rFonts w:ascii="Arial" w:hAnsi="Arial" w:cs="Arial"/>
          <w:sz w:val="24"/>
          <w:szCs w:val="24"/>
        </w:rPr>
        <w:t xml:space="preserve">effectif </w:t>
      </w:r>
      <w:r w:rsidRPr="00071C11">
        <w:rPr>
          <w:rFonts w:ascii="Arial" w:hAnsi="Arial" w:cs="Arial"/>
          <w:sz w:val="24"/>
          <w:szCs w:val="24"/>
        </w:rPr>
        <w:t>le plus rapidement possible.</w:t>
      </w:r>
    </w:p>
    <w:p w:rsidR="002D7F13" w:rsidRDefault="00071C11" w:rsidP="0087181E">
      <w:pPr>
        <w:spacing w:line="276" w:lineRule="auto"/>
        <w:rPr>
          <w:rFonts w:ascii="Arial" w:hAnsi="Arial" w:cs="Arial"/>
          <w:sz w:val="24"/>
          <w:szCs w:val="24"/>
        </w:rPr>
      </w:pPr>
      <w:r>
        <w:rPr>
          <w:rFonts w:ascii="Arial" w:hAnsi="Arial" w:cs="Arial"/>
          <w:sz w:val="24"/>
          <w:szCs w:val="24"/>
        </w:rPr>
        <w:t>Notons également que les intentions réglementaires indiquent que le revenu de base, tel qu’actuellement projeté</w:t>
      </w:r>
      <w:r w:rsidR="00BA2698">
        <w:rPr>
          <w:rFonts w:ascii="Arial" w:hAnsi="Arial" w:cs="Arial"/>
          <w:sz w:val="24"/>
          <w:szCs w:val="24"/>
        </w:rPr>
        <w:t>,</w:t>
      </w:r>
      <w:r>
        <w:rPr>
          <w:rFonts w:ascii="Arial" w:hAnsi="Arial" w:cs="Arial"/>
          <w:sz w:val="24"/>
          <w:szCs w:val="24"/>
        </w:rPr>
        <w:t xml:space="preserve"> est en dollars constants de 2017. </w:t>
      </w:r>
      <w:r w:rsidR="00BA2698">
        <w:rPr>
          <w:rFonts w:ascii="Arial" w:hAnsi="Arial" w:cs="Arial"/>
          <w:sz w:val="24"/>
          <w:szCs w:val="24"/>
        </w:rPr>
        <w:t xml:space="preserve">Ainsi, les montants de prestations que les prestataires recevront en 2023 sont basés sur l’inflation de 2017. </w:t>
      </w:r>
      <w:r w:rsidR="003E0A73">
        <w:rPr>
          <w:rFonts w:ascii="Arial" w:hAnsi="Arial" w:cs="Arial"/>
          <w:sz w:val="24"/>
          <w:szCs w:val="24"/>
        </w:rPr>
        <w:t xml:space="preserve">Une correction s’impose puisque les montants projetés doivent tenir en compte des variations de l’inflation. </w:t>
      </w:r>
    </w:p>
    <w:p w:rsidR="00BA2698" w:rsidRDefault="00BA2698" w:rsidP="0087181E">
      <w:pPr>
        <w:spacing w:line="276" w:lineRule="auto"/>
        <w:ind w:left="708"/>
        <w:rPr>
          <w:rFonts w:ascii="Arial" w:hAnsi="Arial" w:cs="Arial"/>
          <w:sz w:val="24"/>
          <w:szCs w:val="24"/>
        </w:rPr>
      </w:pPr>
      <w:r w:rsidRPr="00BA2698">
        <w:rPr>
          <w:rFonts w:ascii="Arial" w:hAnsi="Arial" w:cs="Arial"/>
          <w:b/>
          <w:sz w:val="24"/>
          <w:szCs w:val="24"/>
        </w:rPr>
        <w:t>Recommandation</w:t>
      </w:r>
      <w:r w:rsidR="00E456A9">
        <w:rPr>
          <w:rFonts w:ascii="Arial" w:hAnsi="Arial" w:cs="Arial"/>
          <w:b/>
          <w:sz w:val="24"/>
          <w:szCs w:val="24"/>
        </w:rPr>
        <w:t>s</w:t>
      </w:r>
      <w:r>
        <w:rPr>
          <w:rFonts w:ascii="Arial" w:hAnsi="Arial" w:cs="Arial"/>
          <w:sz w:val="24"/>
          <w:szCs w:val="24"/>
        </w:rPr>
        <w:t> : Que le gouvernement ajuste les projections actuelles pour le programme de revenu de base afin de tenir compte</w:t>
      </w:r>
      <w:r w:rsidR="00461BB2">
        <w:rPr>
          <w:rFonts w:ascii="Arial" w:hAnsi="Arial" w:cs="Arial"/>
          <w:sz w:val="24"/>
          <w:szCs w:val="24"/>
        </w:rPr>
        <w:t xml:space="preserve"> de</w:t>
      </w:r>
      <w:r>
        <w:rPr>
          <w:rFonts w:ascii="Arial" w:hAnsi="Arial" w:cs="Arial"/>
          <w:sz w:val="24"/>
          <w:szCs w:val="24"/>
        </w:rPr>
        <w:t xml:space="preserve"> l’inflation et d’effectuer des projections en dollars constants de 2023.  </w:t>
      </w:r>
    </w:p>
    <w:p w:rsidR="007003C3" w:rsidRPr="00E456A9" w:rsidRDefault="007003C3" w:rsidP="0087181E">
      <w:pPr>
        <w:spacing w:line="276" w:lineRule="auto"/>
        <w:ind w:left="708"/>
        <w:rPr>
          <w:rFonts w:ascii="Arial" w:hAnsi="Arial" w:cs="Arial"/>
          <w:sz w:val="24"/>
          <w:szCs w:val="24"/>
        </w:rPr>
      </w:pPr>
      <w:r w:rsidRPr="00E456A9">
        <w:rPr>
          <w:rFonts w:ascii="Arial" w:hAnsi="Arial" w:cs="Arial"/>
          <w:sz w:val="24"/>
          <w:szCs w:val="24"/>
        </w:rPr>
        <w:t xml:space="preserve">Que le gouvernement tienne compte de l’inflation de la mesure du panier à la consommation </w:t>
      </w:r>
      <w:r w:rsidR="00E456A9">
        <w:rPr>
          <w:rFonts w:ascii="Arial" w:hAnsi="Arial" w:cs="Arial"/>
          <w:sz w:val="24"/>
          <w:szCs w:val="24"/>
        </w:rPr>
        <w:t xml:space="preserve">et du seuil de faible revenu </w:t>
      </w:r>
      <w:r w:rsidRPr="00E456A9">
        <w:rPr>
          <w:rFonts w:ascii="Arial" w:hAnsi="Arial" w:cs="Arial"/>
          <w:sz w:val="24"/>
          <w:szCs w:val="24"/>
        </w:rPr>
        <w:t>dans ses projections et dans l</w:t>
      </w:r>
      <w:r w:rsidR="00A92ECB">
        <w:rPr>
          <w:rFonts w:ascii="Arial" w:hAnsi="Arial" w:cs="Arial"/>
          <w:sz w:val="24"/>
          <w:szCs w:val="24"/>
        </w:rPr>
        <w:t>a distribution des prestations.</w:t>
      </w:r>
    </w:p>
    <w:p w:rsidR="00FA3B16" w:rsidRPr="00FE54FF" w:rsidRDefault="00FA3B16" w:rsidP="0087181E">
      <w:pPr>
        <w:spacing w:line="276" w:lineRule="auto"/>
        <w:rPr>
          <w:rFonts w:ascii="Arial" w:hAnsi="Arial" w:cs="Arial"/>
          <w:sz w:val="24"/>
          <w:szCs w:val="24"/>
        </w:rPr>
      </w:pPr>
    </w:p>
    <w:p w:rsidR="00FA3B16" w:rsidRPr="008039BD" w:rsidRDefault="00092C11" w:rsidP="0087181E">
      <w:pPr>
        <w:pStyle w:val="Titre2"/>
        <w:spacing w:line="276" w:lineRule="auto"/>
        <w:rPr>
          <w:b/>
          <w:color w:val="auto"/>
          <w:sz w:val="28"/>
          <w:szCs w:val="28"/>
        </w:rPr>
      </w:pPr>
      <w:bookmarkStart w:id="7" w:name="_Toc511211374"/>
      <w:r w:rsidRPr="008039BD">
        <w:rPr>
          <w:b/>
          <w:color w:val="auto"/>
          <w:sz w:val="28"/>
          <w:szCs w:val="28"/>
        </w:rPr>
        <w:lastRenderedPageBreak/>
        <w:t>Admissibilité accélérée au</w:t>
      </w:r>
      <w:r w:rsidR="00B96FDD">
        <w:rPr>
          <w:b/>
          <w:color w:val="auto"/>
          <w:sz w:val="28"/>
          <w:szCs w:val="28"/>
        </w:rPr>
        <w:t xml:space="preserve"> programme de</w:t>
      </w:r>
      <w:r w:rsidRPr="008039BD">
        <w:rPr>
          <w:b/>
          <w:color w:val="auto"/>
          <w:sz w:val="28"/>
          <w:szCs w:val="28"/>
        </w:rPr>
        <w:t xml:space="preserve"> revenu de base</w:t>
      </w:r>
      <w:bookmarkEnd w:id="7"/>
    </w:p>
    <w:p w:rsidR="00A8070B" w:rsidRDefault="00E07414" w:rsidP="0087181E">
      <w:pPr>
        <w:spacing w:line="276" w:lineRule="auto"/>
        <w:rPr>
          <w:rFonts w:ascii="Arial" w:hAnsi="Arial" w:cs="Arial"/>
          <w:sz w:val="24"/>
          <w:szCs w:val="24"/>
        </w:rPr>
      </w:pPr>
      <w:r>
        <w:rPr>
          <w:rFonts w:ascii="Arial" w:hAnsi="Arial" w:cs="Arial"/>
          <w:sz w:val="24"/>
          <w:szCs w:val="24"/>
        </w:rPr>
        <w:t>La COPHAN est confiante quant aux modalités qui encadreront l’instauration du programme de revenu de base</w:t>
      </w:r>
      <w:r w:rsidR="009D5701">
        <w:rPr>
          <w:rFonts w:ascii="Arial" w:hAnsi="Arial" w:cs="Arial"/>
          <w:sz w:val="24"/>
          <w:szCs w:val="24"/>
        </w:rPr>
        <w:t>,</w:t>
      </w:r>
      <w:r>
        <w:rPr>
          <w:rFonts w:ascii="Arial" w:hAnsi="Arial" w:cs="Arial"/>
          <w:sz w:val="24"/>
          <w:szCs w:val="24"/>
        </w:rPr>
        <w:t xml:space="preserve"> puisqu’un comité de travail </w:t>
      </w:r>
      <w:r w:rsidR="00FE3AE9">
        <w:rPr>
          <w:rFonts w:ascii="Arial" w:hAnsi="Arial" w:cs="Arial"/>
          <w:sz w:val="24"/>
          <w:szCs w:val="24"/>
        </w:rPr>
        <w:t xml:space="preserve">notamment composé du </w:t>
      </w:r>
      <w:r>
        <w:rPr>
          <w:rFonts w:ascii="Arial" w:hAnsi="Arial" w:cs="Arial"/>
          <w:sz w:val="24"/>
          <w:szCs w:val="24"/>
        </w:rPr>
        <w:t xml:space="preserve">milieu communautaire </w:t>
      </w:r>
      <w:r w:rsidR="003D68C0">
        <w:rPr>
          <w:rFonts w:ascii="Arial" w:hAnsi="Arial" w:cs="Arial"/>
          <w:sz w:val="24"/>
          <w:szCs w:val="24"/>
        </w:rPr>
        <w:t>et du</w:t>
      </w:r>
      <w:r w:rsidR="00FE3FAE">
        <w:rPr>
          <w:rFonts w:ascii="Arial" w:hAnsi="Arial" w:cs="Arial"/>
          <w:sz w:val="24"/>
          <w:szCs w:val="24"/>
        </w:rPr>
        <w:t xml:space="preserve"> m</w:t>
      </w:r>
      <w:r w:rsidR="00435C47">
        <w:rPr>
          <w:rFonts w:ascii="Arial" w:hAnsi="Arial" w:cs="Arial"/>
          <w:sz w:val="24"/>
          <w:szCs w:val="24"/>
        </w:rPr>
        <w:t xml:space="preserve">inistère </w:t>
      </w:r>
      <w:r w:rsidR="009D5701">
        <w:rPr>
          <w:rFonts w:ascii="Arial" w:hAnsi="Arial" w:cs="Arial"/>
          <w:sz w:val="24"/>
          <w:szCs w:val="24"/>
        </w:rPr>
        <w:t>sera</w:t>
      </w:r>
      <w:r w:rsidR="00435C47">
        <w:rPr>
          <w:rFonts w:ascii="Arial" w:hAnsi="Arial" w:cs="Arial"/>
          <w:sz w:val="24"/>
          <w:szCs w:val="24"/>
        </w:rPr>
        <w:t xml:space="preserve"> </w:t>
      </w:r>
      <w:r w:rsidR="00435C47" w:rsidRPr="00A465A2">
        <w:rPr>
          <w:rFonts w:ascii="Arial" w:hAnsi="Arial" w:cs="Arial"/>
          <w:sz w:val="24"/>
          <w:szCs w:val="24"/>
        </w:rPr>
        <w:t xml:space="preserve">mis sur pied afin </w:t>
      </w:r>
      <w:r w:rsidR="00435C47" w:rsidRPr="001F124D">
        <w:rPr>
          <w:rFonts w:ascii="Arial" w:hAnsi="Arial" w:cs="Arial"/>
          <w:sz w:val="24"/>
          <w:szCs w:val="24"/>
        </w:rPr>
        <w:t xml:space="preserve">notamment </w:t>
      </w:r>
      <w:r w:rsidR="00A8070B" w:rsidRPr="001F124D">
        <w:rPr>
          <w:rFonts w:ascii="Arial" w:hAnsi="Arial" w:cs="Arial"/>
          <w:sz w:val="24"/>
          <w:szCs w:val="24"/>
        </w:rPr>
        <w:t>de déterminer une procédure d’admission au revenu de base plus rapide pour cert</w:t>
      </w:r>
      <w:r w:rsidR="00FE3AE9" w:rsidRPr="001F124D">
        <w:rPr>
          <w:rFonts w:ascii="Arial" w:hAnsi="Arial" w:cs="Arial"/>
          <w:sz w:val="24"/>
          <w:szCs w:val="24"/>
        </w:rPr>
        <w:t xml:space="preserve">aines personnes </w:t>
      </w:r>
      <w:r w:rsidR="001F124D" w:rsidRPr="001F124D">
        <w:rPr>
          <w:rFonts w:ascii="Arial" w:hAnsi="Arial" w:cs="Arial"/>
          <w:sz w:val="24"/>
          <w:szCs w:val="24"/>
          <w:shd w:val="clear" w:color="auto" w:fill="FFFFFF"/>
        </w:rPr>
        <w:t>pour lesquelles le marché du travail est très difficilement envisageable</w:t>
      </w:r>
      <w:r w:rsidR="001F124D" w:rsidRPr="001F124D">
        <w:rPr>
          <w:rFonts w:ascii="Arial" w:hAnsi="Arial" w:cs="Arial"/>
          <w:color w:val="231F20"/>
          <w:sz w:val="24"/>
          <w:szCs w:val="24"/>
          <w:shd w:val="clear" w:color="auto" w:fill="FFFFFF"/>
        </w:rPr>
        <w:t>.</w:t>
      </w:r>
      <w:r w:rsidR="001F124D">
        <w:rPr>
          <w:rFonts w:ascii="Arial" w:hAnsi="Arial" w:cs="Arial"/>
          <w:color w:val="231F20"/>
          <w:shd w:val="clear" w:color="auto" w:fill="FFFFFF"/>
        </w:rPr>
        <w:t xml:space="preserve"> </w:t>
      </w:r>
      <w:r w:rsidR="00407964" w:rsidRPr="00692102">
        <w:rPr>
          <w:rFonts w:ascii="Arial" w:hAnsi="Arial" w:cs="Arial"/>
          <w:sz w:val="24"/>
          <w:szCs w:val="24"/>
        </w:rPr>
        <w:t>Ainsi</w:t>
      </w:r>
      <w:r w:rsidR="00FE3AE9" w:rsidRPr="00692102">
        <w:rPr>
          <w:rFonts w:ascii="Arial" w:hAnsi="Arial" w:cs="Arial"/>
          <w:sz w:val="24"/>
          <w:szCs w:val="24"/>
        </w:rPr>
        <w:t xml:space="preserve">, </w:t>
      </w:r>
      <w:r w:rsidR="001F124D" w:rsidRPr="00692102">
        <w:rPr>
          <w:rFonts w:ascii="Arial" w:hAnsi="Arial" w:cs="Arial"/>
          <w:sz w:val="24"/>
          <w:szCs w:val="24"/>
        </w:rPr>
        <w:t>l’admissibilité automatique</w:t>
      </w:r>
      <w:r w:rsidR="00407964" w:rsidRPr="00692102">
        <w:rPr>
          <w:rFonts w:ascii="Arial" w:hAnsi="Arial" w:cs="Arial"/>
          <w:sz w:val="24"/>
          <w:szCs w:val="24"/>
        </w:rPr>
        <w:t xml:space="preserve"> </w:t>
      </w:r>
      <w:r w:rsidR="001F124D" w:rsidRPr="00692102">
        <w:rPr>
          <w:rFonts w:ascii="Arial" w:hAnsi="Arial" w:cs="Arial"/>
          <w:sz w:val="24"/>
          <w:szCs w:val="24"/>
        </w:rPr>
        <w:t xml:space="preserve">pour les </w:t>
      </w:r>
      <w:r w:rsidR="00FE3AE9" w:rsidRPr="00692102">
        <w:rPr>
          <w:rFonts w:ascii="Arial" w:hAnsi="Arial" w:cs="Arial"/>
          <w:sz w:val="24"/>
          <w:szCs w:val="24"/>
        </w:rPr>
        <w:t xml:space="preserve">jeunes dont la </w:t>
      </w:r>
      <w:r w:rsidR="001F124D" w:rsidRPr="00692102">
        <w:rPr>
          <w:rFonts w:ascii="Arial" w:hAnsi="Arial" w:cs="Arial"/>
          <w:sz w:val="24"/>
          <w:szCs w:val="24"/>
        </w:rPr>
        <w:t xml:space="preserve">famille </w:t>
      </w:r>
      <w:r w:rsidR="001F124D" w:rsidRPr="00E456A9">
        <w:rPr>
          <w:rFonts w:ascii="Arial" w:hAnsi="Arial" w:cs="Arial"/>
          <w:sz w:val="24"/>
          <w:szCs w:val="24"/>
        </w:rPr>
        <w:t xml:space="preserve">bénéficie </w:t>
      </w:r>
      <w:r w:rsidR="00407964" w:rsidRPr="00E456A9">
        <w:rPr>
          <w:rFonts w:ascii="Arial" w:hAnsi="Arial" w:cs="Arial"/>
          <w:sz w:val="24"/>
          <w:szCs w:val="24"/>
        </w:rPr>
        <w:t xml:space="preserve">actuellement </w:t>
      </w:r>
      <w:r w:rsidR="001F124D" w:rsidRPr="00E456A9">
        <w:rPr>
          <w:rFonts w:ascii="Arial" w:hAnsi="Arial" w:cs="Arial"/>
          <w:sz w:val="24"/>
          <w:szCs w:val="24"/>
        </w:rPr>
        <w:t>du supplément pour enfant handicapé nécessitant des soins exceptionnels</w:t>
      </w:r>
      <w:r w:rsidR="00407964" w:rsidRPr="00E456A9">
        <w:rPr>
          <w:rFonts w:ascii="Arial" w:hAnsi="Arial" w:cs="Arial"/>
          <w:sz w:val="24"/>
          <w:szCs w:val="24"/>
        </w:rPr>
        <w:t xml:space="preserve"> serait un bon exemple</w:t>
      </w:r>
      <w:r w:rsidR="00FE3AE9" w:rsidRPr="00692102">
        <w:rPr>
          <w:rFonts w:ascii="Arial" w:hAnsi="Arial" w:cs="Arial"/>
          <w:sz w:val="24"/>
          <w:szCs w:val="24"/>
        </w:rPr>
        <w:t xml:space="preserve">. </w:t>
      </w:r>
      <w:r w:rsidR="00A8070B" w:rsidRPr="00A465A2">
        <w:rPr>
          <w:rFonts w:ascii="Arial" w:hAnsi="Arial" w:cs="Arial"/>
          <w:sz w:val="24"/>
          <w:szCs w:val="24"/>
        </w:rPr>
        <w:t xml:space="preserve">À notre avis, ceci permettra d’éviter </w:t>
      </w:r>
      <w:r w:rsidR="009D5701" w:rsidRPr="00A465A2">
        <w:rPr>
          <w:rFonts w:ascii="Arial" w:hAnsi="Arial" w:cs="Arial"/>
          <w:sz w:val="24"/>
          <w:szCs w:val="24"/>
        </w:rPr>
        <w:t>que ces personnes</w:t>
      </w:r>
      <w:r w:rsidR="00A8070B" w:rsidRPr="00A465A2">
        <w:rPr>
          <w:rFonts w:ascii="Arial" w:hAnsi="Arial" w:cs="Arial"/>
          <w:sz w:val="24"/>
          <w:szCs w:val="24"/>
        </w:rPr>
        <w:t xml:space="preserve"> n’aient à être prestataires du programme de solidarité sociale pour une période de 66 mois avant d’être déclarées admissibles au revenu de base.</w:t>
      </w:r>
      <w:r w:rsidR="004D0811" w:rsidRPr="00A465A2">
        <w:rPr>
          <w:rFonts w:ascii="Arial" w:hAnsi="Arial" w:cs="Arial"/>
          <w:sz w:val="24"/>
          <w:szCs w:val="24"/>
        </w:rPr>
        <w:t xml:space="preserve"> À titre de rappel, nous croyons que l’instauration du programme de revenu de base vient pallier la discrimination systémique que les personnes ayant des limitations fonctionnelles vivent face au marché de l’emploi. Ainsi, afin d’atténuer </w:t>
      </w:r>
      <w:r w:rsidR="009D5701" w:rsidRPr="00A465A2">
        <w:rPr>
          <w:rFonts w:ascii="Arial" w:hAnsi="Arial" w:cs="Arial"/>
          <w:sz w:val="24"/>
          <w:szCs w:val="24"/>
        </w:rPr>
        <w:t>la</w:t>
      </w:r>
      <w:r w:rsidR="004D0811" w:rsidRPr="00A465A2">
        <w:rPr>
          <w:rFonts w:ascii="Arial" w:hAnsi="Arial" w:cs="Arial"/>
          <w:sz w:val="24"/>
          <w:szCs w:val="24"/>
        </w:rPr>
        <w:t xml:space="preserve"> fermeture du marché</w:t>
      </w:r>
      <w:r w:rsidR="009D5701" w:rsidRPr="00A465A2">
        <w:rPr>
          <w:rFonts w:ascii="Arial" w:hAnsi="Arial" w:cs="Arial"/>
          <w:sz w:val="24"/>
          <w:szCs w:val="24"/>
        </w:rPr>
        <w:t xml:space="preserve"> de l’emploi</w:t>
      </w:r>
      <w:r w:rsidR="004D0811" w:rsidRPr="00A465A2">
        <w:rPr>
          <w:rFonts w:ascii="Arial" w:hAnsi="Arial" w:cs="Arial"/>
          <w:sz w:val="24"/>
          <w:szCs w:val="24"/>
        </w:rPr>
        <w:t xml:space="preserve"> et </w:t>
      </w:r>
      <w:r w:rsidR="0012362A" w:rsidRPr="00A465A2">
        <w:rPr>
          <w:rFonts w:ascii="Arial" w:hAnsi="Arial" w:cs="Arial"/>
          <w:sz w:val="24"/>
          <w:szCs w:val="24"/>
        </w:rPr>
        <w:t>son inaptitude à s’adapter</w:t>
      </w:r>
      <w:r w:rsidR="004D0811" w:rsidRPr="00A465A2">
        <w:rPr>
          <w:rFonts w:ascii="Arial" w:hAnsi="Arial" w:cs="Arial"/>
          <w:sz w:val="24"/>
          <w:szCs w:val="24"/>
        </w:rPr>
        <w:t xml:space="preserve"> aux différentes réalités des personnes que nous représentons, </w:t>
      </w:r>
      <w:r w:rsidR="0012362A" w:rsidRPr="00A465A2">
        <w:rPr>
          <w:rFonts w:ascii="Arial" w:hAnsi="Arial" w:cs="Arial"/>
          <w:sz w:val="24"/>
          <w:szCs w:val="24"/>
        </w:rPr>
        <w:t>ces</w:t>
      </w:r>
      <w:r w:rsidR="004D0811" w:rsidRPr="00A465A2">
        <w:rPr>
          <w:rFonts w:ascii="Arial" w:hAnsi="Arial" w:cs="Arial"/>
          <w:sz w:val="24"/>
          <w:szCs w:val="24"/>
        </w:rPr>
        <w:t xml:space="preserve"> personnes</w:t>
      </w:r>
      <w:r w:rsidR="004D0811">
        <w:rPr>
          <w:rFonts w:ascii="Arial" w:hAnsi="Arial" w:cs="Arial"/>
          <w:sz w:val="24"/>
          <w:szCs w:val="24"/>
        </w:rPr>
        <w:t xml:space="preserve"> auront accès à une situation financière moi</w:t>
      </w:r>
      <w:r w:rsidR="009D5701">
        <w:rPr>
          <w:rFonts w:ascii="Arial" w:hAnsi="Arial" w:cs="Arial"/>
          <w:sz w:val="24"/>
          <w:szCs w:val="24"/>
        </w:rPr>
        <w:t>ns précaire</w:t>
      </w:r>
      <w:r w:rsidR="00131F0D">
        <w:rPr>
          <w:rFonts w:ascii="Arial" w:hAnsi="Arial" w:cs="Arial"/>
          <w:sz w:val="24"/>
          <w:szCs w:val="24"/>
        </w:rPr>
        <w:t xml:space="preserve">, et ce, </w:t>
      </w:r>
      <w:r w:rsidR="00FE3AE9">
        <w:rPr>
          <w:rFonts w:ascii="Arial" w:hAnsi="Arial" w:cs="Arial"/>
          <w:sz w:val="24"/>
          <w:szCs w:val="24"/>
        </w:rPr>
        <w:t>plus rapidement</w:t>
      </w:r>
      <w:r w:rsidR="009D5701">
        <w:rPr>
          <w:rFonts w:ascii="Arial" w:hAnsi="Arial" w:cs="Arial"/>
          <w:sz w:val="24"/>
          <w:szCs w:val="24"/>
        </w:rPr>
        <w:t>.</w:t>
      </w:r>
    </w:p>
    <w:p w:rsidR="00E0287C" w:rsidRPr="008225CE" w:rsidRDefault="001F6D55" w:rsidP="00E0287C">
      <w:pPr>
        <w:spacing w:line="276" w:lineRule="auto"/>
        <w:ind w:left="708"/>
        <w:rPr>
          <w:rFonts w:ascii="Arial" w:hAnsi="Arial" w:cs="Arial"/>
          <w:sz w:val="24"/>
          <w:szCs w:val="24"/>
        </w:rPr>
      </w:pPr>
      <w:r w:rsidRPr="008225CE">
        <w:rPr>
          <w:rFonts w:ascii="Arial" w:hAnsi="Arial" w:cs="Arial"/>
          <w:b/>
          <w:sz w:val="24"/>
          <w:szCs w:val="24"/>
        </w:rPr>
        <w:t>Recommandation</w:t>
      </w:r>
      <w:r w:rsidRPr="008225CE">
        <w:rPr>
          <w:rFonts w:ascii="Arial" w:hAnsi="Arial" w:cs="Arial"/>
          <w:sz w:val="24"/>
          <w:szCs w:val="24"/>
        </w:rPr>
        <w:t xml:space="preserve"> : </w:t>
      </w:r>
      <w:r w:rsidR="00E0287C" w:rsidRPr="008225CE">
        <w:rPr>
          <w:rFonts w:ascii="Arial" w:hAnsi="Arial" w:cs="Arial"/>
          <w:sz w:val="24"/>
          <w:szCs w:val="24"/>
        </w:rPr>
        <w:t>Que l’engagement de mettre sur pied un comité de travail notamment composé du milieu communautaire et du ministre soit re</w:t>
      </w:r>
      <w:r w:rsidR="005807A8">
        <w:rPr>
          <w:rFonts w:ascii="Arial" w:hAnsi="Arial" w:cs="Arial"/>
          <w:sz w:val="24"/>
          <w:szCs w:val="24"/>
        </w:rPr>
        <w:t>specté</w:t>
      </w:r>
      <w:r w:rsidR="00E0287C" w:rsidRPr="008225CE">
        <w:rPr>
          <w:rFonts w:ascii="Arial" w:hAnsi="Arial" w:cs="Arial"/>
          <w:sz w:val="24"/>
          <w:szCs w:val="24"/>
        </w:rPr>
        <w:t xml:space="preserve"> et que des recommandations soient prises d’ici décembre 2019 afin de constituer une admissibilité accélé</w:t>
      </w:r>
      <w:r w:rsidR="008225CE" w:rsidRPr="008225CE">
        <w:rPr>
          <w:rFonts w:ascii="Arial" w:hAnsi="Arial" w:cs="Arial"/>
          <w:sz w:val="24"/>
          <w:szCs w:val="24"/>
        </w:rPr>
        <w:t>ré</w:t>
      </w:r>
      <w:r w:rsidR="00E0287C" w:rsidRPr="008225CE">
        <w:rPr>
          <w:rFonts w:ascii="Arial" w:hAnsi="Arial" w:cs="Arial"/>
          <w:sz w:val="24"/>
          <w:szCs w:val="24"/>
        </w:rPr>
        <w:t xml:space="preserve">e pour certaines personnes pour lesquelles le marché du travail est très difficilement envisageable.  </w:t>
      </w:r>
    </w:p>
    <w:p w:rsidR="008225CE" w:rsidRDefault="008225CE" w:rsidP="0087181E">
      <w:pPr>
        <w:pStyle w:val="Titre2"/>
        <w:spacing w:line="276" w:lineRule="auto"/>
        <w:rPr>
          <w:b/>
          <w:color w:val="auto"/>
          <w:sz w:val="28"/>
          <w:szCs w:val="28"/>
        </w:rPr>
      </w:pPr>
    </w:p>
    <w:p w:rsidR="00195519" w:rsidRPr="008039BD" w:rsidRDefault="00195519" w:rsidP="0087181E">
      <w:pPr>
        <w:pStyle w:val="Titre2"/>
        <w:spacing w:line="276" w:lineRule="auto"/>
        <w:rPr>
          <w:b/>
          <w:color w:val="auto"/>
          <w:sz w:val="28"/>
          <w:szCs w:val="28"/>
        </w:rPr>
      </w:pPr>
      <w:bookmarkStart w:id="8" w:name="_Toc511211375"/>
      <w:r w:rsidRPr="008039BD">
        <w:rPr>
          <w:b/>
          <w:color w:val="auto"/>
          <w:sz w:val="28"/>
          <w:szCs w:val="28"/>
        </w:rPr>
        <w:t xml:space="preserve">Individualisation </w:t>
      </w:r>
      <w:r w:rsidR="009D5701" w:rsidRPr="008039BD">
        <w:rPr>
          <w:b/>
          <w:color w:val="auto"/>
          <w:sz w:val="28"/>
          <w:szCs w:val="28"/>
        </w:rPr>
        <w:t>des prestations</w:t>
      </w:r>
      <w:bookmarkEnd w:id="8"/>
    </w:p>
    <w:p w:rsidR="00271B98" w:rsidRDefault="0016751D" w:rsidP="0087181E">
      <w:pPr>
        <w:spacing w:line="276" w:lineRule="auto"/>
        <w:rPr>
          <w:rFonts w:ascii="Arial" w:hAnsi="Arial" w:cs="Arial"/>
          <w:sz w:val="24"/>
          <w:szCs w:val="24"/>
        </w:rPr>
      </w:pPr>
      <w:r w:rsidRPr="00FE54FF">
        <w:rPr>
          <w:rFonts w:ascii="Arial" w:hAnsi="Arial" w:cs="Arial"/>
          <w:sz w:val="24"/>
          <w:szCs w:val="24"/>
        </w:rPr>
        <w:t xml:space="preserve">Une avancée majeure </w:t>
      </w:r>
      <w:r w:rsidR="00375B23">
        <w:rPr>
          <w:rFonts w:ascii="Arial" w:hAnsi="Arial" w:cs="Arial"/>
          <w:sz w:val="24"/>
          <w:szCs w:val="24"/>
        </w:rPr>
        <w:t xml:space="preserve">pour les personnes qui deviendront prestataires du programme de revenu de base </w:t>
      </w:r>
      <w:r w:rsidRPr="00FE54FF">
        <w:rPr>
          <w:rFonts w:ascii="Arial" w:hAnsi="Arial" w:cs="Arial"/>
          <w:sz w:val="24"/>
          <w:szCs w:val="24"/>
        </w:rPr>
        <w:t xml:space="preserve">est également à signaler en </w:t>
      </w:r>
      <w:r w:rsidRPr="00A465A2">
        <w:rPr>
          <w:rFonts w:ascii="Arial" w:hAnsi="Arial" w:cs="Arial"/>
          <w:sz w:val="24"/>
          <w:szCs w:val="24"/>
        </w:rPr>
        <w:t xml:space="preserve">lien avec l’individualisation des prestations. </w:t>
      </w:r>
      <w:r>
        <w:rPr>
          <w:rFonts w:ascii="Arial" w:hAnsi="Arial" w:cs="Arial"/>
          <w:sz w:val="24"/>
          <w:szCs w:val="24"/>
        </w:rPr>
        <w:t xml:space="preserve">La COPHAN revendique depuis plusieurs années </w:t>
      </w:r>
      <w:r w:rsidR="00C41941">
        <w:rPr>
          <w:rFonts w:ascii="Arial" w:hAnsi="Arial" w:cs="Arial"/>
          <w:sz w:val="24"/>
          <w:szCs w:val="24"/>
        </w:rPr>
        <w:t>que</w:t>
      </w:r>
      <w:r>
        <w:rPr>
          <w:rFonts w:ascii="Arial" w:hAnsi="Arial" w:cs="Arial"/>
          <w:sz w:val="24"/>
          <w:szCs w:val="24"/>
        </w:rPr>
        <w:t xml:space="preserve"> les prestataires aient la possibilité d’avoir une vie de couple sans crainte de voir leurs prestations de solidarité sociale réduites. </w:t>
      </w:r>
      <w:r w:rsidR="00195519" w:rsidRPr="00A465A2">
        <w:rPr>
          <w:rFonts w:ascii="Arial" w:hAnsi="Arial" w:cs="Arial"/>
          <w:sz w:val="24"/>
          <w:szCs w:val="24"/>
        </w:rPr>
        <w:t>En effet, les prestataires pourront bénéficier du revenu de base indépendamment du revenu de leur conjoint.</w:t>
      </w:r>
      <w:r w:rsidR="006F1676" w:rsidRPr="00A465A2">
        <w:rPr>
          <w:rFonts w:ascii="Arial" w:hAnsi="Arial" w:cs="Arial"/>
          <w:sz w:val="24"/>
          <w:szCs w:val="24"/>
        </w:rPr>
        <w:t xml:space="preserve"> </w:t>
      </w:r>
      <w:r w:rsidR="00741CEB" w:rsidRPr="00A465A2">
        <w:rPr>
          <w:rFonts w:ascii="Arial" w:hAnsi="Arial" w:cs="Arial"/>
          <w:sz w:val="24"/>
          <w:szCs w:val="24"/>
        </w:rPr>
        <w:t>Les intentions réglementaires sont très précises</w:t>
      </w:r>
      <w:r w:rsidR="009D5701" w:rsidRPr="00A465A2">
        <w:rPr>
          <w:rFonts w:ascii="Arial" w:hAnsi="Arial" w:cs="Arial"/>
          <w:sz w:val="24"/>
          <w:szCs w:val="24"/>
        </w:rPr>
        <w:t xml:space="preserve"> à cet égard</w:t>
      </w:r>
      <w:r w:rsidR="00741CEB" w:rsidRPr="00A465A2">
        <w:rPr>
          <w:rFonts w:ascii="Arial" w:hAnsi="Arial" w:cs="Arial"/>
          <w:sz w:val="24"/>
          <w:szCs w:val="24"/>
        </w:rPr>
        <w:t xml:space="preserve"> : « l’aide financière serait versée sur une base individuelle ». </w:t>
      </w:r>
      <w:r w:rsidR="006F1676" w:rsidRPr="00A465A2">
        <w:rPr>
          <w:rFonts w:ascii="Arial" w:hAnsi="Arial" w:cs="Arial"/>
          <w:sz w:val="24"/>
          <w:szCs w:val="24"/>
        </w:rPr>
        <w:t xml:space="preserve">Il s’agit d’une revendication que nous </w:t>
      </w:r>
      <w:r w:rsidR="000255FF">
        <w:rPr>
          <w:rFonts w:ascii="Arial" w:hAnsi="Arial" w:cs="Arial"/>
          <w:sz w:val="24"/>
          <w:szCs w:val="24"/>
        </w:rPr>
        <w:t>portons</w:t>
      </w:r>
      <w:r w:rsidR="006F1676" w:rsidRPr="00A465A2">
        <w:rPr>
          <w:rFonts w:ascii="Arial" w:hAnsi="Arial" w:cs="Arial"/>
          <w:sz w:val="24"/>
          <w:szCs w:val="24"/>
        </w:rPr>
        <w:t xml:space="preserve"> depuis de nombreuses années afin notamment qu’un couple puisse cohabiter sans que leurs </w:t>
      </w:r>
      <w:r w:rsidR="000201CA">
        <w:rPr>
          <w:rFonts w:ascii="Arial" w:hAnsi="Arial" w:cs="Arial"/>
          <w:sz w:val="24"/>
          <w:szCs w:val="24"/>
        </w:rPr>
        <w:t>prestations</w:t>
      </w:r>
      <w:r w:rsidR="006F1676" w:rsidRPr="00A465A2">
        <w:rPr>
          <w:rFonts w:ascii="Arial" w:hAnsi="Arial" w:cs="Arial"/>
          <w:sz w:val="24"/>
          <w:szCs w:val="24"/>
        </w:rPr>
        <w:t xml:space="preserve"> financières soient diminuées, de même que pour un prestataire qui cohabite avec un conjoint qui a un revenu d’emploi. </w:t>
      </w:r>
      <w:r w:rsidR="009D5701" w:rsidRPr="00A465A2">
        <w:rPr>
          <w:rFonts w:ascii="Arial" w:hAnsi="Arial" w:cs="Arial"/>
          <w:sz w:val="24"/>
          <w:szCs w:val="24"/>
        </w:rPr>
        <w:t xml:space="preserve">La </w:t>
      </w:r>
      <w:r w:rsidR="006F1676" w:rsidRPr="00A465A2">
        <w:rPr>
          <w:rFonts w:ascii="Arial" w:hAnsi="Arial" w:cs="Arial"/>
          <w:sz w:val="24"/>
          <w:szCs w:val="24"/>
        </w:rPr>
        <w:t>situation</w:t>
      </w:r>
      <w:r w:rsidR="009D5701" w:rsidRPr="00A465A2">
        <w:rPr>
          <w:rFonts w:ascii="Arial" w:hAnsi="Arial" w:cs="Arial"/>
          <w:sz w:val="24"/>
          <w:szCs w:val="24"/>
        </w:rPr>
        <w:t xml:space="preserve"> qui prévaut actuellement</w:t>
      </w:r>
      <w:r w:rsidR="006F1676" w:rsidRPr="00A465A2">
        <w:rPr>
          <w:rFonts w:ascii="Arial" w:hAnsi="Arial" w:cs="Arial"/>
          <w:sz w:val="24"/>
          <w:szCs w:val="24"/>
        </w:rPr>
        <w:t xml:space="preserve"> place les prestataires dans une situation de dépendance financière</w:t>
      </w:r>
      <w:r w:rsidR="00E45AEA">
        <w:rPr>
          <w:rFonts w:ascii="Arial" w:hAnsi="Arial" w:cs="Arial"/>
          <w:sz w:val="24"/>
          <w:szCs w:val="24"/>
        </w:rPr>
        <w:t xml:space="preserve"> et d’exclusion sociale</w:t>
      </w:r>
      <w:r w:rsidR="006F1676" w:rsidRPr="00A465A2">
        <w:rPr>
          <w:rFonts w:ascii="Arial" w:hAnsi="Arial" w:cs="Arial"/>
          <w:sz w:val="24"/>
          <w:szCs w:val="24"/>
        </w:rPr>
        <w:t xml:space="preserve">. </w:t>
      </w:r>
      <w:r w:rsidR="00E45AEA">
        <w:rPr>
          <w:rFonts w:ascii="Arial" w:hAnsi="Arial" w:cs="Arial"/>
          <w:sz w:val="24"/>
          <w:szCs w:val="24"/>
        </w:rPr>
        <w:t xml:space="preserve">En effet, le refus d’accès au programme de solidarité sociale en raison du revenu de leur conjoint maintient </w:t>
      </w:r>
      <w:r w:rsidR="00966D8B">
        <w:rPr>
          <w:rFonts w:ascii="Arial" w:hAnsi="Arial" w:cs="Arial"/>
          <w:sz w:val="24"/>
          <w:szCs w:val="24"/>
        </w:rPr>
        <w:t>c</w:t>
      </w:r>
      <w:r w:rsidR="00E45AEA">
        <w:rPr>
          <w:rFonts w:ascii="Arial" w:hAnsi="Arial" w:cs="Arial"/>
          <w:sz w:val="24"/>
          <w:szCs w:val="24"/>
        </w:rPr>
        <w:t xml:space="preserve">es personnes dans une situation d’exclusion, n’ayant pas accès au programme en soit ni au marché de l’emploi. </w:t>
      </w:r>
      <w:r w:rsidR="006F1676" w:rsidRPr="00A465A2">
        <w:rPr>
          <w:rFonts w:ascii="Arial" w:hAnsi="Arial" w:cs="Arial"/>
          <w:sz w:val="24"/>
          <w:szCs w:val="24"/>
        </w:rPr>
        <w:t>Dans</w:t>
      </w:r>
      <w:r w:rsidR="006F1676">
        <w:rPr>
          <w:rFonts w:ascii="Arial" w:hAnsi="Arial" w:cs="Arial"/>
          <w:sz w:val="24"/>
          <w:szCs w:val="24"/>
        </w:rPr>
        <w:t xml:space="preserve"> un contexte où le gouvernement doit prôner l’autonomie des personnes, la COPHAN trouve que cette action est en l</w:t>
      </w:r>
      <w:r>
        <w:rPr>
          <w:rFonts w:ascii="Arial" w:hAnsi="Arial" w:cs="Arial"/>
          <w:sz w:val="24"/>
          <w:szCs w:val="24"/>
        </w:rPr>
        <w:t>ien direct avec cette volonté.</w:t>
      </w:r>
      <w:r w:rsidR="006E1522">
        <w:rPr>
          <w:rFonts w:ascii="Arial" w:hAnsi="Arial" w:cs="Arial"/>
          <w:sz w:val="24"/>
          <w:szCs w:val="24"/>
        </w:rPr>
        <w:t xml:space="preserve"> </w:t>
      </w:r>
    </w:p>
    <w:p w:rsidR="00822550" w:rsidRDefault="00FD1366" w:rsidP="0087181E">
      <w:pPr>
        <w:spacing w:line="276" w:lineRule="auto"/>
        <w:rPr>
          <w:rFonts w:ascii="Arial" w:hAnsi="Arial" w:cs="Arial"/>
          <w:sz w:val="24"/>
          <w:szCs w:val="24"/>
          <w:highlight w:val="cyan"/>
        </w:rPr>
      </w:pPr>
      <w:r>
        <w:rPr>
          <w:rFonts w:ascii="Arial" w:hAnsi="Arial" w:cs="Arial"/>
          <w:sz w:val="24"/>
          <w:szCs w:val="24"/>
        </w:rPr>
        <w:lastRenderedPageBreak/>
        <w:t>C</w:t>
      </w:r>
      <w:r w:rsidR="0016751D" w:rsidRPr="003F62E8">
        <w:rPr>
          <w:rFonts w:ascii="Arial" w:hAnsi="Arial" w:cs="Arial"/>
          <w:sz w:val="24"/>
          <w:szCs w:val="24"/>
        </w:rPr>
        <w:t xml:space="preserve">et ajout règle la situation pour les prestataires qui sont déjà admissibles au programme de revenu de base. Or, certaines personnes n’ont même pas accès au programme de solidarité sociale en raison de la comptabilisation du revenu de leur conjoint. Ainsi, ces </w:t>
      </w:r>
      <w:r w:rsidR="0016751D" w:rsidRPr="00822550">
        <w:rPr>
          <w:rFonts w:ascii="Arial" w:hAnsi="Arial" w:cs="Arial"/>
          <w:sz w:val="24"/>
          <w:szCs w:val="24"/>
        </w:rPr>
        <w:t>personnes, privées du programme de solidarité sociale, n’auront pas davantage accès au programme de revenu de base. De plus, les personnes qui sont prestataires du programme de solidarité sociale depuis moins de 66 mois et qui se trouveront un conjoint</w:t>
      </w:r>
      <w:r w:rsidR="007B5383" w:rsidRPr="00822550">
        <w:rPr>
          <w:rFonts w:ascii="Arial" w:hAnsi="Arial" w:cs="Arial"/>
          <w:sz w:val="24"/>
          <w:szCs w:val="24"/>
        </w:rPr>
        <w:t xml:space="preserve"> qui a un revenu</w:t>
      </w:r>
      <w:r w:rsidR="0016751D" w:rsidRPr="00822550">
        <w:rPr>
          <w:rFonts w:ascii="Arial" w:hAnsi="Arial" w:cs="Arial"/>
          <w:sz w:val="24"/>
          <w:szCs w:val="24"/>
        </w:rPr>
        <w:t xml:space="preserve"> ne pourront pas accéder au programme de revenu de base. Il semble y avoir une certaine contradiction. Dans les faits, pour les personnes concernées, elles doivent attendre avant de se trouver un conjoint d’être déjà prestataire</w:t>
      </w:r>
      <w:r w:rsidR="00183253" w:rsidRPr="00822550">
        <w:rPr>
          <w:rFonts w:ascii="Arial" w:hAnsi="Arial" w:cs="Arial"/>
          <w:sz w:val="24"/>
          <w:szCs w:val="24"/>
        </w:rPr>
        <w:t>s</w:t>
      </w:r>
      <w:r w:rsidR="0016751D" w:rsidRPr="00822550">
        <w:rPr>
          <w:rFonts w:ascii="Arial" w:hAnsi="Arial" w:cs="Arial"/>
          <w:sz w:val="24"/>
          <w:szCs w:val="24"/>
        </w:rPr>
        <w:t xml:space="preserve"> du programme de revenu de base. </w:t>
      </w:r>
      <w:r w:rsidR="007B5383" w:rsidRPr="00822550">
        <w:rPr>
          <w:rFonts w:ascii="Arial" w:hAnsi="Arial" w:cs="Arial"/>
          <w:sz w:val="24"/>
          <w:szCs w:val="24"/>
        </w:rPr>
        <w:t xml:space="preserve">Ultimement, </w:t>
      </w:r>
      <w:r w:rsidR="00966D8B">
        <w:rPr>
          <w:rFonts w:ascii="Arial" w:hAnsi="Arial" w:cs="Arial"/>
          <w:sz w:val="24"/>
          <w:szCs w:val="24"/>
        </w:rPr>
        <w:t>c</w:t>
      </w:r>
      <w:r w:rsidR="00822550" w:rsidRPr="00822550">
        <w:rPr>
          <w:rFonts w:ascii="Arial" w:hAnsi="Arial" w:cs="Arial"/>
          <w:sz w:val="24"/>
          <w:szCs w:val="24"/>
        </w:rPr>
        <w:t>es personnes qui ont un conjoint ne doivent pas être exclu</w:t>
      </w:r>
      <w:r w:rsidR="006A6285">
        <w:rPr>
          <w:rFonts w:ascii="Arial" w:hAnsi="Arial" w:cs="Arial"/>
          <w:sz w:val="24"/>
          <w:szCs w:val="24"/>
        </w:rPr>
        <w:t>e</w:t>
      </w:r>
      <w:r w:rsidR="00822550" w:rsidRPr="00822550">
        <w:rPr>
          <w:rFonts w:ascii="Arial" w:hAnsi="Arial" w:cs="Arial"/>
          <w:sz w:val="24"/>
          <w:szCs w:val="24"/>
        </w:rPr>
        <w:t xml:space="preserve">s du nouveau programme de revenu de base en raison de leur situation matrimoniale. </w:t>
      </w:r>
    </w:p>
    <w:p w:rsidR="003F62E8" w:rsidRPr="003F62E8" w:rsidRDefault="0016751D" w:rsidP="0087181E">
      <w:pPr>
        <w:spacing w:line="276" w:lineRule="auto"/>
        <w:ind w:left="708"/>
        <w:rPr>
          <w:rFonts w:ascii="Arial" w:hAnsi="Arial" w:cs="Arial"/>
          <w:color w:val="FF0000"/>
          <w:sz w:val="24"/>
          <w:szCs w:val="24"/>
        </w:rPr>
      </w:pPr>
      <w:r w:rsidRPr="003F62E8">
        <w:rPr>
          <w:rFonts w:ascii="Arial" w:hAnsi="Arial" w:cs="Arial"/>
          <w:b/>
          <w:sz w:val="24"/>
          <w:szCs w:val="24"/>
        </w:rPr>
        <w:t>Recommandation</w:t>
      </w:r>
      <w:r w:rsidRPr="003F62E8">
        <w:rPr>
          <w:rFonts w:ascii="Arial" w:hAnsi="Arial" w:cs="Arial"/>
          <w:sz w:val="24"/>
          <w:szCs w:val="24"/>
        </w:rPr>
        <w:t xml:space="preserve"> : Que le principe d’individualisation soit élargi pour permettre aux personnes </w:t>
      </w:r>
      <w:r w:rsidR="003F62E8" w:rsidRPr="003F62E8">
        <w:rPr>
          <w:rFonts w:ascii="Arial" w:hAnsi="Arial" w:cs="Arial"/>
          <w:sz w:val="24"/>
          <w:szCs w:val="24"/>
        </w:rPr>
        <w:t xml:space="preserve">qui ont un conjoint, quel que soit son revenu d’emploi, d’avoir accès au programme de solidarité sociale. </w:t>
      </w:r>
    </w:p>
    <w:p w:rsidR="0016279B" w:rsidRPr="0016751D" w:rsidRDefault="0016279B" w:rsidP="0087181E">
      <w:pPr>
        <w:spacing w:line="276" w:lineRule="auto"/>
        <w:rPr>
          <w:rFonts w:ascii="Arial" w:hAnsi="Arial" w:cs="Arial"/>
          <w:sz w:val="24"/>
          <w:szCs w:val="24"/>
        </w:rPr>
      </w:pPr>
    </w:p>
    <w:p w:rsidR="00FA3B16" w:rsidRPr="008039BD" w:rsidRDefault="00FA3B16" w:rsidP="0087181E">
      <w:pPr>
        <w:pStyle w:val="Titre2"/>
        <w:spacing w:line="276" w:lineRule="auto"/>
        <w:rPr>
          <w:b/>
          <w:color w:val="auto"/>
          <w:sz w:val="28"/>
          <w:szCs w:val="28"/>
        </w:rPr>
      </w:pPr>
      <w:bookmarkStart w:id="9" w:name="_Toc511211376"/>
      <w:r w:rsidRPr="000D53E8">
        <w:rPr>
          <w:b/>
          <w:color w:val="auto"/>
          <w:sz w:val="28"/>
          <w:szCs w:val="28"/>
        </w:rPr>
        <w:t>Personnes hébergées</w:t>
      </w:r>
      <w:bookmarkEnd w:id="9"/>
      <w:r w:rsidRPr="008039BD">
        <w:rPr>
          <w:b/>
          <w:color w:val="auto"/>
          <w:sz w:val="28"/>
          <w:szCs w:val="28"/>
        </w:rPr>
        <w:t xml:space="preserve"> </w:t>
      </w:r>
    </w:p>
    <w:p w:rsidR="001E3D51" w:rsidRPr="001E3D51" w:rsidRDefault="001E3D51" w:rsidP="0087181E">
      <w:pPr>
        <w:spacing w:line="276" w:lineRule="auto"/>
        <w:rPr>
          <w:rFonts w:ascii="Arial" w:hAnsi="Arial" w:cs="Arial"/>
          <w:sz w:val="24"/>
          <w:szCs w:val="24"/>
        </w:rPr>
      </w:pPr>
      <w:r w:rsidRPr="001E3D51">
        <w:rPr>
          <w:rFonts w:ascii="Arial" w:hAnsi="Arial" w:cs="Arial"/>
          <w:sz w:val="24"/>
          <w:szCs w:val="24"/>
        </w:rPr>
        <w:t>Lors de la parution du Plan pour l’inclusion économique, la COPHAN a réagi dans les médias pour mettre de l’avant que les personnes qui sont prestataires du programme de solidarité sociale et qui sont hébergées doivent bénéficier des augmentation</w:t>
      </w:r>
      <w:r w:rsidR="00BF6714">
        <w:rPr>
          <w:rFonts w:ascii="Arial" w:hAnsi="Arial" w:cs="Arial"/>
          <w:sz w:val="24"/>
          <w:szCs w:val="24"/>
        </w:rPr>
        <w:t xml:space="preserve">s des prestations financières. </w:t>
      </w:r>
      <w:r w:rsidRPr="001E3D51">
        <w:rPr>
          <w:rFonts w:ascii="Arial" w:hAnsi="Arial" w:cs="Arial"/>
          <w:sz w:val="24"/>
          <w:szCs w:val="24"/>
        </w:rPr>
        <w:t xml:space="preserve">Ainsi, l’article 133.3 du projet de loi indique que : </w:t>
      </w:r>
    </w:p>
    <w:p w:rsidR="00F76DD7" w:rsidRPr="001E3D51" w:rsidRDefault="001E3D51" w:rsidP="0087181E">
      <w:pPr>
        <w:spacing w:line="276" w:lineRule="auto"/>
        <w:ind w:left="708"/>
        <w:rPr>
          <w:rFonts w:ascii="Arial" w:hAnsi="Arial" w:cs="Arial"/>
          <w:sz w:val="24"/>
          <w:szCs w:val="24"/>
        </w:rPr>
      </w:pPr>
      <w:r w:rsidRPr="001E3D51">
        <w:rPr>
          <w:rFonts w:ascii="Arial" w:hAnsi="Arial" w:cs="Arial"/>
          <w:sz w:val="24"/>
          <w:szCs w:val="24"/>
        </w:rPr>
        <w:t>« Malgré toute disposition contraire, le gouvernement peut, sur recommandation conjointe du ministre de l’Emploi et de la Solidarité sociale et du ministre de la Santé et des Services sociaux, prévoir, par règlement, dans quels cas et de quelle manière le montant d’allocation de dépenses personnelles visé au deuxième alinéa de l’article 512 de la Loi sur les services de santé et les services sociaux (chapitre S-4.2) ou à l’article 161 de la Loi sur les services de santé et les services sociaux pour les autochtones cris (chapitre S-5) peut être augmenté à l’égard d’une personne qui reçoit une aide financière accordée dans le cadre du Programme de solidarité sociale ou du Programme de revenu de base. »</w:t>
      </w:r>
      <w:r w:rsidR="00F76DD7" w:rsidRPr="001E3D51">
        <w:rPr>
          <w:rFonts w:ascii="Arial" w:hAnsi="Arial" w:cs="Arial"/>
          <w:sz w:val="24"/>
          <w:szCs w:val="24"/>
        </w:rPr>
        <w:t xml:space="preserve"> </w:t>
      </w:r>
    </w:p>
    <w:p w:rsidR="003160CB" w:rsidRDefault="00ED49EE" w:rsidP="0087181E">
      <w:pPr>
        <w:spacing w:line="276" w:lineRule="auto"/>
        <w:rPr>
          <w:rFonts w:ascii="Arial" w:hAnsi="Arial" w:cs="Arial"/>
          <w:sz w:val="24"/>
          <w:szCs w:val="24"/>
        </w:rPr>
      </w:pPr>
      <w:r>
        <w:rPr>
          <w:rFonts w:ascii="Arial" w:hAnsi="Arial" w:cs="Arial"/>
          <w:sz w:val="24"/>
          <w:szCs w:val="24"/>
        </w:rPr>
        <w:t xml:space="preserve">Les intentions réglementaires précisent </w:t>
      </w:r>
      <w:r w:rsidR="001E3D51">
        <w:rPr>
          <w:rFonts w:ascii="Arial" w:hAnsi="Arial" w:cs="Arial"/>
          <w:sz w:val="24"/>
          <w:szCs w:val="24"/>
        </w:rPr>
        <w:t>aussi que</w:t>
      </w:r>
      <w:r>
        <w:rPr>
          <w:rFonts w:ascii="Arial" w:hAnsi="Arial" w:cs="Arial"/>
          <w:sz w:val="24"/>
          <w:szCs w:val="24"/>
        </w:rPr>
        <w:t xml:space="preserve"> : </w:t>
      </w:r>
    </w:p>
    <w:p w:rsidR="00074910" w:rsidRPr="00074910" w:rsidRDefault="00074910" w:rsidP="0087181E">
      <w:pPr>
        <w:spacing w:line="276" w:lineRule="auto"/>
        <w:ind w:left="708"/>
        <w:rPr>
          <w:rFonts w:ascii="Arial" w:hAnsi="Arial" w:cs="Arial"/>
          <w:sz w:val="24"/>
          <w:szCs w:val="24"/>
        </w:rPr>
      </w:pPr>
      <w:r>
        <w:rPr>
          <w:rFonts w:ascii="Arial" w:hAnsi="Arial" w:cs="Arial"/>
          <w:sz w:val="24"/>
          <w:szCs w:val="24"/>
        </w:rPr>
        <w:t>« </w:t>
      </w:r>
      <w:r w:rsidR="00ED49EE">
        <w:rPr>
          <w:rFonts w:ascii="Arial" w:hAnsi="Arial" w:cs="Arial"/>
          <w:sz w:val="24"/>
          <w:szCs w:val="24"/>
        </w:rPr>
        <w:t>Prévoir dans quels cas et conditions l’allocation de dépenses personnelles peut être augmentée à l’égard d’une personne qui reçoit une aide financière accordée dans le cadre du Programme de solidarité sociale ou du Programme de revenu de base</w:t>
      </w:r>
      <w:r>
        <w:rPr>
          <w:rFonts w:ascii="Arial" w:hAnsi="Arial" w:cs="Arial"/>
          <w:sz w:val="24"/>
          <w:szCs w:val="24"/>
        </w:rPr>
        <w:t> »</w:t>
      </w:r>
      <w:r w:rsidR="00183253">
        <w:rPr>
          <w:rFonts w:ascii="Arial" w:hAnsi="Arial" w:cs="Arial"/>
          <w:sz w:val="24"/>
          <w:szCs w:val="24"/>
        </w:rPr>
        <w:t>.</w:t>
      </w:r>
    </w:p>
    <w:p w:rsidR="00074910" w:rsidRDefault="00AE7BE5" w:rsidP="0087181E">
      <w:pPr>
        <w:spacing w:line="276" w:lineRule="auto"/>
        <w:rPr>
          <w:rFonts w:ascii="Arial" w:hAnsi="Arial" w:cs="Arial"/>
          <w:sz w:val="24"/>
          <w:szCs w:val="24"/>
        </w:rPr>
      </w:pPr>
      <w:r>
        <w:rPr>
          <w:rFonts w:ascii="Arial" w:hAnsi="Arial" w:cs="Arial"/>
          <w:sz w:val="24"/>
          <w:szCs w:val="24"/>
        </w:rPr>
        <w:t>Ainsi</w:t>
      </w:r>
      <w:r w:rsidR="00074910" w:rsidRPr="00FE54FF">
        <w:rPr>
          <w:rFonts w:ascii="Arial" w:hAnsi="Arial" w:cs="Arial"/>
          <w:sz w:val="24"/>
          <w:szCs w:val="24"/>
        </w:rPr>
        <w:t xml:space="preserve">, une consultation entre </w:t>
      </w:r>
      <w:r w:rsidR="00FE3FAE">
        <w:rPr>
          <w:rFonts w:ascii="Arial" w:hAnsi="Arial" w:cs="Arial"/>
          <w:sz w:val="24"/>
          <w:szCs w:val="24"/>
        </w:rPr>
        <w:t>le m</w:t>
      </w:r>
      <w:r>
        <w:rPr>
          <w:rFonts w:ascii="Arial" w:hAnsi="Arial" w:cs="Arial"/>
          <w:sz w:val="24"/>
          <w:szCs w:val="24"/>
        </w:rPr>
        <w:t xml:space="preserve">inistère </w:t>
      </w:r>
      <w:r w:rsidR="00B66F24">
        <w:rPr>
          <w:rFonts w:ascii="Arial" w:hAnsi="Arial" w:cs="Arial"/>
          <w:sz w:val="24"/>
          <w:szCs w:val="24"/>
        </w:rPr>
        <w:t xml:space="preserve">du Travail, de l’Emploi et de la Solidarité sociale </w:t>
      </w:r>
      <w:r w:rsidR="00FE3FAE">
        <w:rPr>
          <w:rFonts w:ascii="Arial" w:hAnsi="Arial" w:cs="Arial"/>
          <w:sz w:val="24"/>
          <w:szCs w:val="24"/>
        </w:rPr>
        <w:t>et le m</w:t>
      </w:r>
      <w:r w:rsidR="00074910" w:rsidRPr="00FE54FF">
        <w:rPr>
          <w:rFonts w:ascii="Arial" w:hAnsi="Arial" w:cs="Arial"/>
          <w:sz w:val="24"/>
          <w:szCs w:val="24"/>
        </w:rPr>
        <w:t>inistère de la Santé et des Services sociaux est prévu</w:t>
      </w:r>
      <w:r w:rsidR="00971B3B">
        <w:rPr>
          <w:rFonts w:ascii="Arial" w:hAnsi="Arial" w:cs="Arial"/>
          <w:sz w:val="24"/>
          <w:szCs w:val="24"/>
        </w:rPr>
        <w:t>e</w:t>
      </w:r>
      <w:r w:rsidR="00074910" w:rsidRPr="00FE54FF">
        <w:rPr>
          <w:rFonts w:ascii="Arial" w:hAnsi="Arial" w:cs="Arial"/>
          <w:sz w:val="24"/>
          <w:szCs w:val="24"/>
        </w:rPr>
        <w:t xml:space="preserve"> afin de déterminer le détail pour les personnes hébergées afin qu’elles puissent bénéficier de l’augmentation de leurs prestations. </w:t>
      </w:r>
    </w:p>
    <w:p w:rsidR="001E3D51" w:rsidRPr="00437A59" w:rsidRDefault="001E3D51" w:rsidP="0087181E">
      <w:pPr>
        <w:spacing w:line="276" w:lineRule="auto"/>
        <w:ind w:left="708"/>
        <w:rPr>
          <w:rFonts w:ascii="Arial" w:hAnsi="Arial" w:cs="Arial"/>
          <w:sz w:val="24"/>
          <w:szCs w:val="24"/>
        </w:rPr>
      </w:pPr>
      <w:r w:rsidRPr="001E3D51">
        <w:rPr>
          <w:rFonts w:ascii="Arial" w:hAnsi="Arial" w:cs="Arial"/>
          <w:b/>
          <w:sz w:val="24"/>
          <w:szCs w:val="24"/>
        </w:rPr>
        <w:lastRenderedPageBreak/>
        <w:t>Recommandation</w:t>
      </w:r>
      <w:r>
        <w:rPr>
          <w:rFonts w:ascii="Arial" w:hAnsi="Arial" w:cs="Arial"/>
          <w:sz w:val="24"/>
          <w:szCs w:val="24"/>
        </w:rPr>
        <w:t xml:space="preserve"> : Que la COPHAN soit impliquée dans la démarche des deux ministères </w:t>
      </w:r>
      <w:r w:rsidR="0056597C">
        <w:rPr>
          <w:rFonts w:ascii="Arial" w:hAnsi="Arial" w:cs="Arial"/>
          <w:sz w:val="24"/>
          <w:szCs w:val="24"/>
        </w:rPr>
        <w:t>pour distribuer les</w:t>
      </w:r>
      <w:r>
        <w:rPr>
          <w:rFonts w:ascii="Arial" w:hAnsi="Arial" w:cs="Arial"/>
          <w:sz w:val="24"/>
          <w:szCs w:val="24"/>
        </w:rPr>
        <w:t xml:space="preserve"> augmentations des </w:t>
      </w:r>
      <w:r w:rsidRPr="00437A59">
        <w:rPr>
          <w:rFonts w:ascii="Arial" w:hAnsi="Arial" w:cs="Arial"/>
          <w:sz w:val="24"/>
          <w:szCs w:val="24"/>
        </w:rPr>
        <w:t xml:space="preserve">prestations </w:t>
      </w:r>
      <w:r w:rsidR="003A00E5">
        <w:rPr>
          <w:rFonts w:ascii="Arial" w:hAnsi="Arial" w:cs="Arial"/>
          <w:sz w:val="24"/>
          <w:szCs w:val="24"/>
        </w:rPr>
        <w:t>aux</w:t>
      </w:r>
      <w:r w:rsidRPr="00437A59">
        <w:rPr>
          <w:rFonts w:ascii="Arial" w:hAnsi="Arial" w:cs="Arial"/>
          <w:sz w:val="24"/>
          <w:szCs w:val="24"/>
        </w:rPr>
        <w:t xml:space="preserve"> personnes hébergées. </w:t>
      </w:r>
    </w:p>
    <w:p w:rsidR="001E3D51" w:rsidRPr="00437A59" w:rsidRDefault="001E3D51" w:rsidP="0087181E">
      <w:pPr>
        <w:spacing w:line="276" w:lineRule="auto"/>
        <w:rPr>
          <w:rFonts w:ascii="Arial" w:hAnsi="Arial" w:cs="Arial"/>
          <w:sz w:val="24"/>
          <w:szCs w:val="24"/>
        </w:rPr>
      </w:pPr>
      <w:r w:rsidRPr="00437A59">
        <w:rPr>
          <w:rFonts w:ascii="Arial" w:hAnsi="Arial" w:cs="Arial"/>
          <w:sz w:val="24"/>
          <w:szCs w:val="24"/>
        </w:rPr>
        <w:t xml:space="preserve">Selon nous, </w:t>
      </w:r>
      <w:r w:rsidR="00620F45" w:rsidRPr="00437A59">
        <w:rPr>
          <w:rFonts w:ascii="Arial" w:hAnsi="Arial" w:cs="Arial"/>
          <w:sz w:val="24"/>
          <w:szCs w:val="24"/>
        </w:rPr>
        <w:t xml:space="preserve">il doit exister une </w:t>
      </w:r>
      <w:r w:rsidR="00507BAC">
        <w:rPr>
          <w:rFonts w:ascii="Arial" w:hAnsi="Arial" w:cs="Arial"/>
          <w:sz w:val="24"/>
          <w:szCs w:val="24"/>
        </w:rPr>
        <w:t>équité</w:t>
      </w:r>
      <w:r w:rsidR="00620F45" w:rsidRPr="00437A59">
        <w:rPr>
          <w:rFonts w:ascii="Arial" w:hAnsi="Arial" w:cs="Arial"/>
          <w:sz w:val="24"/>
          <w:szCs w:val="24"/>
        </w:rPr>
        <w:t xml:space="preserve"> entre les prestataires qui</w:t>
      </w:r>
      <w:r w:rsidR="00E77A36">
        <w:rPr>
          <w:rFonts w:ascii="Arial" w:hAnsi="Arial" w:cs="Arial"/>
          <w:sz w:val="24"/>
          <w:szCs w:val="24"/>
        </w:rPr>
        <w:t xml:space="preserve"> sont</w:t>
      </w:r>
      <w:r w:rsidR="00620F45" w:rsidRPr="00437A59">
        <w:rPr>
          <w:rFonts w:ascii="Arial" w:hAnsi="Arial" w:cs="Arial"/>
          <w:sz w:val="24"/>
          <w:szCs w:val="24"/>
        </w:rPr>
        <w:t xml:space="preserve"> hébergées et ceux qui ne le sont pas. Ainsi, une façon simple serait d’attribuer</w:t>
      </w:r>
      <w:r w:rsidR="00D11CB5">
        <w:rPr>
          <w:rFonts w:ascii="Arial" w:hAnsi="Arial" w:cs="Arial"/>
          <w:sz w:val="24"/>
          <w:szCs w:val="24"/>
        </w:rPr>
        <w:t xml:space="preserve"> au minimum </w:t>
      </w:r>
      <w:r w:rsidR="00437A59" w:rsidRPr="00437A59">
        <w:rPr>
          <w:rFonts w:ascii="Arial" w:hAnsi="Arial" w:cs="Arial"/>
          <w:sz w:val="24"/>
          <w:szCs w:val="24"/>
        </w:rPr>
        <w:t>le même pourcentage d’augmentation des prestations aux personnes hébergées. En date de février 2018, le montant de prestation pour une personne seule était de 962</w:t>
      </w:r>
      <w:r w:rsidR="00437A59">
        <w:rPr>
          <w:rFonts w:ascii="Arial" w:hAnsi="Arial" w:cs="Arial"/>
          <w:sz w:val="24"/>
          <w:szCs w:val="24"/>
        </w:rPr>
        <w:t> </w:t>
      </w:r>
      <w:r w:rsidR="00437A59" w:rsidRPr="00437A59">
        <w:rPr>
          <w:rFonts w:ascii="Arial" w:hAnsi="Arial" w:cs="Arial"/>
          <w:sz w:val="24"/>
          <w:szCs w:val="24"/>
        </w:rPr>
        <w:t>$</w:t>
      </w:r>
      <w:r w:rsidR="00437A59">
        <w:rPr>
          <w:rStyle w:val="Appelnotedebasdep"/>
          <w:rFonts w:ascii="Arial" w:hAnsi="Arial" w:cs="Arial"/>
          <w:sz w:val="24"/>
          <w:szCs w:val="24"/>
        </w:rPr>
        <w:footnoteReference w:id="14"/>
      </w:r>
      <w:r w:rsidR="00437A59" w:rsidRPr="00437A59">
        <w:rPr>
          <w:rFonts w:ascii="Arial" w:hAnsi="Arial" w:cs="Arial"/>
          <w:sz w:val="24"/>
          <w:szCs w:val="24"/>
        </w:rPr>
        <w:t xml:space="preserve"> et l’augmentation des prestations prévues par le Plan pour l’inclusion économique a été de 73</w:t>
      </w:r>
      <w:r w:rsidR="00437A59">
        <w:rPr>
          <w:rFonts w:ascii="Arial" w:hAnsi="Arial" w:cs="Arial"/>
          <w:sz w:val="24"/>
          <w:szCs w:val="24"/>
        </w:rPr>
        <w:t> </w:t>
      </w:r>
      <w:r w:rsidR="00437A59" w:rsidRPr="00437A59">
        <w:rPr>
          <w:rFonts w:ascii="Arial" w:hAnsi="Arial" w:cs="Arial"/>
          <w:sz w:val="24"/>
          <w:szCs w:val="24"/>
        </w:rPr>
        <w:t>$. Ainsi, l’augmentation du montant des prestations est de 8</w:t>
      </w:r>
      <w:r w:rsidR="00437A59">
        <w:rPr>
          <w:rFonts w:ascii="Arial" w:hAnsi="Arial" w:cs="Arial"/>
          <w:sz w:val="24"/>
          <w:szCs w:val="24"/>
        </w:rPr>
        <w:t> </w:t>
      </w:r>
      <w:r w:rsidR="00437A59" w:rsidRPr="00437A59">
        <w:rPr>
          <w:rFonts w:ascii="Arial" w:hAnsi="Arial" w:cs="Arial"/>
          <w:sz w:val="24"/>
          <w:szCs w:val="24"/>
        </w:rPr>
        <w:t>%.</w:t>
      </w:r>
      <w:r w:rsidR="00437A59">
        <w:rPr>
          <w:rFonts w:ascii="Arial" w:hAnsi="Arial" w:cs="Arial"/>
          <w:sz w:val="24"/>
          <w:szCs w:val="24"/>
        </w:rPr>
        <w:t> </w:t>
      </w:r>
      <w:r w:rsidR="003A00E5">
        <w:rPr>
          <w:rFonts w:ascii="Arial" w:hAnsi="Arial" w:cs="Arial"/>
          <w:sz w:val="24"/>
          <w:szCs w:val="24"/>
        </w:rPr>
        <w:t>De la sorte</w:t>
      </w:r>
      <w:r w:rsidR="00CB4D2E">
        <w:rPr>
          <w:rFonts w:ascii="Arial" w:hAnsi="Arial" w:cs="Arial"/>
          <w:sz w:val="24"/>
          <w:szCs w:val="24"/>
        </w:rPr>
        <w:t xml:space="preserve">, les personnes hébergées pourraient bénéficier d’une augmentation proportionnelle, à savoir 8 %, pour leur allocation personnelle. </w:t>
      </w:r>
    </w:p>
    <w:p w:rsidR="00CB4D2E" w:rsidRDefault="00AE7BE5" w:rsidP="0087181E">
      <w:pPr>
        <w:spacing w:line="276" w:lineRule="auto"/>
        <w:ind w:left="708"/>
        <w:rPr>
          <w:rFonts w:ascii="Arial" w:hAnsi="Arial" w:cs="Arial"/>
          <w:sz w:val="24"/>
          <w:szCs w:val="24"/>
        </w:rPr>
      </w:pPr>
      <w:r w:rsidRPr="00CF51EF">
        <w:rPr>
          <w:rFonts w:ascii="Arial" w:hAnsi="Arial" w:cs="Arial"/>
          <w:b/>
          <w:sz w:val="24"/>
          <w:szCs w:val="24"/>
        </w:rPr>
        <w:t>Recommandation</w:t>
      </w:r>
      <w:r w:rsidR="00CB4D2E">
        <w:rPr>
          <w:rFonts w:ascii="Arial" w:hAnsi="Arial" w:cs="Arial"/>
          <w:b/>
          <w:sz w:val="24"/>
          <w:szCs w:val="24"/>
        </w:rPr>
        <w:t>s</w:t>
      </w:r>
      <w:r w:rsidRPr="00CF51EF">
        <w:rPr>
          <w:rFonts w:ascii="Arial" w:hAnsi="Arial" w:cs="Arial"/>
          <w:sz w:val="24"/>
          <w:szCs w:val="24"/>
        </w:rPr>
        <w:t xml:space="preserve"> : Que la Régie de l’assurance maladie du Québec </w:t>
      </w:r>
      <w:r w:rsidR="00313418" w:rsidRPr="00CF51EF">
        <w:rPr>
          <w:rFonts w:ascii="Arial" w:hAnsi="Arial" w:cs="Arial"/>
          <w:sz w:val="24"/>
          <w:szCs w:val="24"/>
        </w:rPr>
        <w:t xml:space="preserve">(RAMQ) </w:t>
      </w:r>
      <w:r w:rsidRPr="00CF51EF">
        <w:rPr>
          <w:rFonts w:ascii="Arial" w:hAnsi="Arial" w:cs="Arial"/>
          <w:sz w:val="24"/>
          <w:szCs w:val="24"/>
        </w:rPr>
        <w:t>cesse immédiatement de prendre intégralement</w:t>
      </w:r>
      <w:r w:rsidR="00A048EE">
        <w:rPr>
          <w:rFonts w:ascii="Arial" w:hAnsi="Arial" w:cs="Arial"/>
          <w:sz w:val="24"/>
          <w:szCs w:val="24"/>
        </w:rPr>
        <w:t xml:space="preserve"> </w:t>
      </w:r>
      <w:r w:rsidR="008329EE">
        <w:rPr>
          <w:rFonts w:ascii="Arial" w:hAnsi="Arial" w:cs="Arial"/>
          <w:sz w:val="24"/>
          <w:szCs w:val="24"/>
        </w:rPr>
        <w:t>l</w:t>
      </w:r>
      <w:r w:rsidRPr="00CF51EF">
        <w:rPr>
          <w:rFonts w:ascii="Arial" w:hAnsi="Arial" w:cs="Arial"/>
          <w:sz w:val="24"/>
          <w:szCs w:val="24"/>
        </w:rPr>
        <w:t xml:space="preserve">e montant </w:t>
      </w:r>
      <w:r w:rsidR="00313418" w:rsidRPr="00CF51EF">
        <w:rPr>
          <w:rFonts w:ascii="Arial" w:hAnsi="Arial" w:cs="Arial"/>
          <w:sz w:val="24"/>
          <w:szCs w:val="24"/>
        </w:rPr>
        <w:t xml:space="preserve">d’augmentation des prestations du programme de solidarité sociale </w:t>
      </w:r>
      <w:r w:rsidRPr="00CF51EF">
        <w:rPr>
          <w:rFonts w:ascii="Arial" w:hAnsi="Arial" w:cs="Arial"/>
          <w:sz w:val="24"/>
          <w:szCs w:val="24"/>
        </w:rPr>
        <w:t xml:space="preserve">de 73 $ par mois aux personnes hébergées pour leur laisser </w:t>
      </w:r>
      <w:r w:rsidR="008329EE">
        <w:rPr>
          <w:rFonts w:ascii="Arial" w:hAnsi="Arial" w:cs="Arial"/>
          <w:sz w:val="24"/>
          <w:szCs w:val="24"/>
        </w:rPr>
        <w:t xml:space="preserve">au minimum </w:t>
      </w:r>
      <w:r w:rsidR="00CF51EF" w:rsidRPr="00CF51EF">
        <w:rPr>
          <w:rFonts w:ascii="Arial" w:hAnsi="Arial" w:cs="Arial"/>
          <w:sz w:val="24"/>
          <w:szCs w:val="24"/>
        </w:rPr>
        <w:t xml:space="preserve">un pourcentage représentatif de l’augmentation </w:t>
      </w:r>
      <w:r w:rsidR="00CB4D2E">
        <w:rPr>
          <w:rFonts w:ascii="Arial" w:hAnsi="Arial" w:cs="Arial"/>
          <w:sz w:val="24"/>
          <w:szCs w:val="24"/>
        </w:rPr>
        <w:t>de février dernier</w:t>
      </w:r>
      <w:r w:rsidR="0015553B">
        <w:rPr>
          <w:rFonts w:ascii="Arial" w:hAnsi="Arial" w:cs="Arial"/>
          <w:sz w:val="24"/>
          <w:szCs w:val="24"/>
        </w:rPr>
        <w:t>.</w:t>
      </w:r>
      <w:r w:rsidR="00CF51EF" w:rsidRPr="00CF51EF">
        <w:rPr>
          <w:rFonts w:ascii="Arial" w:hAnsi="Arial" w:cs="Arial"/>
          <w:sz w:val="24"/>
          <w:szCs w:val="24"/>
        </w:rPr>
        <w:t xml:space="preserve"> </w:t>
      </w:r>
    </w:p>
    <w:p w:rsidR="00AE7BE5" w:rsidRDefault="00CB4D2E" w:rsidP="0087181E">
      <w:pPr>
        <w:spacing w:line="276" w:lineRule="auto"/>
        <w:ind w:left="708"/>
        <w:rPr>
          <w:rFonts w:ascii="Arial" w:hAnsi="Arial" w:cs="Arial"/>
          <w:sz w:val="24"/>
          <w:szCs w:val="24"/>
        </w:rPr>
      </w:pPr>
      <w:r w:rsidRPr="00CB4D2E">
        <w:rPr>
          <w:rFonts w:ascii="Arial" w:hAnsi="Arial" w:cs="Arial"/>
          <w:sz w:val="24"/>
          <w:szCs w:val="24"/>
        </w:rPr>
        <w:t>Que la RAMQ</w:t>
      </w:r>
      <w:r>
        <w:rPr>
          <w:rFonts w:ascii="Arial" w:hAnsi="Arial" w:cs="Arial"/>
          <w:b/>
          <w:sz w:val="24"/>
          <w:szCs w:val="24"/>
        </w:rPr>
        <w:t xml:space="preserve"> </w:t>
      </w:r>
      <w:r w:rsidR="00AE7BE5" w:rsidRPr="00CF51EF">
        <w:rPr>
          <w:rFonts w:ascii="Arial" w:hAnsi="Arial" w:cs="Arial"/>
          <w:sz w:val="24"/>
          <w:szCs w:val="24"/>
        </w:rPr>
        <w:t>procède au remboursement des sommes déjà</w:t>
      </w:r>
      <w:r w:rsidR="00313418" w:rsidRPr="00CF51EF">
        <w:rPr>
          <w:rFonts w:ascii="Arial" w:hAnsi="Arial" w:cs="Arial"/>
          <w:sz w:val="24"/>
          <w:szCs w:val="24"/>
        </w:rPr>
        <w:t xml:space="preserve"> </w:t>
      </w:r>
      <w:r w:rsidR="0080064D" w:rsidRPr="00CF51EF">
        <w:rPr>
          <w:rFonts w:ascii="Arial" w:hAnsi="Arial" w:cs="Arial"/>
          <w:sz w:val="24"/>
          <w:szCs w:val="24"/>
        </w:rPr>
        <w:t>saisies</w:t>
      </w:r>
      <w:r w:rsidR="00A048EE">
        <w:rPr>
          <w:rFonts w:ascii="Arial" w:hAnsi="Arial" w:cs="Arial"/>
          <w:sz w:val="24"/>
          <w:szCs w:val="24"/>
        </w:rPr>
        <w:t xml:space="preserve"> depuis le 1</w:t>
      </w:r>
      <w:r w:rsidR="00A048EE" w:rsidRPr="00A048EE">
        <w:rPr>
          <w:rFonts w:ascii="Arial" w:hAnsi="Arial" w:cs="Arial"/>
          <w:sz w:val="24"/>
          <w:szCs w:val="24"/>
          <w:vertAlign w:val="superscript"/>
        </w:rPr>
        <w:t>er</w:t>
      </w:r>
      <w:r w:rsidR="00A048EE">
        <w:rPr>
          <w:rFonts w:ascii="Arial" w:hAnsi="Arial" w:cs="Arial"/>
          <w:sz w:val="24"/>
          <w:szCs w:val="24"/>
        </w:rPr>
        <w:t xml:space="preserve"> février 2018. </w:t>
      </w:r>
    </w:p>
    <w:p w:rsidR="008329EE" w:rsidRDefault="008329EE" w:rsidP="0087181E">
      <w:pPr>
        <w:spacing w:line="276" w:lineRule="auto"/>
        <w:rPr>
          <w:rFonts w:ascii="Arial" w:hAnsi="Arial" w:cs="Arial"/>
          <w:sz w:val="24"/>
          <w:szCs w:val="24"/>
        </w:rPr>
      </w:pPr>
      <w:r>
        <w:rPr>
          <w:rFonts w:ascii="Arial" w:hAnsi="Arial" w:cs="Arial"/>
          <w:sz w:val="24"/>
          <w:szCs w:val="24"/>
        </w:rPr>
        <w:t xml:space="preserve">Une vigilance accrue du ministère de la Santé et des Services sociaux serait importante à faire concernant cette augmentation de prestations pour les personnes hébergées, pour qu’elles puissent réellement bénéficier de </w:t>
      </w:r>
      <w:r w:rsidR="008E5740">
        <w:rPr>
          <w:rFonts w:ascii="Arial" w:hAnsi="Arial" w:cs="Arial"/>
          <w:sz w:val="24"/>
          <w:szCs w:val="24"/>
        </w:rPr>
        <w:t>cette bonification</w:t>
      </w:r>
      <w:r>
        <w:rPr>
          <w:rStyle w:val="Appelnotedebasdep"/>
          <w:rFonts w:ascii="Arial" w:hAnsi="Arial" w:cs="Arial"/>
          <w:sz w:val="24"/>
          <w:szCs w:val="24"/>
        </w:rPr>
        <w:footnoteReference w:id="15"/>
      </w:r>
      <w:r w:rsidR="008E5740">
        <w:rPr>
          <w:rFonts w:ascii="Arial" w:hAnsi="Arial" w:cs="Arial"/>
          <w:sz w:val="24"/>
          <w:szCs w:val="24"/>
        </w:rPr>
        <w:t xml:space="preserve">. </w:t>
      </w:r>
      <w:r>
        <w:rPr>
          <w:rFonts w:ascii="Arial" w:hAnsi="Arial" w:cs="Arial"/>
          <w:sz w:val="24"/>
          <w:szCs w:val="24"/>
        </w:rPr>
        <w:t xml:space="preserve"> </w:t>
      </w:r>
    </w:p>
    <w:p w:rsidR="008329EE" w:rsidRDefault="008329EE" w:rsidP="0087181E">
      <w:pPr>
        <w:spacing w:line="276" w:lineRule="auto"/>
        <w:rPr>
          <w:rFonts w:ascii="Arial" w:hAnsi="Arial" w:cs="Arial"/>
          <w:sz w:val="24"/>
          <w:szCs w:val="24"/>
        </w:rPr>
      </w:pPr>
      <w:r>
        <w:rPr>
          <w:rFonts w:ascii="Arial" w:hAnsi="Arial" w:cs="Arial"/>
          <w:sz w:val="24"/>
          <w:szCs w:val="24"/>
        </w:rPr>
        <w:t>De plus, même si cette notion s’adresse davantage au ministère de la Santé et des Services sociaux, la COPHAN note que l’attribution des allocations personnelles des personnes hébergées n’a pas été revu</w:t>
      </w:r>
      <w:r w:rsidR="006A6285">
        <w:rPr>
          <w:rFonts w:ascii="Arial" w:hAnsi="Arial" w:cs="Arial"/>
          <w:sz w:val="24"/>
          <w:szCs w:val="24"/>
        </w:rPr>
        <w:t>e</w:t>
      </w:r>
      <w:r>
        <w:rPr>
          <w:rFonts w:ascii="Arial" w:hAnsi="Arial" w:cs="Arial"/>
          <w:sz w:val="24"/>
          <w:szCs w:val="24"/>
        </w:rPr>
        <w:t xml:space="preserve"> depuis plusieurs années. Une consultation entre les deux ministères étant déjà à l’agenda, une réflexion additionnelle à ce propos serait adéquate étant donné que le contexte pour l</w:t>
      </w:r>
      <w:r w:rsidR="00FE264D">
        <w:rPr>
          <w:rFonts w:ascii="Arial" w:hAnsi="Arial" w:cs="Arial"/>
          <w:sz w:val="24"/>
          <w:szCs w:val="24"/>
        </w:rPr>
        <w:t xml:space="preserve">es personnes hébergées a changé aux cours des dernières années. </w:t>
      </w:r>
      <w:r>
        <w:rPr>
          <w:rFonts w:ascii="Arial" w:hAnsi="Arial" w:cs="Arial"/>
          <w:sz w:val="24"/>
          <w:szCs w:val="24"/>
        </w:rPr>
        <w:t xml:space="preserve"> </w:t>
      </w:r>
    </w:p>
    <w:p w:rsidR="0082189B" w:rsidRDefault="008E5740" w:rsidP="0087181E">
      <w:pPr>
        <w:spacing w:line="276" w:lineRule="auto"/>
        <w:ind w:left="708"/>
        <w:rPr>
          <w:rFonts w:ascii="Arial" w:hAnsi="Arial" w:cs="Arial"/>
          <w:sz w:val="24"/>
          <w:szCs w:val="24"/>
        </w:rPr>
      </w:pPr>
      <w:r w:rsidRPr="008225CE">
        <w:rPr>
          <w:rFonts w:ascii="Arial" w:hAnsi="Arial" w:cs="Arial"/>
          <w:b/>
          <w:sz w:val="24"/>
          <w:szCs w:val="24"/>
        </w:rPr>
        <w:t>Recommandation</w:t>
      </w:r>
      <w:r w:rsidRPr="008225CE">
        <w:rPr>
          <w:rFonts w:ascii="Arial" w:hAnsi="Arial" w:cs="Arial"/>
          <w:sz w:val="24"/>
          <w:szCs w:val="24"/>
        </w:rPr>
        <w:t xml:space="preserve"> : </w:t>
      </w:r>
      <w:r w:rsidR="008225CE" w:rsidRPr="008225CE">
        <w:rPr>
          <w:rFonts w:ascii="Arial" w:hAnsi="Arial" w:cs="Arial"/>
          <w:sz w:val="24"/>
          <w:szCs w:val="24"/>
        </w:rPr>
        <w:t>Q</w:t>
      </w:r>
      <w:r w:rsidR="0082189B" w:rsidRPr="008225CE">
        <w:rPr>
          <w:rFonts w:ascii="Arial" w:hAnsi="Arial" w:cs="Arial"/>
          <w:sz w:val="24"/>
          <w:szCs w:val="24"/>
        </w:rPr>
        <w:t xml:space="preserve">u’un comité </w:t>
      </w:r>
      <w:r w:rsidR="008225CE" w:rsidRPr="008225CE">
        <w:rPr>
          <w:rFonts w:ascii="Arial" w:hAnsi="Arial" w:cs="Arial"/>
          <w:sz w:val="24"/>
          <w:szCs w:val="24"/>
        </w:rPr>
        <w:t xml:space="preserve">formé </w:t>
      </w:r>
      <w:r w:rsidR="0082189B" w:rsidRPr="008225CE">
        <w:rPr>
          <w:rFonts w:ascii="Arial" w:hAnsi="Arial" w:cs="Arial"/>
          <w:sz w:val="24"/>
          <w:szCs w:val="24"/>
        </w:rPr>
        <w:t xml:space="preserve">par le </w:t>
      </w:r>
      <w:r w:rsidR="008225CE" w:rsidRPr="008225CE">
        <w:rPr>
          <w:rFonts w:ascii="Arial" w:hAnsi="Arial" w:cs="Arial"/>
          <w:sz w:val="24"/>
          <w:szCs w:val="24"/>
        </w:rPr>
        <w:t>ministère de la Santé et des Services sociaux</w:t>
      </w:r>
      <w:r w:rsidR="0082189B" w:rsidRPr="008225CE">
        <w:rPr>
          <w:rFonts w:ascii="Arial" w:hAnsi="Arial" w:cs="Arial"/>
          <w:sz w:val="24"/>
          <w:szCs w:val="24"/>
        </w:rPr>
        <w:t xml:space="preserve"> </w:t>
      </w:r>
      <w:r w:rsidR="001F7BFE">
        <w:rPr>
          <w:rFonts w:ascii="Arial" w:hAnsi="Arial" w:cs="Arial"/>
          <w:sz w:val="24"/>
          <w:szCs w:val="24"/>
        </w:rPr>
        <w:t xml:space="preserve">auquel la COPHAN serait partie prenante </w:t>
      </w:r>
      <w:r w:rsidR="0082189B" w:rsidRPr="008225CE">
        <w:rPr>
          <w:rFonts w:ascii="Arial" w:hAnsi="Arial" w:cs="Arial"/>
          <w:sz w:val="24"/>
          <w:szCs w:val="24"/>
        </w:rPr>
        <w:t>soit mis en place pour actualiser les sommes al</w:t>
      </w:r>
      <w:r w:rsidR="008225CE" w:rsidRPr="008225CE">
        <w:rPr>
          <w:rFonts w:ascii="Arial" w:hAnsi="Arial" w:cs="Arial"/>
          <w:sz w:val="24"/>
          <w:szCs w:val="24"/>
        </w:rPr>
        <w:t>lo</w:t>
      </w:r>
      <w:r w:rsidR="0082189B" w:rsidRPr="008225CE">
        <w:rPr>
          <w:rFonts w:ascii="Arial" w:hAnsi="Arial" w:cs="Arial"/>
          <w:sz w:val="24"/>
          <w:szCs w:val="24"/>
        </w:rPr>
        <w:t>ué</w:t>
      </w:r>
      <w:r w:rsidR="008225CE" w:rsidRPr="008225CE">
        <w:rPr>
          <w:rFonts w:ascii="Arial" w:hAnsi="Arial" w:cs="Arial"/>
          <w:sz w:val="24"/>
          <w:szCs w:val="24"/>
        </w:rPr>
        <w:t>e</w:t>
      </w:r>
      <w:r w:rsidR="001F7BFE">
        <w:rPr>
          <w:rFonts w:ascii="Arial" w:hAnsi="Arial" w:cs="Arial"/>
          <w:sz w:val="24"/>
          <w:szCs w:val="24"/>
        </w:rPr>
        <w:t xml:space="preserve">s pour les allocations </w:t>
      </w:r>
      <w:r w:rsidR="0082189B" w:rsidRPr="008225CE">
        <w:rPr>
          <w:rFonts w:ascii="Arial" w:hAnsi="Arial" w:cs="Arial"/>
          <w:sz w:val="24"/>
          <w:szCs w:val="24"/>
        </w:rPr>
        <w:t>perso</w:t>
      </w:r>
      <w:r w:rsidR="001F7BFE">
        <w:rPr>
          <w:rFonts w:ascii="Arial" w:hAnsi="Arial" w:cs="Arial"/>
          <w:sz w:val="24"/>
          <w:szCs w:val="24"/>
        </w:rPr>
        <w:t xml:space="preserve">nnelles des personnes hébergées. </w:t>
      </w:r>
    </w:p>
    <w:p w:rsidR="008B153F" w:rsidRPr="00B2737B" w:rsidRDefault="008B153F" w:rsidP="0087181E">
      <w:pPr>
        <w:spacing w:line="276" w:lineRule="auto"/>
      </w:pPr>
    </w:p>
    <w:p w:rsidR="00FA3B16" w:rsidRPr="008039BD" w:rsidRDefault="002D7F13" w:rsidP="0087181E">
      <w:pPr>
        <w:pStyle w:val="Titre2"/>
        <w:spacing w:line="276" w:lineRule="auto"/>
        <w:rPr>
          <w:b/>
          <w:color w:val="auto"/>
          <w:sz w:val="28"/>
          <w:szCs w:val="28"/>
        </w:rPr>
      </w:pPr>
      <w:bookmarkStart w:id="10" w:name="_Toc511211377"/>
      <w:r w:rsidRPr="008039BD">
        <w:rPr>
          <w:b/>
          <w:color w:val="auto"/>
          <w:sz w:val="28"/>
          <w:szCs w:val="28"/>
        </w:rPr>
        <w:t>Prestations</w:t>
      </w:r>
      <w:r w:rsidR="00FA3B16" w:rsidRPr="008039BD">
        <w:rPr>
          <w:b/>
          <w:color w:val="auto"/>
          <w:sz w:val="28"/>
          <w:szCs w:val="28"/>
        </w:rPr>
        <w:t xml:space="preserve"> spéciales</w:t>
      </w:r>
      <w:bookmarkEnd w:id="10"/>
      <w:r w:rsidR="00FA3B16" w:rsidRPr="008039BD">
        <w:rPr>
          <w:b/>
          <w:color w:val="auto"/>
          <w:sz w:val="28"/>
          <w:szCs w:val="28"/>
        </w:rPr>
        <w:t xml:space="preserve"> </w:t>
      </w:r>
    </w:p>
    <w:p w:rsidR="001E3D51" w:rsidRDefault="00E3640A" w:rsidP="0087181E">
      <w:pPr>
        <w:spacing w:line="276" w:lineRule="auto"/>
        <w:rPr>
          <w:rFonts w:ascii="Arial" w:hAnsi="Arial" w:cs="Arial"/>
          <w:sz w:val="24"/>
          <w:szCs w:val="24"/>
        </w:rPr>
      </w:pPr>
      <w:r>
        <w:rPr>
          <w:rFonts w:ascii="Arial" w:hAnsi="Arial" w:cs="Arial"/>
          <w:sz w:val="24"/>
          <w:szCs w:val="24"/>
        </w:rPr>
        <w:t>Les intentions réglementaires précisent qu’il y aura une « [a]</w:t>
      </w:r>
      <w:proofErr w:type="spellStart"/>
      <w:r>
        <w:rPr>
          <w:rFonts w:ascii="Arial" w:hAnsi="Arial" w:cs="Arial"/>
          <w:sz w:val="24"/>
          <w:szCs w:val="24"/>
        </w:rPr>
        <w:t>dmissibilité</w:t>
      </w:r>
      <w:proofErr w:type="spellEnd"/>
      <w:r>
        <w:rPr>
          <w:rFonts w:ascii="Arial" w:hAnsi="Arial" w:cs="Arial"/>
          <w:sz w:val="24"/>
          <w:szCs w:val="24"/>
        </w:rPr>
        <w:t xml:space="preserve"> aux prestations spéciales prévues au Programme de solidarité sociale, sauf si celles-ci sont accordées par </w:t>
      </w:r>
      <w:r>
        <w:rPr>
          <w:rFonts w:ascii="Arial" w:hAnsi="Arial" w:cs="Arial"/>
          <w:sz w:val="24"/>
          <w:szCs w:val="24"/>
        </w:rPr>
        <w:lastRenderedPageBreak/>
        <w:t>d’autres ministères ou organismes »</w:t>
      </w:r>
      <w:r w:rsidR="00D512D2">
        <w:rPr>
          <w:rFonts w:ascii="Arial" w:hAnsi="Arial" w:cs="Arial"/>
          <w:sz w:val="24"/>
          <w:szCs w:val="24"/>
        </w:rPr>
        <w:t xml:space="preserve">. Ainsi, le programme de revenu de base permettra </w:t>
      </w:r>
      <w:r w:rsidR="00A8070B" w:rsidRPr="00FE54FF">
        <w:rPr>
          <w:rFonts w:ascii="Arial" w:hAnsi="Arial" w:cs="Arial"/>
          <w:sz w:val="24"/>
          <w:szCs w:val="24"/>
        </w:rPr>
        <w:t>de conserver les allocations spéciales,</w:t>
      </w:r>
      <w:r w:rsidR="00D528F3">
        <w:rPr>
          <w:rFonts w:ascii="Arial" w:hAnsi="Arial" w:cs="Arial"/>
          <w:sz w:val="24"/>
          <w:szCs w:val="24"/>
        </w:rPr>
        <w:t xml:space="preserve"> tel que</w:t>
      </w:r>
      <w:r w:rsidR="00A8070B" w:rsidRPr="00FE54FF">
        <w:rPr>
          <w:rFonts w:ascii="Arial" w:hAnsi="Arial" w:cs="Arial"/>
          <w:sz w:val="24"/>
          <w:szCs w:val="24"/>
        </w:rPr>
        <w:t xml:space="preserve"> la gratuité des médicaments</w:t>
      </w:r>
      <w:r w:rsidR="00D528F3">
        <w:rPr>
          <w:rFonts w:ascii="Arial" w:hAnsi="Arial" w:cs="Arial"/>
          <w:sz w:val="24"/>
          <w:szCs w:val="24"/>
        </w:rPr>
        <w:t>,</w:t>
      </w:r>
      <w:r w:rsidR="00A8070B" w:rsidRPr="00FE54FF">
        <w:rPr>
          <w:rFonts w:ascii="Arial" w:hAnsi="Arial" w:cs="Arial"/>
          <w:sz w:val="24"/>
          <w:szCs w:val="24"/>
        </w:rPr>
        <w:t xml:space="preserve"> ainsi que l’accès aux mesures d’employabilité. </w:t>
      </w:r>
      <w:r w:rsidR="00CB4D2E">
        <w:rPr>
          <w:rFonts w:ascii="Arial" w:hAnsi="Arial" w:cs="Arial"/>
          <w:sz w:val="24"/>
          <w:szCs w:val="24"/>
        </w:rPr>
        <w:t xml:space="preserve">Nous soulignons que les personnes auront un revenu bonifié tout en conservant l’accès à différentes mesures. </w:t>
      </w:r>
    </w:p>
    <w:p w:rsidR="00B52851" w:rsidRDefault="00B52851" w:rsidP="0087181E">
      <w:pPr>
        <w:spacing w:line="276" w:lineRule="auto"/>
        <w:rPr>
          <w:rFonts w:ascii="Arial" w:hAnsi="Arial" w:cs="Arial"/>
          <w:sz w:val="24"/>
          <w:szCs w:val="24"/>
        </w:rPr>
      </w:pPr>
      <w:r>
        <w:rPr>
          <w:rFonts w:ascii="Arial" w:hAnsi="Arial" w:cs="Arial"/>
          <w:sz w:val="24"/>
          <w:szCs w:val="24"/>
        </w:rPr>
        <w:t xml:space="preserve">Au niveau de l’opérationnalisation du nouveau programme, nous tenons simplement à souligner </w:t>
      </w:r>
      <w:r w:rsidR="003000F7">
        <w:rPr>
          <w:rFonts w:ascii="Arial" w:hAnsi="Arial" w:cs="Arial"/>
          <w:sz w:val="24"/>
          <w:szCs w:val="24"/>
        </w:rPr>
        <w:t>qu’une prestation spéciale</w:t>
      </w:r>
      <w:r w:rsidR="006C0A0E">
        <w:rPr>
          <w:rFonts w:ascii="Arial" w:hAnsi="Arial" w:cs="Arial"/>
          <w:sz w:val="24"/>
          <w:szCs w:val="24"/>
        </w:rPr>
        <w:t>,</w:t>
      </w:r>
      <w:r w:rsidR="003000F7">
        <w:rPr>
          <w:rFonts w:ascii="Arial" w:hAnsi="Arial" w:cs="Arial"/>
          <w:sz w:val="24"/>
          <w:szCs w:val="24"/>
        </w:rPr>
        <w:t xml:space="preserve"> si elle est présentement assumée par le ministère et qu’elle cesse de l’être pour une raison ou une autre</w:t>
      </w:r>
      <w:r w:rsidR="006C0A0E">
        <w:rPr>
          <w:rFonts w:ascii="Arial" w:hAnsi="Arial" w:cs="Arial"/>
          <w:sz w:val="24"/>
          <w:szCs w:val="24"/>
        </w:rPr>
        <w:t>,</w:t>
      </w:r>
      <w:r w:rsidR="003000F7">
        <w:rPr>
          <w:rFonts w:ascii="Arial" w:hAnsi="Arial" w:cs="Arial"/>
          <w:sz w:val="24"/>
          <w:szCs w:val="24"/>
        </w:rPr>
        <w:t xml:space="preserve"> doit être prise en charge par le ministère de la Santé et des Services sociaux ou p</w:t>
      </w:r>
      <w:r w:rsidR="00977BF4">
        <w:rPr>
          <w:rFonts w:ascii="Arial" w:hAnsi="Arial" w:cs="Arial"/>
          <w:sz w:val="24"/>
          <w:szCs w:val="24"/>
        </w:rPr>
        <w:t xml:space="preserve">ar tout autre organisme public </w:t>
      </w:r>
      <w:r w:rsidR="003000F7">
        <w:rPr>
          <w:rFonts w:ascii="Arial" w:hAnsi="Arial" w:cs="Arial"/>
          <w:sz w:val="24"/>
          <w:szCs w:val="24"/>
        </w:rPr>
        <w:t xml:space="preserve">aux mêmes conditions. </w:t>
      </w:r>
    </w:p>
    <w:p w:rsidR="003000F7" w:rsidRPr="003000F7" w:rsidRDefault="008B1528" w:rsidP="0087181E">
      <w:pPr>
        <w:spacing w:line="276" w:lineRule="auto"/>
        <w:ind w:left="708"/>
        <w:rPr>
          <w:rFonts w:ascii="Arial" w:hAnsi="Arial" w:cs="Arial"/>
          <w:sz w:val="24"/>
          <w:szCs w:val="24"/>
        </w:rPr>
      </w:pPr>
      <w:r w:rsidRPr="003000F7">
        <w:rPr>
          <w:rFonts w:ascii="Arial" w:hAnsi="Arial" w:cs="Arial"/>
          <w:b/>
          <w:sz w:val="24"/>
          <w:szCs w:val="24"/>
        </w:rPr>
        <w:t>Recommandation</w:t>
      </w:r>
      <w:r w:rsidRPr="003000F7">
        <w:rPr>
          <w:rFonts w:ascii="Arial" w:hAnsi="Arial" w:cs="Arial"/>
          <w:sz w:val="24"/>
          <w:szCs w:val="24"/>
        </w:rPr>
        <w:t> :</w:t>
      </w:r>
      <w:r w:rsidR="003000F7" w:rsidRPr="003000F7">
        <w:rPr>
          <w:rFonts w:ascii="Arial" w:hAnsi="Arial" w:cs="Arial"/>
          <w:sz w:val="24"/>
          <w:szCs w:val="24"/>
        </w:rPr>
        <w:t xml:space="preserve"> Que si le programme de revenu de base cesse de couvrir une prestation spéciale, qu’elle soit assumé</w:t>
      </w:r>
      <w:r w:rsidR="003000F7">
        <w:rPr>
          <w:rFonts w:ascii="Arial" w:hAnsi="Arial" w:cs="Arial"/>
          <w:sz w:val="24"/>
          <w:szCs w:val="24"/>
        </w:rPr>
        <w:t>e</w:t>
      </w:r>
      <w:r w:rsidR="003000F7" w:rsidRPr="003000F7">
        <w:rPr>
          <w:rFonts w:ascii="Arial" w:hAnsi="Arial" w:cs="Arial"/>
          <w:sz w:val="24"/>
          <w:szCs w:val="24"/>
        </w:rPr>
        <w:t xml:space="preserve"> par </w:t>
      </w:r>
      <w:r w:rsidR="00977BF4">
        <w:rPr>
          <w:rFonts w:ascii="Arial" w:hAnsi="Arial" w:cs="Arial"/>
          <w:sz w:val="24"/>
          <w:szCs w:val="24"/>
        </w:rPr>
        <w:t>un</w:t>
      </w:r>
      <w:r w:rsidR="003000F7" w:rsidRPr="003000F7">
        <w:rPr>
          <w:rFonts w:ascii="Arial" w:hAnsi="Arial" w:cs="Arial"/>
          <w:sz w:val="24"/>
          <w:szCs w:val="24"/>
        </w:rPr>
        <w:t xml:space="preserve"> ministère </w:t>
      </w:r>
      <w:r w:rsidR="00977BF4">
        <w:rPr>
          <w:rFonts w:ascii="Arial" w:hAnsi="Arial" w:cs="Arial"/>
          <w:sz w:val="24"/>
          <w:szCs w:val="24"/>
        </w:rPr>
        <w:t xml:space="preserve">ou un </w:t>
      </w:r>
      <w:r w:rsidR="003000F7" w:rsidRPr="003000F7">
        <w:rPr>
          <w:rFonts w:ascii="Arial" w:hAnsi="Arial" w:cs="Arial"/>
          <w:sz w:val="24"/>
          <w:szCs w:val="24"/>
        </w:rPr>
        <w:t>organisme public</w:t>
      </w:r>
      <w:r w:rsidR="006C0A0E">
        <w:rPr>
          <w:rFonts w:ascii="Arial" w:hAnsi="Arial" w:cs="Arial"/>
          <w:sz w:val="24"/>
          <w:szCs w:val="24"/>
        </w:rPr>
        <w:t xml:space="preserve"> correspondant</w:t>
      </w:r>
      <w:r w:rsidR="003000F7" w:rsidRPr="003000F7">
        <w:rPr>
          <w:rFonts w:ascii="Arial" w:hAnsi="Arial" w:cs="Arial"/>
          <w:sz w:val="24"/>
          <w:szCs w:val="24"/>
        </w:rPr>
        <w:t xml:space="preserve"> et que la couverture </w:t>
      </w:r>
      <w:r w:rsidR="00977BF4">
        <w:rPr>
          <w:rFonts w:ascii="Arial" w:hAnsi="Arial" w:cs="Arial"/>
          <w:sz w:val="24"/>
          <w:szCs w:val="24"/>
        </w:rPr>
        <w:t>demeure</w:t>
      </w:r>
      <w:r w:rsidR="003000F7" w:rsidRPr="003000F7">
        <w:rPr>
          <w:rFonts w:ascii="Arial" w:hAnsi="Arial" w:cs="Arial"/>
          <w:sz w:val="24"/>
          <w:szCs w:val="24"/>
        </w:rPr>
        <w:t xml:space="preserve"> la m</w:t>
      </w:r>
      <w:r w:rsidR="006C0A0E">
        <w:rPr>
          <w:rFonts w:ascii="Arial" w:hAnsi="Arial" w:cs="Arial"/>
          <w:sz w:val="24"/>
          <w:szCs w:val="24"/>
        </w:rPr>
        <w:t>ême. Le gouvernement devrait également</w:t>
      </w:r>
      <w:r w:rsidR="003000F7" w:rsidRPr="003000F7">
        <w:rPr>
          <w:rFonts w:ascii="Arial" w:hAnsi="Arial" w:cs="Arial"/>
          <w:sz w:val="24"/>
          <w:szCs w:val="24"/>
        </w:rPr>
        <w:t xml:space="preserve"> s’assurer que ledit </w:t>
      </w:r>
      <w:r w:rsidR="00977BF4">
        <w:rPr>
          <w:rFonts w:ascii="Arial" w:hAnsi="Arial" w:cs="Arial"/>
          <w:sz w:val="24"/>
          <w:szCs w:val="24"/>
        </w:rPr>
        <w:t xml:space="preserve">ministère ou </w:t>
      </w:r>
      <w:r w:rsidR="003000F7" w:rsidRPr="003000F7">
        <w:rPr>
          <w:rFonts w:ascii="Arial" w:hAnsi="Arial" w:cs="Arial"/>
          <w:sz w:val="24"/>
          <w:szCs w:val="24"/>
        </w:rPr>
        <w:t xml:space="preserve">organisme </w:t>
      </w:r>
      <w:r w:rsidR="00977BF4">
        <w:rPr>
          <w:rFonts w:ascii="Arial" w:hAnsi="Arial" w:cs="Arial"/>
          <w:sz w:val="24"/>
          <w:szCs w:val="24"/>
        </w:rPr>
        <w:t xml:space="preserve">public </w:t>
      </w:r>
      <w:r w:rsidR="003000F7" w:rsidRPr="003000F7">
        <w:rPr>
          <w:rFonts w:ascii="Arial" w:hAnsi="Arial" w:cs="Arial"/>
          <w:sz w:val="24"/>
          <w:szCs w:val="24"/>
        </w:rPr>
        <w:t xml:space="preserve">sera </w:t>
      </w:r>
      <w:r w:rsidR="00F40276">
        <w:rPr>
          <w:rFonts w:ascii="Arial" w:hAnsi="Arial" w:cs="Arial"/>
          <w:sz w:val="24"/>
          <w:szCs w:val="24"/>
        </w:rPr>
        <w:t xml:space="preserve">en mesure de couvrir les frais et que les personnes ne seront pas mises sur des listes d’attente. </w:t>
      </w:r>
    </w:p>
    <w:p w:rsidR="00E1641E" w:rsidRDefault="00E1641E" w:rsidP="0087181E">
      <w:pPr>
        <w:spacing w:line="276" w:lineRule="auto"/>
        <w:rPr>
          <w:rFonts w:ascii="Arial" w:hAnsi="Arial" w:cs="Arial"/>
          <w:sz w:val="24"/>
          <w:szCs w:val="24"/>
        </w:rPr>
      </w:pPr>
    </w:p>
    <w:p w:rsidR="00DA6941" w:rsidRPr="008039BD" w:rsidRDefault="00DA6941" w:rsidP="0087181E">
      <w:pPr>
        <w:pStyle w:val="Titre2"/>
        <w:spacing w:line="276" w:lineRule="auto"/>
        <w:rPr>
          <w:b/>
          <w:color w:val="auto"/>
          <w:sz w:val="28"/>
          <w:szCs w:val="28"/>
        </w:rPr>
      </w:pPr>
      <w:bookmarkStart w:id="11" w:name="_Toc511211378"/>
      <w:r w:rsidRPr="008039BD">
        <w:rPr>
          <w:b/>
          <w:color w:val="auto"/>
          <w:sz w:val="28"/>
          <w:szCs w:val="28"/>
        </w:rPr>
        <w:t>Revenus de travail</w:t>
      </w:r>
      <w:bookmarkEnd w:id="11"/>
      <w:r w:rsidRPr="008039BD">
        <w:rPr>
          <w:b/>
          <w:color w:val="auto"/>
          <w:sz w:val="28"/>
          <w:szCs w:val="28"/>
        </w:rPr>
        <w:t xml:space="preserve"> </w:t>
      </w:r>
    </w:p>
    <w:p w:rsidR="005E094F" w:rsidRDefault="005E094F" w:rsidP="0087181E">
      <w:pPr>
        <w:spacing w:line="276" w:lineRule="auto"/>
        <w:rPr>
          <w:rFonts w:ascii="Arial" w:hAnsi="Arial" w:cs="Arial"/>
          <w:sz w:val="24"/>
          <w:szCs w:val="24"/>
        </w:rPr>
      </w:pPr>
      <w:r w:rsidRPr="00FE54FF">
        <w:rPr>
          <w:rFonts w:ascii="Arial" w:hAnsi="Arial" w:cs="Arial"/>
          <w:sz w:val="24"/>
          <w:szCs w:val="24"/>
        </w:rPr>
        <w:t xml:space="preserve">Nous saluons le fait que </w:t>
      </w:r>
      <w:r w:rsidRPr="00A465A2">
        <w:rPr>
          <w:rFonts w:ascii="Arial" w:hAnsi="Arial" w:cs="Arial"/>
          <w:sz w:val="24"/>
          <w:szCs w:val="24"/>
        </w:rPr>
        <w:t xml:space="preserve">les personnes qui recevront le revenu de base pourront toucher des </w:t>
      </w:r>
      <w:r>
        <w:rPr>
          <w:rFonts w:ascii="Arial" w:hAnsi="Arial" w:cs="Arial"/>
          <w:sz w:val="24"/>
          <w:szCs w:val="24"/>
        </w:rPr>
        <w:t>revenus de travail</w:t>
      </w:r>
      <w:r w:rsidRPr="00A465A2">
        <w:rPr>
          <w:rFonts w:ascii="Arial" w:hAnsi="Arial" w:cs="Arial"/>
          <w:sz w:val="24"/>
          <w:szCs w:val="24"/>
        </w:rPr>
        <w:t xml:space="preserve"> sans que ceux-ci soient automatiquement retranchés de leurs prestations. </w:t>
      </w:r>
      <w:r>
        <w:rPr>
          <w:rFonts w:ascii="Arial" w:hAnsi="Arial" w:cs="Arial"/>
          <w:sz w:val="24"/>
          <w:szCs w:val="24"/>
        </w:rPr>
        <w:t xml:space="preserve">Les intentions réglementaires sont claires, « le revenu de travail ne sera pas pris en compte pour établir la prestation ». </w:t>
      </w:r>
      <w:r w:rsidRPr="00A465A2">
        <w:rPr>
          <w:rFonts w:ascii="Arial" w:hAnsi="Arial" w:cs="Arial"/>
          <w:sz w:val="24"/>
          <w:szCs w:val="24"/>
        </w:rPr>
        <w:t>Au final, ces personnes, alors même qu’elles percevront un re</w:t>
      </w:r>
      <w:r>
        <w:rPr>
          <w:rFonts w:ascii="Arial" w:hAnsi="Arial" w:cs="Arial"/>
          <w:sz w:val="24"/>
          <w:szCs w:val="24"/>
        </w:rPr>
        <w:t>venu de base, pourront si elles le souhaitent avoir accès à certains gains d’emploi</w:t>
      </w:r>
      <w:r w:rsidRPr="00A465A2">
        <w:rPr>
          <w:rFonts w:ascii="Arial" w:hAnsi="Arial" w:cs="Arial"/>
          <w:sz w:val="24"/>
          <w:szCs w:val="24"/>
        </w:rPr>
        <w:t xml:space="preserve">. </w:t>
      </w:r>
    </w:p>
    <w:p w:rsidR="0088736B" w:rsidRDefault="006C0A0E" w:rsidP="0087181E">
      <w:pPr>
        <w:spacing w:line="276" w:lineRule="auto"/>
        <w:rPr>
          <w:rFonts w:ascii="Arial" w:hAnsi="Arial" w:cs="Arial"/>
          <w:sz w:val="24"/>
          <w:szCs w:val="24"/>
        </w:rPr>
      </w:pPr>
      <w:r w:rsidRPr="006B45AE">
        <w:rPr>
          <w:rFonts w:ascii="Arial" w:hAnsi="Arial" w:cs="Arial"/>
          <w:sz w:val="24"/>
          <w:szCs w:val="24"/>
        </w:rPr>
        <w:t xml:space="preserve">Le plan pour l’inclusion économique prévoit </w:t>
      </w:r>
      <w:r w:rsidR="00172FDD">
        <w:rPr>
          <w:rFonts w:ascii="Arial" w:hAnsi="Arial" w:cs="Arial"/>
          <w:sz w:val="24"/>
          <w:szCs w:val="24"/>
        </w:rPr>
        <w:t>une</w:t>
      </w:r>
      <w:r w:rsidRPr="006B45AE">
        <w:rPr>
          <w:rFonts w:ascii="Arial" w:hAnsi="Arial" w:cs="Arial"/>
          <w:sz w:val="24"/>
          <w:szCs w:val="24"/>
        </w:rPr>
        <w:t xml:space="preserve"> augmentation de revenus d’emploi</w:t>
      </w:r>
      <w:r w:rsidR="0088736B">
        <w:rPr>
          <w:rFonts w:ascii="Arial" w:hAnsi="Arial" w:cs="Arial"/>
          <w:sz w:val="24"/>
          <w:szCs w:val="24"/>
        </w:rPr>
        <w:t> </w:t>
      </w:r>
      <w:r w:rsidR="00172FDD">
        <w:rPr>
          <w:rFonts w:ascii="Arial" w:hAnsi="Arial" w:cs="Arial"/>
          <w:sz w:val="24"/>
          <w:szCs w:val="24"/>
        </w:rPr>
        <w:t xml:space="preserve">pour les prestataires du programme de solidarité sociale </w:t>
      </w:r>
      <w:r w:rsidR="0088736B">
        <w:rPr>
          <w:rFonts w:ascii="Arial" w:hAnsi="Arial" w:cs="Arial"/>
          <w:sz w:val="24"/>
          <w:szCs w:val="24"/>
        </w:rPr>
        <w:t xml:space="preserve">:  </w:t>
      </w:r>
    </w:p>
    <w:p w:rsidR="0088736B" w:rsidRPr="0088736B" w:rsidRDefault="0088736B" w:rsidP="0087181E">
      <w:pPr>
        <w:spacing w:line="276" w:lineRule="auto"/>
        <w:ind w:left="708"/>
        <w:rPr>
          <w:rFonts w:ascii="Arial" w:hAnsi="Arial" w:cs="Arial"/>
          <w:sz w:val="24"/>
          <w:szCs w:val="24"/>
        </w:rPr>
      </w:pPr>
      <w:r w:rsidRPr="0088736B">
        <w:rPr>
          <w:rFonts w:ascii="Arial" w:hAnsi="Arial" w:cs="Arial"/>
          <w:sz w:val="24"/>
          <w:szCs w:val="24"/>
        </w:rPr>
        <w:t>« En 2017, une personne ou un couple qui ont un revenu de travail peuvent gagner jusqu’à 100 $ par mois sans que le montant gagné réduise leur prestation. Cette exemption sera portée à 200 $ par mois pour un ména</w:t>
      </w:r>
      <w:r w:rsidR="00681ED6">
        <w:rPr>
          <w:rFonts w:ascii="Arial" w:hAnsi="Arial" w:cs="Arial"/>
          <w:sz w:val="24"/>
          <w:szCs w:val="24"/>
        </w:rPr>
        <w:t>ge composé d’un adulte et à 300 </w:t>
      </w:r>
      <w:r w:rsidRPr="0088736B">
        <w:rPr>
          <w:rFonts w:ascii="Arial" w:hAnsi="Arial" w:cs="Arial"/>
          <w:sz w:val="24"/>
          <w:szCs w:val="24"/>
        </w:rPr>
        <w:t>$ par mois pour un ménage composé de deux adultes. »</w:t>
      </w:r>
    </w:p>
    <w:p w:rsidR="0088736B" w:rsidRDefault="0088736B" w:rsidP="0087181E">
      <w:pPr>
        <w:spacing w:line="276" w:lineRule="auto"/>
        <w:rPr>
          <w:rFonts w:ascii="Arial" w:hAnsi="Arial" w:cs="Arial"/>
          <w:sz w:val="24"/>
          <w:szCs w:val="24"/>
        </w:rPr>
      </w:pPr>
      <w:r w:rsidRPr="0088736B">
        <w:rPr>
          <w:rFonts w:ascii="Arial" w:hAnsi="Arial" w:cs="Arial"/>
          <w:sz w:val="24"/>
          <w:szCs w:val="24"/>
        </w:rPr>
        <w:t>Or, cette augmentation n’appara</w:t>
      </w:r>
      <w:r w:rsidR="00162923">
        <w:rPr>
          <w:rFonts w:ascii="Arial" w:hAnsi="Arial" w:cs="Arial"/>
          <w:sz w:val="24"/>
          <w:szCs w:val="24"/>
        </w:rPr>
        <w:t>î</w:t>
      </w:r>
      <w:r w:rsidRPr="0088736B">
        <w:rPr>
          <w:rFonts w:ascii="Arial" w:hAnsi="Arial" w:cs="Arial"/>
          <w:sz w:val="24"/>
          <w:szCs w:val="24"/>
        </w:rPr>
        <w:t xml:space="preserve">t pas dans les intentions réglementaires. </w:t>
      </w:r>
      <w:r w:rsidR="00172FDD" w:rsidRPr="006B45AE">
        <w:rPr>
          <w:rFonts w:ascii="Arial" w:hAnsi="Arial" w:cs="Arial"/>
          <w:sz w:val="24"/>
          <w:szCs w:val="24"/>
        </w:rPr>
        <w:t>Il s’agit d’une avancée pour la COPHAN, toutefois, cela ne correspond pas pleinement à notre revendication conjointe avec l’AQIS, l’AQRIPH et le COSME</w:t>
      </w:r>
      <w:r w:rsidR="00172FDD">
        <w:rPr>
          <w:rFonts w:ascii="Arial" w:hAnsi="Arial" w:cs="Arial"/>
          <w:sz w:val="24"/>
          <w:szCs w:val="24"/>
        </w:rPr>
        <w:t>, à savoir un mont</w:t>
      </w:r>
      <w:r w:rsidR="00172FDD" w:rsidRPr="006B45AE">
        <w:rPr>
          <w:rFonts w:ascii="Arial" w:hAnsi="Arial" w:cs="Arial"/>
          <w:sz w:val="24"/>
          <w:szCs w:val="24"/>
        </w:rPr>
        <w:t xml:space="preserve">ant </w:t>
      </w:r>
      <w:r w:rsidR="00172FDD">
        <w:rPr>
          <w:rFonts w:ascii="Arial" w:hAnsi="Arial" w:cs="Arial"/>
          <w:sz w:val="24"/>
          <w:szCs w:val="24"/>
        </w:rPr>
        <w:t xml:space="preserve">de revenus d’emploi </w:t>
      </w:r>
      <w:r w:rsidR="00172FDD" w:rsidRPr="006B45AE">
        <w:rPr>
          <w:rFonts w:ascii="Arial" w:hAnsi="Arial" w:cs="Arial"/>
          <w:sz w:val="24"/>
          <w:szCs w:val="24"/>
        </w:rPr>
        <w:t>de 500</w:t>
      </w:r>
      <w:r w:rsidR="00172FDD">
        <w:rPr>
          <w:rFonts w:ascii="Arial" w:hAnsi="Arial" w:cs="Arial"/>
          <w:sz w:val="24"/>
          <w:szCs w:val="24"/>
        </w:rPr>
        <w:t> </w:t>
      </w:r>
      <w:r w:rsidR="00172FDD" w:rsidRPr="006B45AE">
        <w:rPr>
          <w:rFonts w:ascii="Arial" w:hAnsi="Arial" w:cs="Arial"/>
          <w:sz w:val="24"/>
          <w:szCs w:val="24"/>
        </w:rPr>
        <w:t xml:space="preserve">$ par </w:t>
      </w:r>
      <w:r w:rsidR="00172FDD" w:rsidRPr="0088736B">
        <w:rPr>
          <w:rFonts w:ascii="Arial" w:hAnsi="Arial" w:cs="Arial"/>
          <w:sz w:val="24"/>
          <w:szCs w:val="24"/>
        </w:rPr>
        <w:t xml:space="preserve">mois. </w:t>
      </w:r>
    </w:p>
    <w:p w:rsidR="0027228F" w:rsidRPr="0088736B" w:rsidRDefault="0088736B" w:rsidP="0087181E">
      <w:pPr>
        <w:spacing w:line="276" w:lineRule="auto"/>
        <w:ind w:left="708"/>
        <w:rPr>
          <w:rFonts w:ascii="Arial" w:hAnsi="Arial" w:cs="Arial"/>
          <w:sz w:val="24"/>
          <w:szCs w:val="24"/>
        </w:rPr>
      </w:pPr>
      <w:r w:rsidRPr="0088736B">
        <w:rPr>
          <w:rFonts w:ascii="Arial" w:hAnsi="Arial" w:cs="Arial"/>
          <w:b/>
          <w:sz w:val="24"/>
          <w:szCs w:val="24"/>
        </w:rPr>
        <w:t>Recommandation</w:t>
      </w:r>
      <w:r w:rsidRPr="0088736B">
        <w:rPr>
          <w:rFonts w:ascii="Arial" w:hAnsi="Arial" w:cs="Arial"/>
          <w:sz w:val="24"/>
          <w:szCs w:val="24"/>
        </w:rPr>
        <w:t xml:space="preserve"> : </w:t>
      </w:r>
      <w:r w:rsidR="00CB70D6">
        <w:rPr>
          <w:rFonts w:ascii="Arial" w:hAnsi="Arial" w:cs="Arial"/>
          <w:sz w:val="24"/>
          <w:szCs w:val="24"/>
        </w:rPr>
        <w:t xml:space="preserve">Que le gouvernement accorde un montant </w:t>
      </w:r>
      <w:r w:rsidR="00CB70D6" w:rsidRPr="00172FDD">
        <w:rPr>
          <w:rFonts w:ascii="Arial" w:hAnsi="Arial" w:cs="Arial"/>
          <w:sz w:val="24"/>
          <w:szCs w:val="24"/>
        </w:rPr>
        <w:t>de 500 $</w:t>
      </w:r>
      <w:r w:rsidR="00CB70D6">
        <w:rPr>
          <w:rFonts w:ascii="Arial" w:hAnsi="Arial" w:cs="Arial"/>
          <w:sz w:val="24"/>
          <w:szCs w:val="24"/>
        </w:rPr>
        <w:t xml:space="preserve"> par mois annualisé par rapport aux revenus d’emploi, é</w:t>
      </w:r>
      <w:r w:rsidR="00172FDD">
        <w:rPr>
          <w:rFonts w:ascii="Arial" w:hAnsi="Arial" w:cs="Arial"/>
          <w:sz w:val="24"/>
          <w:szCs w:val="24"/>
        </w:rPr>
        <w:t>tant donné que l’a</w:t>
      </w:r>
      <w:r w:rsidR="0027228F">
        <w:rPr>
          <w:rFonts w:ascii="Arial" w:hAnsi="Arial" w:cs="Arial"/>
          <w:sz w:val="24"/>
          <w:szCs w:val="24"/>
        </w:rPr>
        <w:t>ugmentation prévue</w:t>
      </w:r>
      <w:r w:rsidR="00172FDD">
        <w:rPr>
          <w:rFonts w:ascii="Arial" w:hAnsi="Arial" w:cs="Arial"/>
          <w:sz w:val="24"/>
          <w:szCs w:val="24"/>
        </w:rPr>
        <w:t xml:space="preserve"> au Plan pour l’inclusion économique</w:t>
      </w:r>
      <w:r w:rsidR="0027228F">
        <w:rPr>
          <w:rFonts w:ascii="Arial" w:hAnsi="Arial" w:cs="Arial"/>
          <w:sz w:val="24"/>
          <w:szCs w:val="24"/>
        </w:rPr>
        <w:t xml:space="preserve"> de 200</w:t>
      </w:r>
      <w:r w:rsidR="00172FDD">
        <w:rPr>
          <w:rFonts w:ascii="Arial" w:hAnsi="Arial" w:cs="Arial"/>
          <w:sz w:val="24"/>
          <w:szCs w:val="24"/>
        </w:rPr>
        <w:t> </w:t>
      </w:r>
      <w:r w:rsidR="0027228F">
        <w:rPr>
          <w:rFonts w:ascii="Arial" w:hAnsi="Arial" w:cs="Arial"/>
          <w:sz w:val="24"/>
          <w:szCs w:val="24"/>
        </w:rPr>
        <w:t xml:space="preserve">$ </w:t>
      </w:r>
      <w:r w:rsidR="00172FDD">
        <w:rPr>
          <w:rFonts w:ascii="Arial" w:hAnsi="Arial" w:cs="Arial"/>
          <w:sz w:val="24"/>
          <w:szCs w:val="24"/>
        </w:rPr>
        <w:t>n’est</w:t>
      </w:r>
      <w:r w:rsidR="00CB70D6">
        <w:rPr>
          <w:rFonts w:ascii="Arial" w:hAnsi="Arial" w:cs="Arial"/>
          <w:sz w:val="24"/>
          <w:szCs w:val="24"/>
        </w:rPr>
        <w:t xml:space="preserve"> pas suffisante. </w:t>
      </w:r>
    </w:p>
    <w:p w:rsidR="00DA6941" w:rsidRDefault="0088736B" w:rsidP="0087181E">
      <w:pPr>
        <w:spacing w:line="276" w:lineRule="auto"/>
        <w:rPr>
          <w:rFonts w:ascii="Arial" w:hAnsi="Arial" w:cs="Arial"/>
          <w:sz w:val="24"/>
          <w:szCs w:val="24"/>
        </w:rPr>
      </w:pPr>
      <w:r>
        <w:rPr>
          <w:rFonts w:ascii="Arial" w:hAnsi="Arial" w:cs="Arial"/>
          <w:sz w:val="24"/>
          <w:szCs w:val="24"/>
        </w:rPr>
        <w:t xml:space="preserve">De plus, pour les prestataires tant du programme d’aide sociale que pour le programme de solidarité sociale, </w:t>
      </w:r>
      <w:r w:rsidR="00DA6941" w:rsidRPr="00A465A2">
        <w:rPr>
          <w:rFonts w:ascii="Arial" w:hAnsi="Arial" w:cs="Arial"/>
          <w:sz w:val="24"/>
          <w:szCs w:val="24"/>
        </w:rPr>
        <w:t xml:space="preserve">les intentions réglementaires, </w:t>
      </w:r>
      <w:r>
        <w:rPr>
          <w:rFonts w:ascii="Arial" w:hAnsi="Arial" w:cs="Arial"/>
          <w:sz w:val="24"/>
          <w:szCs w:val="24"/>
        </w:rPr>
        <w:t>introduisent un</w:t>
      </w:r>
      <w:r w:rsidR="00DA6941">
        <w:rPr>
          <w:rFonts w:ascii="Arial" w:hAnsi="Arial" w:cs="Arial"/>
          <w:sz w:val="24"/>
          <w:szCs w:val="24"/>
        </w:rPr>
        <w:t xml:space="preserve"> supplément aux revenus de travail. À ce propos : </w:t>
      </w:r>
    </w:p>
    <w:p w:rsidR="00DA6941" w:rsidRDefault="00DA6941" w:rsidP="0087181E">
      <w:pPr>
        <w:spacing w:line="276" w:lineRule="auto"/>
        <w:ind w:left="705"/>
        <w:rPr>
          <w:rFonts w:ascii="Arial" w:hAnsi="Arial" w:cs="Arial"/>
          <w:sz w:val="24"/>
          <w:szCs w:val="24"/>
        </w:rPr>
      </w:pPr>
      <w:r>
        <w:rPr>
          <w:rFonts w:ascii="Arial" w:hAnsi="Arial" w:cs="Arial"/>
          <w:sz w:val="24"/>
          <w:szCs w:val="24"/>
        </w:rPr>
        <w:lastRenderedPageBreak/>
        <w:t>« Accorder un supplément correspondant à 10 % du revenu de travail net qui excède les exclusions applicables pour une période maximale de 12 mois cumulatifs. »</w:t>
      </w:r>
    </w:p>
    <w:p w:rsidR="00DA6941" w:rsidRDefault="00DA6941" w:rsidP="0087181E">
      <w:pPr>
        <w:spacing w:line="276" w:lineRule="auto"/>
        <w:rPr>
          <w:rFonts w:ascii="Arial" w:hAnsi="Arial" w:cs="Arial"/>
          <w:sz w:val="24"/>
          <w:szCs w:val="24"/>
        </w:rPr>
      </w:pPr>
      <w:r>
        <w:rPr>
          <w:rFonts w:ascii="Arial" w:hAnsi="Arial" w:cs="Arial"/>
          <w:sz w:val="24"/>
          <w:szCs w:val="24"/>
        </w:rPr>
        <w:t xml:space="preserve">Ainsi, selon notre compréhension, un prestataire du programme d’aide sociale qui peut actuellement avoir </w:t>
      </w:r>
      <w:r w:rsidRPr="00A465A2">
        <w:rPr>
          <w:rFonts w:ascii="Arial" w:hAnsi="Arial" w:cs="Arial"/>
          <w:sz w:val="24"/>
          <w:szCs w:val="24"/>
        </w:rPr>
        <w:t xml:space="preserve">des gains d’emploi exemptés de l’ordre de 200 $ par mois, pourrait maintenant, par exemple, toucher un revenu d’emploi mensuel de 500 $ et conserver un montant total de 250 $, soit 200 $ provenant de la limite de gains d’emploi permise auquel on ajoutera 10 % du 500 $ du revenu net gagné. </w:t>
      </w:r>
      <w:r>
        <w:rPr>
          <w:rFonts w:ascii="Arial" w:hAnsi="Arial" w:cs="Arial"/>
          <w:sz w:val="24"/>
          <w:szCs w:val="24"/>
        </w:rPr>
        <w:t>Bien que n’allant pas aussi loin que nous le souhaitons, cette augmentation de gains permis mérite d’être soulignée.</w:t>
      </w:r>
    </w:p>
    <w:p w:rsidR="00DA6941" w:rsidRPr="00FE54FF" w:rsidRDefault="00DA6941" w:rsidP="0087181E">
      <w:pPr>
        <w:spacing w:line="276" w:lineRule="auto"/>
        <w:rPr>
          <w:rFonts w:ascii="Arial" w:hAnsi="Arial" w:cs="Arial"/>
          <w:sz w:val="24"/>
          <w:szCs w:val="24"/>
        </w:rPr>
      </w:pPr>
    </w:p>
    <w:p w:rsidR="00021E1B" w:rsidRPr="008039BD" w:rsidRDefault="0096457C" w:rsidP="0087181E">
      <w:pPr>
        <w:pStyle w:val="Titre2"/>
        <w:spacing w:line="276" w:lineRule="auto"/>
        <w:rPr>
          <w:b/>
          <w:color w:val="auto"/>
          <w:sz w:val="28"/>
          <w:szCs w:val="28"/>
        </w:rPr>
      </w:pPr>
      <w:bookmarkStart w:id="12" w:name="_Toc511211379"/>
      <w:r w:rsidRPr="008039BD">
        <w:rPr>
          <w:b/>
          <w:color w:val="auto"/>
          <w:sz w:val="28"/>
          <w:szCs w:val="28"/>
        </w:rPr>
        <w:t xml:space="preserve">Biens </w:t>
      </w:r>
      <w:r w:rsidR="00021AD0" w:rsidRPr="008039BD">
        <w:rPr>
          <w:b/>
          <w:color w:val="auto"/>
          <w:sz w:val="28"/>
          <w:szCs w:val="28"/>
        </w:rPr>
        <w:t>et avoirs liquides</w:t>
      </w:r>
      <w:bookmarkEnd w:id="12"/>
      <w:r w:rsidR="00021AD0" w:rsidRPr="008039BD">
        <w:rPr>
          <w:b/>
          <w:color w:val="auto"/>
          <w:sz w:val="28"/>
          <w:szCs w:val="28"/>
        </w:rPr>
        <w:t xml:space="preserve"> </w:t>
      </w:r>
    </w:p>
    <w:p w:rsidR="0093711A" w:rsidRDefault="0093711A" w:rsidP="0087181E">
      <w:pPr>
        <w:spacing w:line="276" w:lineRule="auto"/>
        <w:rPr>
          <w:rFonts w:ascii="Arial" w:hAnsi="Arial" w:cs="Arial"/>
          <w:sz w:val="24"/>
          <w:szCs w:val="24"/>
        </w:rPr>
      </w:pPr>
      <w:r>
        <w:rPr>
          <w:rFonts w:ascii="Arial" w:hAnsi="Arial" w:cs="Arial"/>
          <w:sz w:val="24"/>
          <w:szCs w:val="24"/>
        </w:rPr>
        <w:t xml:space="preserve">L’article 83.22 du projet de loi prévoit que : </w:t>
      </w:r>
    </w:p>
    <w:p w:rsidR="0080064D" w:rsidRPr="0093711A" w:rsidRDefault="0093711A" w:rsidP="0087181E">
      <w:pPr>
        <w:spacing w:line="276" w:lineRule="auto"/>
        <w:ind w:left="708"/>
        <w:rPr>
          <w:rFonts w:ascii="Arial" w:hAnsi="Arial" w:cs="Arial"/>
          <w:sz w:val="24"/>
          <w:szCs w:val="24"/>
        </w:rPr>
      </w:pPr>
      <w:r w:rsidRPr="0093711A">
        <w:rPr>
          <w:rFonts w:ascii="Arial" w:hAnsi="Arial" w:cs="Arial"/>
          <w:sz w:val="24"/>
          <w:szCs w:val="24"/>
        </w:rPr>
        <w:t>« Une personne admissible au programme peut posséder certains biens ou avoirs liquides, dans les cas et aux conditions prévu</w:t>
      </w:r>
      <w:r w:rsidR="006A6285">
        <w:rPr>
          <w:rFonts w:ascii="Arial" w:hAnsi="Arial" w:cs="Arial"/>
          <w:sz w:val="24"/>
          <w:szCs w:val="24"/>
        </w:rPr>
        <w:t>e</w:t>
      </w:r>
      <w:r w:rsidRPr="0093711A">
        <w:rPr>
          <w:rFonts w:ascii="Arial" w:hAnsi="Arial" w:cs="Arial"/>
          <w:sz w:val="24"/>
          <w:szCs w:val="24"/>
        </w:rPr>
        <w:t xml:space="preserve">s par règlement, afin de favoriser sa participation sociale et son inclusion économique. » </w:t>
      </w:r>
    </w:p>
    <w:p w:rsidR="0096457C" w:rsidRDefault="009847D5" w:rsidP="0087181E">
      <w:pPr>
        <w:spacing w:line="276" w:lineRule="auto"/>
        <w:rPr>
          <w:rFonts w:ascii="Arial" w:hAnsi="Arial" w:cs="Arial"/>
          <w:sz w:val="24"/>
          <w:szCs w:val="24"/>
        </w:rPr>
      </w:pPr>
      <w:r>
        <w:rPr>
          <w:rFonts w:ascii="Arial" w:hAnsi="Arial" w:cs="Arial"/>
          <w:sz w:val="24"/>
          <w:szCs w:val="24"/>
        </w:rPr>
        <w:t xml:space="preserve">Les intentions réglementaires </w:t>
      </w:r>
      <w:r w:rsidR="0093711A">
        <w:rPr>
          <w:rFonts w:ascii="Arial" w:hAnsi="Arial" w:cs="Arial"/>
          <w:sz w:val="24"/>
          <w:szCs w:val="24"/>
        </w:rPr>
        <w:t>précisent le montant qui sera permis, en effet il s’agit d’une :</w:t>
      </w:r>
    </w:p>
    <w:p w:rsidR="009847D5" w:rsidRDefault="009847D5" w:rsidP="0087181E">
      <w:pPr>
        <w:spacing w:line="276" w:lineRule="auto"/>
        <w:ind w:left="708"/>
        <w:rPr>
          <w:rFonts w:ascii="Arial" w:hAnsi="Arial" w:cs="Arial"/>
          <w:sz w:val="24"/>
          <w:szCs w:val="24"/>
        </w:rPr>
      </w:pPr>
      <w:r>
        <w:rPr>
          <w:rFonts w:ascii="Arial" w:hAnsi="Arial" w:cs="Arial"/>
          <w:sz w:val="24"/>
          <w:szCs w:val="24"/>
        </w:rPr>
        <w:t>« [e]</w:t>
      </w:r>
      <w:proofErr w:type="spellStart"/>
      <w:r>
        <w:rPr>
          <w:rFonts w:ascii="Arial" w:hAnsi="Arial" w:cs="Arial"/>
          <w:sz w:val="24"/>
          <w:szCs w:val="24"/>
        </w:rPr>
        <w:t>xclusion</w:t>
      </w:r>
      <w:proofErr w:type="spellEnd"/>
      <w:r>
        <w:rPr>
          <w:rFonts w:ascii="Arial" w:hAnsi="Arial" w:cs="Arial"/>
          <w:sz w:val="24"/>
          <w:szCs w:val="24"/>
        </w:rPr>
        <w:t xml:space="preserve"> unique de 500 000 $ pour les biens et avoirs liquides avec une comptabilisation dollar pour dollar pour les montants dépassant l’exclusion. »</w:t>
      </w:r>
    </w:p>
    <w:p w:rsidR="00345349" w:rsidRPr="001D6C96" w:rsidRDefault="0093711A" w:rsidP="0087181E">
      <w:pPr>
        <w:spacing w:line="276" w:lineRule="auto"/>
        <w:rPr>
          <w:rFonts w:ascii="Arial" w:hAnsi="Arial" w:cs="Arial"/>
          <w:sz w:val="24"/>
          <w:szCs w:val="24"/>
        </w:rPr>
      </w:pPr>
      <w:r>
        <w:rPr>
          <w:rFonts w:ascii="Arial" w:hAnsi="Arial" w:cs="Arial"/>
          <w:sz w:val="24"/>
          <w:szCs w:val="24"/>
        </w:rPr>
        <w:t>A</w:t>
      </w:r>
      <w:r w:rsidR="00F001E2" w:rsidRPr="00F001E2">
        <w:rPr>
          <w:rFonts w:ascii="Arial" w:hAnsi="Arial" w:cs="Arial"/>
          <w:sz w:val="24"/>
          <w:szCs w:val="24"/>
        </w:rPr>
        <w:t>insi, un montant majoré substantiel par rapport à ce que les prestataires actuels du programme de solidari</w:t>
      </w:r>
      <w:r>
        <w:rPr>
          <w:rFonts w:ascii="Arial" w:hAnsi="Arial" w:cs="Arial"/>
          <w:sz w:val="24"/>
          <w:szCs w:val="24"/>
        </w:rPr>
        <w:t>té sociale ont droit est prévu. Pour la COPHAN, c</w:t>
      </w:r>
      <w:r w:rsidR="00325145">
        <w:rPr>
          <w:rFonts w:ascii="Arial" w:hAnsi="Arial" w:cs="Arial"/>
          <w:sz w:val="24"/>
          <w:szCs w:val="24"/>
        </w:rPr>
        <w:t xml:space="preserve">ette précision des intentions réglementaires pourrait également servir de base à tous les prestataires des programmes </w:t>
      </w:r>
      <w:r w:rsidR="00325145" w:rsidRPr="00F001E2">
        <w:rPr>
          <w:rFonts w:ascii="Arial" w:hAnsi="Arial" w:cs="Arial"/>
          <w:sz w:val="24"/>
          <w:szCs w:val="24"/>
        </w:rPr>
        <w:t>d’</w:t>
      </w:r>
      <w:r w:rsidR="003F0A3B" w:rsidRPr="00F001E2">
        <w:rPr>
          <w:rFonts w:ascii="Arial" w:hAnsi="Arial" w:cs="Arial"/>
          <w:sz w:val="24"/>
          <w:szCs w:val="24"/>
        </w:rPr>
        <w:t xml:space="preserve">aide financière afin de ne pas les placer inutilement dans une situation </w:t>
      </w:r>
      <w:r w:rsidR="0080064D" w:rsidRPr="00F001E2">
        <w:rPr>
          <w:rFonts w:ascii="Arial" w:hAnsi="Arial" w:cs="Arial"/>
          <w:sz w:val="24"/>
          <w:szCs w:val="24"/>
        </w:rPr>
        <w:t xml:space="preserve">de précarité </w:t>
      </w:r>
      <w:r w:rsidR="0080064D" w:rsidRPr="001D6C96">
        <w:rPr>
          <w:rFonts w:ascii="Arial" w:hAnsi="Arial" w:cs="Arial"/>
          <w:sz w:val="24"/>
          <w:szCs w:val="24"/>
        </w:rPr>
        <w:t>financière</w:t>
      </w:r>
      <w:r w:rsidR="003F0A3B" w:rsidRPr="001D6C96">
        <w:rPr>
          <w:rFonts w:ascii="Arial" w:hAnsi="Arial" w:cs="Arial"/>
          <w:sz w:val="24"/>
          <w:szCs w:val="24"/>
        </w:rPr>
        <w:t xml:space="preserve"> et d’éviter qu’elles ne </w:t>
      </w:r>
      <w:r w:rsidR="0080064D" w:rsidRPr="001D6C96">
        <w:rPr>
          <w:rFonts w:ascii="Arial" w:hAnsi="Arial" w:cs="Arial"/>
          <w:sz w:val="24"/>
          <w:szCs w:val="24"/>
        </w:rPr>
        <w:t>demeurent</w:t>
      </w:r>
      <w:r w:rsidR="003F0A3B" w:rsidRPr="001D6C96">
        <w:rPr>
          <w:rFonts w:ascii="Arial" w:hAnsi="Arial" w:cs="Arial"/>
          <w:sz w:val="24"/>
          <w:szCs w:val="24"/>
        </w:rPr>
        <w:t xml:space="preserve"> prestataires en raison de cet</w:t>
      </w:r>
      <w:r w:rsidR="0080064D" w:rsidRPr="001D6C96">
        <w:rPr>
          <w:rFonts w:ascii="Arial" w:hAnsi="Arial" w:cs="Arial"/>
          <w:sz w:val="24"/>
          <w:szCs w:val="24"/>
        </w:rPr>
        <w:t>te condition d’accès aux programmes</w:t>
      </w:r>
      <w:r w:rsidR="003F0A3B" w:rsidRPr="001D6C96">
        <w:rPr>
          <w:rFonts w:ascii="Arial" w:hAnsi="Arial" w:cs="Arial"/>
          <w:sz w:val="24"/>
          <w:szCs w:val="24"/>
        </w:rPr>
        <w:t xml:space="preserve">. </w:t>
      </w:r>
    </w:p>
    <w:p w:rsidR="008F1443" w:rsidRPr="008F1443" w:rsidRDefault="0027228F" w:rsidP="008F1443">
      <w:pPr>
        <w:spacing w:after="0" w:line="276" w:lineRule="auto"/>
        <w:ind w:left="714"/>
      </w:pPr>
      <w:r w:rsidRPr="008F1443">
        <w:rPr>
          <w:rFonts w:ascii="Arial" w:hAnsi="Arial" w:cs="Arial"/>
          <w:b/>
          <w:sz w:val="24"/>
          <w:szCs w:val="24"/>
        </w:rPr>
        <w:t>Recommandation</w:t>
      </w:r>
      <w:r w:rsidRPr="008F1443">
        <w:rPr>
          <w:rFonts w:ascii="Arial" w:hAnsi="Arial" w:cs="Arial"/>
          <w:sz w:val="24"/>
          <w:szCs w:val="24"/>
        </w:rPr>
        <w:t xml:space="preserve"> : </w:t>
      </w:r>
      <w:r w:rsidR="008F1443" w:rsidRPr="008F1443">
        <w:rPr>
          <w:rFonts w:ascii="Arial" w:hAnsi="Arial" w:cs="Arial"/>
          <w:sz w:val="24"/>
          <w:szCs w:val="24"/>
        </w:rPr>
        <w:t>Que l'exclusion pour les biens et avoirs liquides de l’ordre de 500 000 $ soit accordée aux prestataires des programmes de solidarité sociale et d’aide sociale.</w:t>
      </w:r>
    </w:p>
    <w:p w:rsidR="00E67AF5" w:rsidRDefault="00E67AF5" w:rsidP="00CB70D6">
      <w:pPr>
        <w:spacing w:line="276" w:lineRule="auto"/>
        <w:ind w:left="708"/>
        <w:rPr>
          <w:rFonts w:ascii="Arial" w:hAnsi="Arial" w:cs="Arial"/>
          <w:sz w:val="24"/>
          <w:szCs w:val="24"/>
        </w:rPr>
      </w:pPr>
    </w:p>
    <w:p w:rsidR="00097825" w:rsidRDefault="00D67EF8" w:rsidP="00A42758">
      <w:pPr>
        <w:pStyle w:val="Titre1"/>
        <w:numPr>
          <w:ilvl w:val="0"/>
          <w:numId w:val="8"/>
        </w:numPr>
        <w:spacing w:after="160" w:line="276" w:lineRule="auto"/>
        <w:ind w:left="1077"/>
        <w:rPr>
          <w:b/>
          <w:color w:val="auto"/>
        </w:rPr>
      </w:pPr>
      <w:bookmarkStart w:id="13" w:name="_Toc511211380"/>
      <w:r w:rsidRPr="008039BD">
        <w:rPr>
          <w:b/>
          <w:color w:val="auto"/>
        </w:rPr>
        <w:t>Futurs travaux</w:t>
      </w:r>
      <w:bookmarkEnd w:id="13"/>
      <w:r w:rsidRPr="008039BD">
        <w:rPr>
          <w:b/>
          <w:color w:val="auto"/>
        </w:rPr>
        <w:t xml:space="preserve"> </w:t>
      </w:r>
    </w:p>
    <w:p w:rsidR="00EC0499" w:rsidRPr="00FA1014" w:rsidRDefault="00FE3FAE" w:rsidP="0087181E">
      <w:pPr>
        <w:spacing w:line="276" w:lineRule="auto"/>
        <w:rPr>
          <w:rFonts w:ascii="Arial" w:hAnsi="Arial" w:cs="Arial"/>
          <w:sz w:val="24"/>
          <w:szCs w:val="24"/>
        </w:rPr>
      </w:pPr>
      <w:r>
        <w:rPr>
          <w:rFonts w:ascii="Arial" w:hAnsi="Arial" w:cs="Arial"/>
          <w:sz w:val="24"/>
          <w:szCs w:val="24"/>
        </w:rPr>
        <w:t>Les futurs travaux du m</w:t>
      </w:r>
      <w:r w:rsidR="00211DF8" w:rsidRPr="00CF51EF">
        <w:rPr>
          <w:rFonts w:ascii="Arial" w:hAnsi="Arial" w:cs="Arial"/>
          <w:sz w:val="24"/>
          <w:szCs w:val="24"/>
        </w:rPr>
        <w:t xml:space="preserve">inistère </w:t>
      </w:r>
      <w:r w:rsidR="000161C6">
        <w:rPr>
          <w:rFonts w:ascii="Arial" w:hAnsi="Arial" w:cs="Arial"/>
          <w:sz w:val="24"/>
          <w:szCs w:val="24"/>
        </w:rPr>
        <w:t xml:space="preserve">doivent </w:t>
      </w:r>
      <w:r w:rsidR="00211DF8" w:rsidRPr="00CF51EF">
        <w:rPr>
          <w:rFonts w:ascii="Arial" w:hAnsi="Arial" w:cs="Arial"/>
          <w:sz w:val="24"/>
          <w:szCs w:val="24"/>
        </w:rPr>
        <w:t xml:space="preserve">se </w:t>
      </w:r>
      <w:r w:rsidR="000161C6">
        <w:rPr>
          <w:rFonts w:ascii="Arial" w:hAnsi="Arial" w:cs="Arial"/>
          <w:sz w:val="24"/>
          <w:szCs w:val="24"/>
        </w:rPr>
        <w:t>concentrer</w:t>
      </w:r>
      <w:r w:rsidR="00211DF8" w:rsidRPr="00CF51EF">
        <w:rPr>
          <w:rFonts w:ascii="Arial" w:hAnsi="Arial" w:cs="Arial"/>
          <w:sz w:val="24"/>
          <w:szCs w:val="24"/>
        </w:rPr>
        <w:t xml:space="preserve"> en deux parties, à savoir directement par rapport au programme de revenu de base et quant à l’a</w:t>
      </w:r>
      <w:r w:rsidR="00A556F5" w:rsidRPr="00CF51EF">
        <w:rPr>
          <w:rFonts w:ascii="Arial" w:hAnsi="Arial" w:cs="Arial"/>
          <w:sz w:val="24"/>
          <w:szCs w:val="24"/>
        </w:rPr>
        <w:t>mélioration du revenu pour l’ensemble des per</w:t>
      </w:r>
      <w:r w:rsidR="00211DF8" w:rsidRPr="00CF51EF">
        <w:rPr>
          <w:rFonts w:ascii="Arial" w:hAnsi="Arial" w:cs="Arial"/>
          <w:sz w:val="24"/>
          <w:szCs w:val="24"/>
        </w:rPr>
        <w:t xml:space="preserve">sonnes qui ont des limitations fonctionnelles. </w:t>
      </w:r>
      <w:r w:rsidR="005E1141" w:rsidRPr="00FE54FF">
        <w:rPr>
          <w:rFonts w:ascii="Arial" w:hAnsi="Arial" w:cs="Arial"/>
          <w:sz w:val="24"/>
          <w:szCs w:val="24"/>
        </w:rPr>
        <w:t>À notre sens, l</w:t>
      </w:r>
      <w:r w:rsidR="00195519" w:rsidRPr="00FE54FF">
        <w:rPr>
          <w:rFonts w:ascii="Arial" w:hAnsi="Arial" w:cs="Arial"/>
          <w:sz w:val="24"/>
          <w:szCs w:val="24"/>
        </w:rPr>
        <w:t xml:space="preserve">e programme de revenu de base constitue un début vers l’amélioration des conditions de vie pour les personnes ayant des </w:t>
      </w:r>
      <w:r w:rsidR="00195519" w:rsidRPr="00F20428">
        <w:rPr>
          <w:rFonts w:ascii="Arial" w:hAnsi="Arial" w:cs="Arial"/>
          <w:sz w:val="24"/>
          <w:szCs w:val="24"/>
        </w:rPr>
        <w:t xml:space="preserve">limitations fonctionnelles. Or, lors des prochains mois, voire des prochaines années, certains aspects du programme </w:t>
      </w:r>
      <w:r w:rsidR="0080064D" w:rsidRPr="00F20428">
        <w:rPr>
          <w:rFonts w:ascii="Arial" w:hAnsi="Arial" w:cs="Arial"/>
          <w:sz w:val="24"/>
          <w:szCs w:val="24"/>
        </w:rPr>
        <w:t>devront</w:t>
      </w:r>
      <w:r w:rsidR="00195519" w:rsidRPr="00F20428">
        <w:rPr>
          <w:rFonts w:ascii="Arial" w:hAnsi="Arial" w:cs="Arial"/>
          <w:sz w:val="24"/>
          <w:szCs w:val="24"/>
        </w:rPr>
        <w:t xml:space="preserve"> </w:t>
      </w:r>
      <w:r w:rsidR="005E1141" w:rsidRPr="00F20428">
        <w:rPr>
          <w:rFonts w:ascii="Arial" w:hAnsi="Arial" w:cs="Arial"/>
          <w:sz w:val="24"/>
          <w:szCs w:val="24"/>
        </w:rPr>
        <w:t>être bonifiés</w:t>
      </w:r>
      <w:r w:rsidR="0080064D" w:rsidRPr="00F20428">
        <w:rPr>
          <w:rFonts w:ascii="Arial" w:hAnsi="Arial" w:cs="Arial"/>
          <w:sz w:val="24"/>
          <w:szCs w:val="24"/>
        </w:rPr>
        <w:t>.</w:t>
      </w:r>
      <w:r w:rsidR="00A556F5" w:rsidRPr="00FA1014">
        <w:rPr>
          <w:rFonts w:ascii="Arial" w:hAnsi="Arial" w:cs="Arial"/>
          <w:sz w:val="24"/>
          <w:szCs w:val="24"/>
        </w:rPr>
        <w:t xml:space="preserve"> </w:t>
      </w:r>
    </w:p>
    <w:p w:rsidR="00B55E46" w:rsidRDefault="004C40F6" w:rsidP="0087181E">
      <w:pPr>
        <w:tabs>
          <w:tab w:val="left" w:pos="904"/>
        </w:tabs>
        <w:spacing w:line="276" w:lineRule="auto"/>
        <w:rPr>
          <w:rFonts w:ascii="Arial" w:hAnsi="Arial" w:cs="Arial"/>
          <w:sz w:val="24"/>
          <w:szCs w:val="24"/>
        </w:rPr>
      </w:pPr>
      <w:r w:rsidRPr="00FA1014">
        <w:rPr>
          <w:rFonts w:ascii="Arial" w:hAnsi="Arial" w:cs="Arial"/>
          <w:sz w:val="24"/>
          <w:szCs w:val="24"/>
        </w:rPr>
        <w:lastRenderedPageBreak/>
        <w:t>Selon nous, t</w:t>
      </w:r>
      <w:r w:rsidR="00FC79EE" w:rsidRPr="00FA1014">
        <w:rPr>
          <w:rFonts w:ascii="Arial" w:hAnsi="Arial" w:cs="Arial"/>
          <w:sz w:val="24"/>
          <w:szCs w:val="24"/>
        </w:rPr>
        <w:t xml:space="preserve">oute la </w:t>
      </w:r>
      <w:r w:rsidR="00FC79EE" w:rsidRPr="00A21CAF">
        <w:rPr>
          <w:rFonts w:ascii="Arial" w:hAnsi="Arial" w:cs="Arial"/>
          <w:sz w:val="24"/>
          <w:szCs w:val="24"/>
        </w:rPr>
        <w:t>question de l’élargissement du programme de revenu de base à plus de prestataires du programme de solidarité sociale sans que les personnes n’aient à passer au travers de 66 mois d</w:t>
      </w:r>
      <w:r w:rsidRPr="00A21CAF">
        <w:rPr>
          <w:rFonts w:ascii="Arial" w:hAnsi="Arial" w:cs="Arial"/>
          <w:sz w:val="24"/>
          <w:szCs w:val="24"/>
        </w:rPr>
        <w:t>e prestations est un premier chantier qui</w:t>
      </w:r>
      <w:r w:rsidR="0080064D" w:rsidRPr="00A21CAF">
        <w:rPr>
          <w:rFonts w:ascii="Arial" w:hAnsi="Arial" w:cs="Arial"/>
          <w:sz w:val="24"/>
          <w:szCs w:val="24"/>
        </w:rPr>
        <w:t>,</w:t>
      </w:r>
      <w:r w:rsidRPr="00A21CAF">
        <w:rPr>
          <w:rFonts w:ascii="Arial" w:hAnsi="Arial" w:cs="Arial"/>
          <w:sz w:val="24"/>
          <w:szCs w:val="24"/>
        </w:rPr>
        <w:t xml:space="preserve"> après l’instauration du </w:t>
      </w:r>
      <w:r w:rsidR="007B1C80" w:rsidRPr="00A21CAF">
        <w:rPr>
          <w:rFonts w:ascii="Arial" w:hAnsi="Arial" w:cs="Arial"/>
          <w:sz w:val="24"/>
          <w:szCs w:val="24"/>
        </w:rPr>
        <w:t xml:space="preserve">programme de </w:t>
      </w:r>
      <w:r w:rsidRPr="00A21CAF">
        <w:rPr>
          <w:rFonts w:ascii="Arial" w:hAnsi="Arial" w:cs="Arial"/>
          <w:sz w:val="24"/>
          <w:szCs w:val="24"/>
        </w:rPr>
        <w:t>revenu de base et du</w:t>
      </w:r>
      <w:r w:rsidRPr="00FA1014">
        <w:rPr>
          <w:rFonts w:ascii="Arial" w:hAnsi="Arial" w:cs="Arial"/>
          <w:sz w:val="24"/>
          <w:szCs w:val="24"/>
        </w:rPr>
        <w:t xml:space="preserve"> règlement encadrant son opérationnalisation</w:t>
      </w:r>
      <w:r w:rsidR="0080064D" w:rsidRPr="00FA1014">
        <w:rPr>
          <w:rFonts w:ascii="Arial" w:hAnsi="Arial" w:cs="Arial"/>
          <w:sz w:val="24"/>
          <w:szCs w:val="24"/>
        </w:rPr>
        <w:t>,</w:t>
      </w:r>
      <w:r w:rsidRPr="00FA1014">
        <w:rPr>
          <w:rFonts w:ascii="Arial" w:hAnsi="Arial" w:cs="Arial"/>
          <w:sz w:val="24"/>
          <w:szCs w:val="24"/>
        </w:rPr>
        <w:t xml:space="preserve"> mériterait d’être exam</w:t>
      </w:r>
      <w:r w:rsidR="00C54125" w:rsidRPr="00FA1014">
        <w:rPr>
          <w:rFonts w:ascii="Arial" w:hAnsi="Arial" w:cs="Arial"/>
          <w:sz w:val="24"/>
          <w:szCs w:val="24"/>
        </w:rPr>
        <w:t>iné</w:t>
      </w:r>
      <w:r w:rsidRPr="00FA1014">
        <w:rPr>
          <w:rFonts w:ascii="Arial" w:hAnsi="Arial" w:cs="Arial"/>
          <w:sz w:val="24"/>
          <w:szCs w:val="24"/>
        </w:rPr>
        <w:t xml:space="preserve">. </w:t>
      </w:r>
      <w:r w:rsidR="00784B48" w:rsidRPr="00FA1014">
        <w:rPr>
          <w:rFonts w:ascii="Arial" w:hAnsi="Arial" w:cs="Arial"/>
          <w:sz w:val="24"/>
          <w:szCs w:val="24"/>
        </w:rPr>
        <w:t>Qui plus est, selon le rapport statistique sur la clientèle des programmes d’assistance sociale en date de janvier 2018</w:t>
      </w:r>
      <w:r w:rsidR="00784B48" w:rsidRPr="00FA1014">
        <w:rPr>
          <w:rStyle w:val="Appelnotedebasdep"/>
          <w:rFonts w:ascii="Arial" w:hAnsi="Arial" w:cs="Arial"/>
          <w:sz w:val="24"/>
          <w:szCs w:val="24"/>
        </w:rPr>
        <w:footnoteReference w:id="16"/>
      </w:r>
      <w:r w:rsidR="0080064D" w:rsidRPr="00FA1014">
        <w:rPr>
          <w:rFonts w:ascii="Arial" w:hAnsi="Arial" w:cs="Arial"/>
          <w:sz w:val="24"/>
          <w:szCs w:val="24"/>
        </w:rPr>
        <w:t>, il y aurait 44 818</w:t>
      </w:r>
      <w:r w:rsidR="00784B48" w:rsidRPr="00FA1014">
        <w:rPr>
          <w:rFonts w:ascii="Arial" w:hAnsi="Arial" w:cs="Arial"/>
          <w:sz w:val="24"/>
          <w:szCs w:val="24"/>
        </w:rPr>
        <w:t xml:space="preserve"> prestataires du programme d’aide sociale avec des contraintes temporaires à l’emploi depuis 48 mois. Ainsi, on peut se questionner sur l’aspect temporaire de tel</w:t>
      </w:r>
      <w:r w:rsidR="00971B3B" w:rsidRPr="00FA1014">
        <w:rPr>
          <w:rFonts w:ascii="Arial" w:hAnsi="Arial" w:cs="Arial"/>
          <w:sz w:val="24"/>
          <w:szCs w:val="24"/>
        </w:rPr>
        <w:t>le</w:t>
      </w:r>
      <w:r w:rsidR="00784B48" w:rsidRPr="00FA1014">
        <w:rPr>
          <w:rFonts w:ascii="Arial" w:hAnsi="Arial" w:cs="Arial"/>
          <w:sz w:val="24"/>
          <w:szCs w:val="24"/>
        </w:rPr>
        <w:t xml:space="preserve">s contraintes. Nous espérons que ces personnes ne sont pas </w:t>
      </w:r>
      <w:r w:rsidR="00C54125" w:rsidRPr="00FA1014">
        <w:rPr>
          <w:rFonts w:ascii="Arial" w:hAnsi="Arial" w:cs="Arial"/>
          <w:sz w:val="24"/>
          <w:szCs w:val="24"/>
        </w:rPr>
        <w:t xml:space="preserve">cantonnées dans cette catégorie sans possibilité de se qualifier aux contraintes sévères à l’emploi. </w:t>
      </w:r>
      <w:r w:rsidR="00A763E9">
        <w:rPr>
          <w:rFonts w:ascii="Arial" w:hAnsi="Arial" w:cs="Arial"/>
          <w:sz w:val="24"/>
          <w:szCs w:val="24"/>
        </w:rPr>
        <w:t>De la même façon que les prestataires du p</w:t>
      </w:r>
      <w:r w:rsidR="00F71605">
        <w:rPr>
          <w:rFonts w:ascii="Arial" w:hAnsi="Arial" w:cs="Arial"/>
          <w:sz w:val="24"/>
          <w:szCs w:val="24"/>
        </w:rPr>
        <w:t xml:space="preserve">rogramme de solidarité sociale qui </w:t>
      </w:r>
      <w:r w:rsidR="00A763E9">
        <w:rPr>
          <w:rFonts w:ascii="Arial" w:hAnsi="Arial" w:cs="Arial"/>
          <w:sz w:val="24"/>
          <w:szCs w:val="24"/>
        </w:rPr>
        <w:t>basculeront automatiquement sur le programme de</w:t>
      </w:r>
      <w:r w:rsidR="00F71605">
        <w:rPr>
          <w:rFonts w:ascii="Arial" w:hAnsi="Arial" w:cs="Arial"/>
          <w:sz w:val="24"/>
          <w:szCs w:val="24"/>
        </w:rPr>
        <w:t xml:space="preserve"> revenu de base après avoir reçu des prestations durant 66 mois, le même processus pourrait être envisagé pour les personnes qui ont des contraintes temporaires à l’emploi. Ainsi, après un certain temps, les personnes qui ont des contraintes temporaires à l’emploi pourraient se voir attribuer </w:t>
      </w:r>
      <w:r w:rsidR="00ED2CC6">
        <w:rPr>
          <w:rFonts w:ascii="Arial" w:hAnsi="Arial" w:cs="Arial"/>
          <w:sz w:val="24"/>
          <w:szCs w:val="24"/>
        </w:rPr>
        <w:t xml:space="preserve">automatiquement le statut de prestataires ayant des </w:t>
      </w:r>
      <w:r w:rsidR="001578A8">
        <w:rPr>
          <w:rFonts w:ascii="Arial" w:hAnsi="Arial" w:cs="Arial"/>
          <w:sz w:val="24"/>
          <w:szCs w:val="24"/>
        </w:rPr>
        <w:t xml:space="preserve">contraintes sévères à </w:t>
      </w:r>
      <w:r w:rsidR="00ED2CC6">
        <w:rPr>
          <w:rFonts w:ascii="Arial" w:hAnsi="Arial" w:cs="Arial"/>
          <w:sz w:val="24"/>
          <w:szCs w:val="24"/>
        </w:rPr>
        <w:t>l’emploi.</w:t>
      </w:r>
      <w:r w:rsidR="001578A8">
        <w:rPr>
          <w:rFonts w:ascii="Arial" w:hAnsi="Arial" w:cs="Arial"/>
          <w:sz w:val="24"/>
          <w:szCs w:val="24"/>
        </w:rPr>
        <w:t xml:space="preserve"> </w:t>
      </w:r>
    </w:p>
    <w:p w:rsidR="008F1443" w:rsidRDefault="004A6DD5" w:rsidP="008F1443">
      <w:pPr>
        <w:tabs>
          <w:tab w:val="left" w:pos="904"/>
        </w:tabs>
        <w:spacing w:line="276" w:lineRule="auto"/>
        <w:ind w:left="709"/>
        <w:rPr>
          <w:rFonts w:ascii="Arial" w:hAnsi="Arial" w:cs="Arial"/>
          <w:sz w:val="24"/>
          <w:szCs w:val="24"/>
        </w:rPr>
      </w:pPr>
      <w:r w:rsidRPr="004A6DD5">
        <w:rPr>
          <w:rFonts w:ascii="Arial" w:hAnsi="Arial" w:cs="Arial"/>
          <w:b/>
          <w:sz w:val="24"/>
          <w:szCs w:val="24"/>
        </w:rPr>
        <w:t>Recommandations</w:t>
      </w:r>
      <w:r>
        <w:rPr>
          <w:rFonts w:ascii="Arial" w:hAnsi="Arial" w:cs="Arial"/>
          <w:sz w:val="24"/>
          <w:szCs w:val="24"/>
        </w:rPr>
        <w:t xml:space="preserve"> : </w:t>
      </w:r>
      <w:r w:rsidR="008F1443" w:rsidRPr="008F1443">
        <w:rPr>
          <w:rFonts w:ascii="Arial" w:hAnsi="Arial" w:cs="Arial"/>
          <w:sz w:val="24"/>
          <w:szCs w:val="24"/>
        </w:rPr>
        <w:t xml:space="preserve">Qu’il y ait une diminution de l’attente pour les prestataires du programme de solidarité sociale avant d’avoir accès au programme de revenu de base. </w:t>
      </w:r>
    </w:p>
    <w:p w:rsidR="00B40B17" w:rsidRDefault="00302302" w:rsidP="008F1443">
      <w:pPr>
        <w:tabs>
          <w:tab w:val="left" w:pos="904"/>
        </w:tabs>
        <w:spacing w:line="276" w:lineRule="auto"/>
        <w:ind w:left="709"/>
        <w:rPr>
          <w:rFonts w:ascii="Arial" w:hAnsi="Arial" w:cs="Arial"/>
          <w:sz w:val="24"/>
          <w:szCs w:val="24"/>
        </w:rPr>
      </w:pPr>
      <w:r w:rsidRPr="00302302">
        <w:rPr>
          <w:rFonts w:ascii="Arial" w:hAnsi="Arial" w:cs="Arial"/>
          <w:sz w:val="24"/>
          <w:szCs w:val="24"/>
        </w:rPr>
        <w:t xml:space="preserve">Que </w:t>
      </w:r>
      <w:r w:rsidR="00B40B17">
        <w:rPr>
          <w:rFonts w:ascii="Arial" w:hAnsi="Arial" w:cs="Arial"/>
          <w:sz w:val="24"/>
          <w:szCs w:val="24"/>
        </w:rPr>
        <w:t xml:space="preserve">le processus de passage automatique vers le programme de revenu de base pour les prestataires du programme de solidarité sociale soit généralisé aux prestataires ayant des contraintes temporaires à l’emploi. </w:t>
      </w:r>
    </w:p>
    <w:p w:rsidR="00EB7FE2" w:rsidRDefault="0027491A" w:rsidP="0087181E">
      <w:pPr>
        <w:tabs>
          <w:tab w:val="left" w:pos="904"/>
        </w:tabs>
        <w:spacing w:line="276" w:lineRule="auto"/>
        <w:rPr>
          <w:rFonts w:ascii="Arial" w:hAnsi="Arial" w:cs="Arial"/>
          <w:sz w:val="24"/>
          <w:szCs w:val="24"/>
        </w:rPr>
      </w:pPr>
      <w:r w:rsidRPr="00FA1014">
        <w:rPr>
          <w:rFonts w:ascii="Arial" w:hAnsi="Arial" w:cs="Arial"/>
          <w:sz w:val="24"/>
          <w:szCs w:val="24"/>
        </w:rPr>
        <w:t>De plus, la bonification des prestations financières des futurs prestataires du programme de revenu de base est intéressante. Toutefois, toutes les améliorations entourant ce gain financier pourraient être accordé</w:t>
      </w:r>
      <w:r w:rsidR="00971B3B" w:rsidRPr="00FA1014">
        <w:rPr>
          <w:rFonts w:ascii="Arial" w:hAnsi="Arial" w:cs="Arial"/>
          <w:sz w:val="24"/>
          <w:szCs w:val="24"/>
        </w:rPr>
        <w:t>e</w:t>
      </w:r>
      <w:r w:rsidRPr="00FA1014">
        <w:rPr>
          <w:rFonts w:ascii="Arial" w:hAnsi="Arial" w:cs="Arial"/>
          <w:sz w:val="24"/>
          <w:szCs w:val="24"/>
        </w:rPr>
        <w:t xml:space="preserve">s aux prestataires du programme de solidarité sociale et du </w:t>
      </w:r>
      <w:r w:rsidR="003E0626">
        <w:rPr>
          <w:rFonts w:ascii="Arial" w:hAnsi="Arial" w:cs="Arial"/>
          <w:sz w:val="24"/>
          <w:szCs w:val="24"/>
        </w:rPr>
        <w:t>programme d’aide sociale</w:t>
      </w:r>
      <w:r w:rsidR="00EB7FE2">
        <w:rPr>
          <w:rFonts w:ascii="Arial" w:hAnsi="Arial" w:cs="Arial"/>
          <w:sz w:val="24"/>
          <w:szCs w:val="24"/>
        </w:rPr>
        <w:t xml:space="preserve">. </w:t>
      </w:r>
      <w:r w:rsidR="00334E6C" w:rsidRPr="00FA1014">
        <w:rPr>
          <w:rFonts w:ascii="Arial" w:hAnsi="Arial" w:cs="Arial"/>
          <w:sz w:val="24"/>
          <w:szCs w:val="24"/>
        </w:rPr>
        <w:t xml:space="preserve">Nous faisons ici notamment référence aux </w:t>
      </w:r>
      <w:r w:rsidR="00F60CDC">
        <w:rPr>
          <w:rFonts w:ascii="Arial" w:hAnsi="Arial" w:cs="Arial"/>
          <w:sz w:val="24"/>
          <w:szCs w:val="24"/>
        </w:rPr>
        <w:t>revenus</w:t>
      </w:r>
      <w:r w:rsidR="00334E6C" w:rsidRPr="00FA1014">
        <w:rPr>
          <w:rFonts w:ascii="Arial" w:hAnsi="Arial" w:cs="Arial"/>
          <w:sz w:val="24"/>
          <w:szCs w:val="24"/>
        </w:rPr>
        <w:t xml:space="preserve"> d’emploi exemptés, à l’individualisation des prestations, à la possibilité d’avoir des biens et des avoirs liquides de montants supérieurs, etc. Cet ajout permettrait également de diminuer les tensions existantes et à venir entre les prestataires des différents programmes d’aide financière québécois.</w:t>
      </w:r>
      <w:r w:rsidR="00334E6C">
        <w:rPr>
          <w:rFonts w:ascii="Arial" w:hAnsi="Arial" w:cs="Arial"/>
          <w:sz w:val="24"/>
          <w:szCs w:val="24"/>
        </w:rPr>
        <w:t xml:space="preserve"> </w:t>
      </w:r>
    </w:p>
    <w:p w:rsidR="00B40B17" w:rsidRPr="00B40B17" w:rsidRDefault="00F60CDC" w:rsidP="0087181E">
      <w:pPr>
        <w:tabs>
          <w:tab w:val="left" w:pos="904"/>
        </w:tabs>
        <w:spacing w:line="276" w:lineRule="auto"/>
        <w:ind w:left="708"/>
        <w:rPr>
          <w:rFonts w:ascii="Arial" w:hAnsi="Arial" w:cs="Arial"/>
          <w:sz w:val="24"/>
          <w:szCs w:val="24"/>
        </w:rPr>
      </w:pPr>
      <w:r>
        <w:rPr>
          <w:rFonts w:ascii="Arial" w:hAnsi="Arial" w:cs="Arial"/>
          <w:b/>
          <w:sz w:val="24"/>
          <w:szCs w:val="24"/>
        </w:rPr>
        <w:t>Recommandation</w:t>
      </w:r>
      <w:r w:rsidR="00B40B17">
        <w:rPr>
          <w:rFonts w:ascii="Arial" w:hAnsi="Arial" w:cs="Arial"/>
          <w:sz w:val="24"/>
          <w:szCs w:val="24"/>
        </w:rPr>
        <w:t xml:space="preserve"> : Que les améliorations </w:t>
      </w:r>
      <w:r w:rsidR="0015341D">
        <w:rPr>
          <w:rFonts w:ascii="Arial" w:hAnsi="Arial" w:cs="Arial"/>
          <w:sz w:val="24"/>
          <w:szCs w:val="24"/>
        </w:rPr>
        <w:t>(</w:t>
      </w:r>
      <w:r>
        <w:rPr>
          <w:rFonts w:ascii="Arial" w:hAnsi="Arial" w:cs="Arial"/>
          <w:sz w:val="24"/>
          <w:szCs w:val="24"/>
        </w:rPr>
        <w:t xml:space="preserve">revenus </w:t>
      </w:r>
      <w:r w:rsidRPr="00F60CDC">
        <w:rPr>
          <w:rFonts w:ascii="Arial" w:hAnsi="Arial" w:cs="Arial"/>
          <w:sz w:val="24"/>
          <w:szCs w:val="24"/>
        </w:rPr>
        <w:t xml:space="preserve">d’emploi, </w:t>
      </w:r>
      <w:r w:rsidR="0015341D" w:rsidRPr="00F60CDC">
        <w:rPr>
          <w:rFonts w:ascii="Arial" w:hAnsi="Arial" w:cs="Arial"/>
          <w:sz w:val="24"/>
          <w:szCs w:val="24"/>
        </w:rPr>
        <w:t>individualisation, revenus d’emploi,</w:t>
      </w:r>
      <w:r w:rsidRPr="00F60CDC">
        <w:rPr>
          <w:rFonts w:ascii="Arial" w:hAnsi="Arial" w:cs="Arial"/>
          <w:sz w:val="24"/>
          <w:szCs w:val="24"/>
        </w:rPr>
        <w:t xml:space="preserve"> biens et avoirs liquides supérieurs, etc.</w:t>
      </w:r>
      <w:r w:rsidR="0015341D" w:rsidRPr="00F60CDC">
        <w:rPr>
          <w:rFonts w:ascii="Arial" w:hAnsi="Arial" w:cs="Arial"/>
          <w:sz w:val="24"/>
          <w:szCs w:val="24"/>
        </w:rPr>
        <w:t xml:space="preserve">) </w:t>
      </w:r>
      <w:r w:rsidR="00B40B17" w:rsidRPr="00F60CDC">
        <w:rPr>
          <w:rFonts w:ascii="Arial" w:hAnsi="Arial" w:cs="Arial"/>
          <w:sz w:val="24"/>
          <w:szCs w:val="24"/>
        </w:rPr>
        <w:t>prévues au programme de revenu de base soient accordées aux prestataires aux program</w:t>
      </w:r>
      <w:r w:rsidR="00B40B17">
        <w:rPr>
          <w:rFonts w:ascii="Arial" w:hAnsi="Arial" w:cs="Arial"/>
          <w:sz w:val="24"/>
          <w:szCs w:val="24"/>
        </w:rPr>
        <w:t xml:space="preserve">mes de solidarité sociale et d’aide </w:t>
      </w:r>
      <w:r w:rsidR="00B40B17" w:rsidRPr="00B40B17">
        <w:rPr>
          <w:rFonts w:ascii="Arial" w:hAnsi="Arial" w:cs="Arial"/>
          <w:sz w:val="24"/>
          <w:szCs w:val="24"/>
        </w:rPr>
        <w:t xml:space="preserve">sociale. </w:t>
      </w:r>
    </w:p>
    <w:p w:rsidR="00591C1A" w:rsidRDefault="0027491A" w:rsidP="0087181E">
      <w:pPr>
        <w:spacing w:line="276" w:lineRule="auto"/>
        <w:rPr>
          <w:rFonts w:ascii="Arial" w:hAnsi="Arial" w:cs="Arial"/>
          <w:sz w:val="24"/>
          <w:szCs w:val="24"/>
        </w:rPr>
      </w:pPr>
      <w:r w:rsidRPr="00FA1014">
        <w:rPr>
          <w:rFonts w:ascii="Arial" w:hAnsi="Arial" w:cs="Arial"/>
          <w:sz w:val="24"/>
          <w:szCs w:val="24"/>
        </w:rPr>
        <w:t>Sans dresser l’ampleur des travaux à effectuer dans le futur, nous tenons</w:t>
      </w:r>
      <w:r w:rsidR="00591C1A" w:rsidRPr="00FA1014">
        <w:rPr>
          <w:rFonts w:ascii="Arial" w:hAnsi="Arial" w:cs="Arial"/>
          <w:sz w:val="24"/>
          <w:szCs w:val="24"/>
        </w:rPr>
        <w:t xml:space="preserve"> également</w:t>
      </w:r>
      <w:r w:rsidRPr="00FA1014">
        <w:rPr>
          <w:rFonts w:ascii="Arial" w:hAnsi="Arial" w:cs="Arial"/>
          <w:sz w:val="24"/>
          <w:szCs w:val="24"/>
        </w:rPr>
        <w:t xml:space="preserve"> à rappeler qu’il s’agit de certaines propositions pour l’avenir et nous espérons que l’ensemble des parlementaires ne se saisiront pas de ces idées pour bloquer</w:t>
      </w:r>
      <w:r w:rsidRPr="00FE54FF">
        <w:rPr>
          <w:rFonts w:ascii="Arial" w:hAnsi="Arial" w:cs="Arial"/>
          <w:sz w:val="24"/>
          <w:szCs w:val="24"/>
        </w:rPr>
        <w:t xml:space="preserve"> l’instauration du pr</w:t>
      </w:r>
      <w:r w:rsidR="00334E6C">
        <w:rPr>
          <w:rFonts w:ascii="Arial" w:hAnsi="Arial" w:cs="Arial"/>
          <w:sz w:val="24"/>
          <w:szCs w:val="24"/>
        </w:rPr>
        <w:t xml:space="preserve">ogramme </w:t>
      </w:r>
      <w:r w:rsidRPr="00FE54FF">
        <w:rPr>
          <w:rFonts w:ascii="Arial" w:hAnsi="Arial" w:cs="Arial"/>
          <w:sz w:val="24"/>
          <w:szCs w:val="24"/>
        </w:rPr>
        <w:lastRenderedPageBreak/>
        <w:t>de revenu de base, programme</w:t>
      </w:r>
      <w:r w:rsidR="00B66F24">
        <w:rPr>
          <w:rFonts w:ascii="Arial" w:hAnsi="Arial" w:cs="Arial"/>
          <w:sz w:val="24"/>
          <w:szCs w:val="24"/>
        </w:rPr>
        <w:t xml:space="preserve"> qui</w:t>
      </w:r>
      <w:r w:rsidRPr="00FE54FF">
        <w:rPr>
          <w:rFonts w:ascii="Arial" w:hAnsi="Arial" w:cs="Arial"/>
          <w:sz w:val="24"/>
          <w:szCs w:val="24"/>
        </w:rPr>
        <w:t>, rappelons-le, permettra d’améliorer sensiblement les conditions de v</w:t>
      </w:r>
      <w:r w:rsidR="00591C1A">
        <w:rPr>
          <w:rFonts w:ascii="Arial" w:hAnsi="Arial" w:cs="Arial"/>
          <w:sz w:val="24"/>
          <w:szCs w:val="24"/>
        </w:rPr>
        <w:t>ie de quelque 84 000 personnes.</w:t>
      </w:r>
    </w:p>
    <w:p w:rsidR="00EB7FE2" w:rsidRDefault="00EB7FE2" w:rsidP="0087181E">
      <w:pPr>
        <w:spacing w:line="276" w:lineRule="auto"/>
        <w:rPr>
          <w:rFonts w:ascii="Arial" w:hAnsi="Arial" w:cs="Arial"/>
          <w:sz w:val="24"/>
          <w:szCs w:val="24"/>
        </w:rPr>
      </w:pPr>
      <w:r>
        <w:rPr>
          <w:rFonts w:ascii="Arial" w:hAnsi="Arial" w:cs="Arial"/>
          <w:sz w:val="24"/>
          <w:szCs w:val="24"/>
        </w:rPr>
        <w:t xml:space="preserve">Un autre moyen d’améliorer les </w:t>
      </w:r>
      <w:r w:rsidRPr="00984181">
        <w:rPr>
          <w:rFonts w:ascii="Arial" w:hAnsi="Arial" w:cs="Arial"/>
          <w:sz w:val="24"/>
          <w:szCs w:val="24"/>
        </w:rPr>
        <w:t>conditions de vie des personnes ayant des limitations serait d’envisager de rendre remboursable le crédit d’impôt pour déficience grave et prolongée</w:t>
      </w:r>
      <w:r w:rsidRPr="00D3010F">
        <w:rPr>
          <w:rFonts w:ascii="Arial" w:hAnsi="Arial" w:cs="Arial"/>
          <w:sz w:val="24"/>
          <w:szCs w:val="24"/>
        </w:rPr>
        <w:t xml:space="preserve"> </w:t>
      </w:r>
      <w:r>
        <w:rPr>
          <w:rFonts w:ascii="Arial" w:hAnsi="Arial" w:cs="Arial"/>
          <w:sz w:val="24"/>
          <w:szCs w:val="24"/>
        </w:rPr>
        <w:t xml:space="preserve">ou d’attribuer une allocation-logement pour toute personne ayant un faible revenu. Pour la COPHAN, il existe une multitude de solutions et nous sommes en mesure de les fournir au gouvernement. </w:t>
      </w:r>
    </w:p>
    <w:p w:rsidR="0086057F" w:rsidRDefault="0086057F" w:rsidP="0087181E">
      <w:pPr>
        <w:spacing w:line="276" w:lineRule="auto"/>
        <w:rPr>
          <w:rFonts w:ascii="Arial" w:hAnsi="Arial" w:cs="Arial"/>
          <w:sz w:val="24"/>
          <w:szCs w:val="24"/>
        </w:rPr>
      </w:pPr>
      <w:r>
        <w:rPr>
          <w:rFonts w:ascii="Arial" w:hAnsi="Arial" w:cs="Arial"/>
          <w:sz w:val="24"/>
          <w:szCs w:val="24"/>
        </w:rPr>
        <w:t xml:space="preserve">Plusieurs autres programmes viennent </w:t>
      </w:r>
      <w:r w:rsidR="00334E6C">
        <w:rPr>
          <w:rFonts w:ascii="Arial" w:hAnsi="Arial" w:cs="Arial"/>
          <w:sz w:val="24"/>
          <w:szCs w:val="24"/>
        </w:rPr>
        <w:t xml:space="preserve">également </w:t>
      </w:r>
      <w:r>
        <w:rPr>
          <w:rFonts w:ascii="Arial" w:hAnsi="Arial" w:cs="Arial"/>
          <w:sz w:val="24"/>
          <w:szCs w:val="24"/>
        </w:rPr>
        <w:t>régir le soutien du revenu des personnes</w:t>
      </w:r>
      <w:r w:rsidR="00A21CAF">
        <w:rPr>
          <w:rFonts w:ascii="Arial" w:hAnsi="Arial" w:cs="Arial"/>
          <w:sz w:val="24"/>
          <w:szCs w:val="24"/>
        </w:rPr>
        <w:t xml:space="preserve"> </w:t>
      </w:r>
      <w:r w:rsidR="00334E6C">
        <w:rPr>
          <w:rFonts w:ascii="Arial" w:hAnsi="Arial" w:cs="Arial"/>
          <w:sz w:val="24"/>
          <w:szCs w:val="24"/>
        </w:rPr>
        <w:t>que nous représentons</w:t>
      </w:r>
      <w:r>
        <w:rPr>
          <w:rFonts w:ascii="Arial" w:hAnsi="Arial" w:cs="Arial"/>
          <w:sz w:val="24"/>
          <w:szCs w:val="24"/>
        </w:rPr>
        <w:t xml:space="preserve">. Au courant de l’année dernière, lors d’une </w:t>
      </w:r>
      <w:r w:rsidR="00B66F24">
        <w:rPr>
          <w:rFonts w:ascii="Arial" w:hAnsi="Arial" w:cs="Arial"/>
          <w:sz w:val="24"/>
          <w:szCs w:val="24"/>
        </w:rPr>
        <w:t>consultation particulière et audition publique</w:t>
      </w:r>
      <w:r>
        <w:rPr>
          <w:rFonts w:ascii="Arial" w:hAnsi="Arial" w:cs="Arial"/>
          <w:sz w:val="24"/>
          <w:szCs w:val="24"/>
        </w:rPr>
        <w:t xml:space="preserve"> devant la Commission des finances publiques, la COPHAN avait présenté son </w:t>
      </w:r>
      <w:hyperlink r:id="rId28" w:history="1">
        <w:r w:rsidRPr="0086057F">
          <w:rPr>
            <w:rStyle w:val="Lienhypertexte"/>
            <w:rFonts w:ascii="Arial" w:hAnsi="Arial" w:cs="Arial"/>
            <w:sz w:val="24"/>
            <w:szCs w:val="24"/>
          </w:rPr>
          <w:t>Avis sur la consultation publique sur le Régime des rentes du Québec</w:t>
        </w:r>
      </w:hyperlink>
      <w:r>
        <w:rPr>
          <w:rFonts w:ascii="Arial" w:hAnsi="Arial" w:cs="Arial"/>
          <w:sz w:val="24"/>
          <w:szCs w:val="24"/>
        </w:rPr>
        <w:t xml:space="preserve">. Nous avions notamment dénoncé l’application uniforme de la rente d’invalidité. </w:t>
      </w:r>
      <w:r w:rsidRPr="0086057F">
        <w:rPr>
          <w:rFonts w:ascii="Arial" w:hAnsi="Arial" w:cs="Arial"/>
          <w:sz w:val="24"/>
          <w:szCs w:val="24"/>
        </w:rPr>
        <w:t>Dans les faits, comme pour les personnes ayant décidé de se prévaloir de leur rente de retraite dès l’âge de 60 ans, on impose aux personnes recevant une rente d’invalidité entre 60 et 65 ans une pénalité de 0,5 % par mois où elles ont touché leur rente, la réduisant d’un montant pouvant aller jusqu’à 30 % de celle-ci à partir de 65 ans. Notons que cette pénalité augmentera graduellement pour atteindre 38 % en 2018. Il nous apparaît nécessaire de dénoncer l’application uniforme d’une pénalité à l’ensemble des bénéficiaires. Les bénéficiaires de la rente de retraite font un choix éclairé de prendre une retraite hâtive alors que, pour leur</w:t>
      </w:r>
      <w:r w:rsidR="006F72D1">
        <w:rPr>
          <w:rFonts w:ascii="Arial" w:hAnsi="Arial" w:cs="Arial"/>
          <w:sz w:val="24"/>
          <w:szCs w:val="24"/>
        </w:rPr>
        <w:t xml:space="preserve"> part, les bénéficiaires de la rente d’invalidité</w:t>
      </w:r>
      <w:r w:rsidRPr="0086057F">
        <w:rPr>
          <w:rFonts w:ascii="Arial" w:hAnsi="Arial" w:cs="Arial"/>
          <w:sz w:val="24"/>
          <w:szCs w:val="24"/>
        </w:rPr>
        <w:t xml:space="preserve"> ne peuvent cesser de vivre avec une limitation grave et permanente de 60 à 65 ans. Ils n’ont donc d’autre choix que de subir cette injuste pénalité, ce qui est discriminatoire et leur cause un préjudice financier non justifié.</w:t>
      </w:r>
      <w:r w:rsidR="00183253">
        <w:rPr>
          <w:rFonts w:ascii="Arial" w:hAnsi="Arial" w:cs="Arial"/>
          <w:sz w:val="24"/>
          <w:szCs w:val="24"/>
        </w:rPr>
        <w:t xml:space="preserve"> </w:t>
      </w:r>
    </w:p>
    <w:p w:rsidR="0086057F" w:rsidRPr="00A21CAF" w:rsidRDefault="00A21CAF" w:rsidP="0087181E">
      <w:pPr>
        <w:spacing w:line="276" w:lineRule="auto"/>
        <w:ind w:left="708"/>
        <w:rPr>
          <w:rFonts w:ascii="Arial" w:hAnsi="Arial" w:cs="Arial"/>
          <w:sz w:val="24"/>
          <w:szCs w:val="24"/>
        </w:rPr>
      </w:pPr>
      <w:r w:rsidRPr="00A21CAF">
        <w:rPr>
          <w:rFonts w:ascii="Arial" w:hAnsi="Arial" w:cs="Arial"/>
          <w:b/>
          <w:sz w:val="24"/>
          <w:szCs w:val="24"/>
        </w:rPr>
        <w:t>Recommandation</w:t>
      </w:r>
      <w:r w:rsidRPr="00A21CAF">
        <w:rPr>
          <w:rFonts w:ascii="Arial" w:hAnsi="Arial" w:cs="Arial"/>
          <w:sz w:val="24"/>
          <w:szCs w:val="24"/>
        </w:rPr>
        <w:t xml:space="preserve"> : Que les bénéficiaires de la rente d’invalidité ne soient plus soumis à la pénalité imposée aux personnes qui décident de prendre une retraite anticipée. </w:t>
      </w:r>
    </w:p>
    <w:p w:rsidR="005B3FD5" w:rsidRDefault="005B3FD5" w:rsidP="0087181E">
      <w:pPr>
        <w:spacing w:line="276" w:lineRule="auto"/>
        <w:rPr>
          <w:rFonts w:ascii="Arial" w:hAnsi="Arial" w:cs="Arial"/>
          <w:sz w:val="24"/>
          <w:szCs w:val="24"/>
        </w:rPr>
      </w:pPr>
    </w:p>
    <w:p w:rsidR="00676A15" w:rsidRDefault="00676A15" w:rsidP="0087181E">
      <w:pPr>
        <w:spacing w:line="276" w:lineRule="auto"/>
        <w:rPr>
          <w:rFonts w:ascii="Arial" w:hAnsi="Arial" w:cs="Arial"/>
          <w:sz w:val="24"/>
          <w:szCs w:val="24"/>
        </w:rPr>
      </w:pPr>
    </w:p>
    <w:p w:rsidR="00097825" w:rsidRDefault="00097825" w:rsidP="0087181E">
      <w:pPr>
        <w:spacing w:line="276" w:lineRule="auto"/>
        <w:rPr>
          <w:rFonts w:ascii="Arial" w:hAnsi="Arial" w:cs="Arial"/>
          <w:sz w:val="24"/>
          <w:szCs w:val="24"/>
        </w:rPr>
      </w:pPr>
    </w:p>
    <w:p w:rsidR="005D4CE6" w:rsidRDefault="005D4CE6" w:rsidP="0087181E">
      <w:pPr>
        <w:spacing w:line="276" w:lineRule="auto"/>
        <w:rPr>
          <w:rFonts w:ascii="Arial" w:hAnsi="Arial" w:cs="Arial"/>
          <w:sz w:val="24"/>
          <w:szCs w:val="24"/>
        </w:rPr>
      </w:pPr>
    </w:p>
    <w:p w:rsidR="005D4CE6" w:rsidRDefault="005D4CE6" w:rsidP="0087181E">
      <w:pPr>
        <w:spacing w:line="276" w:lineRule="auto"/>
        <w:rPr>
          <w:rFonts w:ascii="Arial" w:hAnsi="Arial" w:cs="Arial"/>
          <w:sz w:val="24"/>
          <w:szCs w:val="24"/>
        </w:rPr>
      </w:pPr>
    </w:p>
    <w:p w:rsidR="005D4CE6" w:rsidRDefault="005D4CE6" w:rsidP="0087181E">
      <w:pPr>
        <w:spacing w:line="276" w:lineRule="auto"/>
        <w:rPr>
          <w:rFonts w:ascii="Arial" w:hAnsi="Arial" w:cs="Arial"/>
          <w:sz w:val="24"/>
          <w:szCs w:val="24"/>
        </w:rPr>
      </w:pPr>
    </w:p>
    <w:p w:rsidR="005D4CE6" w:rsidRDefault="005D4CE6" w:rsidP="0087181E">
      <w:pPr>
        <w:spacing w:line="276" w:lineRule="auto"/>
        <w:rPr>
          <w:rFonts w:ascii="Arial" w:hAnsi="Arial" w:cs="Arial"/>
          <w:sz w:val="24"/>
          <w:szCs w:val="24"/>
        </w:rPr>
      </w:pPr>
    </w:p>
    <w:p w:rsidR="00BF6714" w:rsidRDefault="00BF6714" w:rsidP="0087181E">
      <w:pPr>
        <w:spacing w:line="276" w:lineRule="auto"/>
        <w:rPr>
          <w:rFonts w:ascii="Arial" w:hAnsi="Arial" w:cs="Arial"/>
          <w:sz w:val="24"/>
          <w:szCs w:val="24"/>
        </w:rPr>
      </w:pPr>
    </w:p>
    <w:p w:rsidR="00B55E46" w:rsidRPr="008039BD" w:rsidRDefault="00B55E46" w:rsidP="0087181E">
      <w:pPr>
        <w:pStyle w:val="Titre1"/>
        <w:spacing w:line="276" w:lineRule="auto"/>
        <w:rPr>
          <w:b/>
          <w:color w:val="auto"/>
        </w:rPr>
      </w:pPr>
      <w:bookmarkStart w:id="14" w:name="_Toc511211381"/>
      <w:r w:rsidRPr="008039BD">
        <w:rPr>
          <w:b/>
          <w:color w:val="auto"/>
        </w:rPr>
        <w:lastRenderedPageBreak/>
        <w:t>Conclusion</w:t>
      </w:r>
      <w:bookmarkEnd w:id="14"/>
    </w:p>
    <w:p w:rsidR="00591C1A" w:rsidRPr="00A556F5" w:rsidRDefault="002D04C6" w:rsidP="0087181E">
      <w:pPr>
        <w:spacing w:line="276" w:lineRule="auto"/>
        <w:rPr>
          <w:rFonts w:ascii="Arial" w:hAnsi="Arial" w:cs="Arial"/>
          <w:sz w:val="24"/>
          <w:szCs w:val="24"/>
        </w:rPr>
      </w:pPr>
      <w:r w:rsidRPr="00FE54FF">
        <w:rPr>
          <w:rFonts w:ascii="Arial" w:hAnsi="Arial" w:cs="Arial"/>
          <w:sz w:val="24"/>
          <w:szCs w:val="24"/>
        </w:rPr>
        <w:t xml:space="preserve">La COPHAN tient à réitérer </w:t>
      </w:r>
      <w:r w:rsidR="005A7372" w:rsidRPr="00FE54FF">
        <w:rPr>
          <w:rFonts w:ascii="Arial" w:hAnsi="Arial" w:cs="Arial"/>
          <w:sz w:val="24"/>
          <w:szCs w:val="24"/>
        </w:rPr>
        <w:t xml:space="preserve">qu’elle accueille </w:t>
      </w:r>
      <w:r w:rsidR="005A7372" w:rsidRPr="00FE54FF">
        <w:rPr>
          <w:rFonts w:ascii="Arial" w:hAnsi="Arial" w:cs="Arial"/>
          <w:sz w:val="24"/>
          <w:szCs w:val="24"/>
          <w:lang w:eastAsia="fr-CA"/>
        </w:rPr>
        <w:t xml:space="preserve">favorablement la mise en place d’un revenu de </w:t>
      </w:r>
      <w:r w:rsidR="005A7372" w:rsidRPr="00A556F5">
        <w:rPr>
          <w:rFonts w:ascii="Arial" w:hAnsi="Arial" w:cs="Arial"/>
          <w:sz w:val="24"/>
          <w:szCs w:val="24"/>
          <w:lang w:eastAsia="fr-CA"/>
        </w:rPr>
        <w:t xml:space="preserve">base </w:t>
      </w:r>
      <w:r w:rsidR="00591C1A" w:rsidRPr="00A556F5">
        <w:rPr>
          <w:rFonts w:ascii="Arial" w:hAnsi="Arial" w:cs="Arial"/>
          <w:sz w:val="24"/>
          <w:szCs w:val="24"/>
          <w:lang w:eastAsia="fr-CA"/>
        </w:rPr>
        <w:t>visant</w:t>
      </w:r>
      <w:r w:rsidR="005A7372" w:rsidRPr="00A556F5">
        <w:rPr>
          <w:rFonts w:ascii="Arial" w:hAnsi="Arial" w:cs="Arial"/>
          <w:sz w:val="24"/>
          <w:szCs w:val="24"/>
          <w:lang w:eastAsia="fr-CA"/>
        </w:rPr>
        <w:t xml:space="preserve"> à améliorer les conditions de vie des personnes très éloignées du marché de l’emploi. </w:t>
      </w:r>
      <w:r w:rsidRPr="00A556F5">
        <w:rPr>
          <w:rFonts w:ascii="Arial" w:hAnsi="Arial" w:cs="Arial"/>
          <w:sz w:val="24"/>
          <w:szCs w:val="24"/>
        </w:rPr>
        <w:t>Au final, notre plus grande déception est qu’un tel régime n’ait pas été mis en place avant.</w:t>
      </w:r>
      <w:r w:rsidR="00EC43FC" w:rsidRPr="00A556F5">
        <w:rPr>
          <w:rFonts w:ascii="Arial" w:hAnsi="Arial" w:cs="Arial"/>
          <w:sz w:val="24"/>
          <w:szCs w:val="24"/>
        </w:rPr>
        <w:t xml:space="preserve"> Plusieurs aspects positifs</w:t>
      </w:r>
      <w:r w:rsidR="00D85A22">
        <w:rPr>
          <w:rFonts w:ascii="Arial" w:hAnsi="Arial" w:cs="Arial"/>
          <w:sz w:val="24"/>
          <w:szCs w:val="24"/>
        </w:rPr>
        <w:t xml:space="preserve"> du programme de revenu de base </w:t>
      </w:r>
      <w:r w:rsidR="00591C1A" w:rsidRPr="00A556F5">
        <w:rPr>
          <w:rFonts w:ascii="Arial" w:hAnsi="Arial" w:cs="Arial"/>
          <w:sz w:val="24"/>
          <w:szCs w:val="24"/>
        </w:rPr>
        <w:t>sont à souligner, à savoir :</w:t>
      </w:r>
    </w:p>
    <w:p w:rsidR="00D33475" w:rsidRDefault="00D33475" w:rsidP="0087181E">
      <w:pPr>
        <w:pStyle w:val="Paragraphedeliste"/>
        <w:numPr>
          <w:ilvl w:val="0"/>
          <w:numId w:val="7"/>
        </w:numPr>
        <w:spacing w:line="276" w:lineRule="auto"/>
        <w:rPr>
          <w:rFonts w:ascii="Arial" w:hAnsi="Arial" w:cs="Arial"/>
          <w:sz w:val="24"/>
          <w:szCs w:val="24"/>
        </w:rPr>
      </w:pPr>
      <w:r>
        <w:rPr>
          <w:rFonts w:ascii="Arial" w:hAnsi="Arial" w:cs="Arial"/>
          <w:sz w:val="24"/>
          <w:szCs w:val="24"/>
        </w:rPr>
        <w:t xml:space="preserve">L’augmentation du revenu; </w:t>
      </w:r>
    </w:p>
    <w:p w:rsidR="00591C1A" w:rsidRPr="00A556F5" w:rsidRDefault="00A556F5" w:rsidP="0087181E">
      <w:pPr>
        <w:pStyle w:val="Paragraphedeliste"/>
        <w:numPr>
          <w:ilvl w:val="0"/>
          <w:numId w:val="7"/>
        </w:numPr>
        <w:spacing w:line="276" w:lineRule="auto"/>
        <w:rPr>
          <w:rFonts w:ascii="Arial" w:hAnsi="Arial" w:cs="Arial"/>
          <w:sz w:val="24"/>
          <w:szCs w:val="24"/>
        </w:rPr>
      </w:pPr>
      <w:r>
        <w:rPr>
          <w:rFonts w:ascii="Arial" w:hAnsi="Arial" w:cs="Arial"/>
          <w:sz w:val="24"/>
          <w:szCs w:val="24"/>
        </w:rPr>
        <w:t>Les</w:t>
      </w:r>
      <w:r w:rsidR="00591C1A" w:rsidRPr="00A556F5">
        <w:rPr>
          <w:rFonts w:ascii="Arial" w:hAnsi="Arial" w:cs="Arial"/>
          <w:sz w:val="24"/>
          <w:szCs w:val="24"/>
        </w:rPr>
        <w:t xml:space="preserve"> </w:t>
      </w:r>
      <w:r w:rsidR="000D50A6">
        <w:rPr>
          <w:rFonts w:ascii="Arial" w:hAnsi="Arial" w:cs="Arial"/>
          <w:sz w:val="24"/>
          <w:szCs w:val="24"/>
        </w:rPr>
        <w:t>revenus d’emploi</w:t>
      </w:r>
      <w:r w:rsidR="00591C1A" w:rsidRPr="00A556F5">
        <w:rPr>
          <w:rFonts w:ascii="Arial" w:hAnsi="Arial" w:cs="Arial"/>
          <w:sz w:val="24"/>
          <w:szCs w:val="24"/>
        </w:rPr>
        <w:t>;</w:t>
      </w:r>
    </w:p>
    <w:p w:rsidR="00591C1A" w:rsidRPr="00A556F5" w:rsidRDefault="00A556F5" w:rsidP="0087181E">
      <w:pPr>
        <w:pStyle w:val="Paragraphedeliste"/>
        <w:numPr>
          <w:ilvl w:val="0"/>
          <w:numId w:val="7"/>
        </w:numPr>
        <w:spacing w:line="276" w:lineRule="auto"/>
        <w:rPr>
          <w:rFonts w:ascii="Arial" w:hAnsi="Arial" w:cs="Arial"/>
          <w:sz w:val="24"/>
          <w:szCs w:val="24"/>
        </w:rPr>
      </w:pPr>
      <w:r>
        <w:rPr>
          <w:rFonts w:ascii="Arial" w:hAnsi="Arial" w:cs="Arial"/>
          <w:sz w:val="24"/>
          <w:szCs w:val="24"/>
        </w:rPr>
        <w:t>L</w:t>
      </w:r>
      <w:r w:rsidR="00EC43FC" w:rsidRPr="00A556F5">
        <w:rPr>
          <w:rFonts w:ascii="Arial" w:hAnsi="Arial" w:cs="Arial"/>
          <w:sz w:val="24"/>
          <w:szCs w:val="24"/>
        </w:rPr>
        <w:t>e pa</w:t>
      </w:r>
      <w:r w:rsidR="00591C1A" w:rsidRPr="00A556F5">
        <w:rPr>
          <w:rFonts w:ascii="Arial" w:hAnsi="Arial" w:cs="Arial"/>
          <w:sz w:val="24"/>
          <w:szCs w:val="24"/>
        </w:rPr>
        <w:t>ssage automatique du programme de solidarité sociale au programme de revenu de base pour les personnes ayant été prestataires du programme de solidarité sociale pour une certaine période;</w:t>
      </w:r>
    </w:p>
    <w:p w:rsidR="00591C1A" w:rsidRPr="00A556F5" w:rsidRDefault="00A556F5" w:rsidP="0087181E">
      <w:pPr>
        <w:pStyle w:val="Paragraphedeliste"/>
        <w:numPr>
          <w:ilvl w:val="0"/>
          <w:numId w:val="7"/>
        </w:numPr>
        <w:spacing w:line="276" w:lineRule="auto"/>
        <w:rPr>
          <w:rFonts w:ascii="Arial" w:hAnsi="Arial" w:cs="Arial"/>
          <w:sz w:val="24"/>
          <w:szCs w:val="24"/>
        </w:rPr>
      </w:pPr>
      <w:r>
        <w:rPr>
          <w:rFonts w:ascii="Arial" w:hAnsi="Arial" w:cs="Arial"/>
          <w:sz w:val="24"/>
          <w:szCs w:val="24"/>
        </w:rPr>
        <w:t>L</w:t>
      </w:r>
      <w:r w:rsidR="00EC43FC" w:rsidRPr="00A556F5">
        <w:rPr>
          <w:rFonts w:ascii="Arial" w:hAnsi="Arial" w:cs="Arial"/>
          <w:sz w:val="24"/>
          <w:szCs w:val="24"/>
        </w:rPr>
        <w:t xml:space="preserve">a création d’un comité de travail </w:t>
      </w:r>
      <w:r w:rsidR="00841FD3">
        <w:rPr>
          <w:rFonts w:ascii="Arial" w:hAnsi="Arial" w:cs="Arial"/>
          <w:sz w:val="24"/>
          <w:szCs w:val="24"/>
        </w:rPr>
        <w:t>sur l’admissibilité accéléré</w:t>
      </w:r>
      <w:r w:rsidR="001418A1">
        <w:rPr>
          <w:rFonts w:ascii="Arial" w:hAnsi="Arial" w:cs="Arial"/>
          <w:sz w:val="24"/>
          <w:szCs w:val="24"/>
        </w:rPr>
        <w:t>e</w:t>
      </w:r>
      <w:r w:rsidR="00841FD3">
        <w:rPr>
          <w:rFonts w:ascii="Arial" w:hAnsi="Arial" w:cs="Arial"/>
          <w:sz w:val="24"/>
          <w:szCs w:val="24"/>
        </w:rPr>
        <w:t xml:space="preserve"> au programme de revenu de base </w:t>
      </w:r>
      <w:r w:rsidR="00D01724">
        <w:rPr>
          <w:rFonts w:ascii="Arial" w:hAnsi="Arial" w:cs="Arial"/>
          <w:sz w:val="24"/>
          <w:szCs w:val="24"/>
        </w:rPr>
        <w:t xml:space="preserve">notamment composé du </w:t>
      </w:r>
      <w:r w:rsidR="00FE3FAE">
        <w:rPr>
          <w:rFonts w:ascii="Arial" w:hAnsi="Arial" w:cs="Arial"/>
          <w:sz w:val="24"/>
          <w:szCs w:val="24"/>
        </w:rPr>
        <w:t xml:space="preserve">milieu communautaire et </w:t>
      </w:r>
      <w:r w:rsidR="00D01724">
        <w:rPr>
          <w:rFonts w:ascii="Arial" w:hAnsi="Arial" w:cs="Arial"/>
          <w:sz w:val="24"/>
          <w:szCs w:val="24"/>
        </w:rPr>
        <w:t>du</w:t>
      </w:r>
      <w:r w:rsidR="00FE3FAE">
        <w:rPr>
          <w:rFonts w:ascii="Arial" w:hAnsi="Arial" w:cs="Arial"/>
          <w:sz w:val="24"/>
          <w:szCs w:val="24"/>
        </w:rPr>
        <w:t xml:space="preserve"> m</w:t>
      </w:r>
      <w:r w:rsidR="00EC43FC" w:rsidRPr="00A556F5">
        <w:rPr>
          <w:rFonts w:ascii="Arial" w:hAnsi="Arial" w:cs="Arial"/>
          <w:sz w:val="24"/>
          <w:szCs w:val="24"/>
        </w:rPr>
        <w:t>inistère</w:t>
      </w:r>
      <w:r w:rsidR="00591C1A" w:rsidRPr="00A556F5">
        <w:rPr>
          <w:rFonts w:ascii="Arial" w:hAnsi="Arial" w:cs="Arial"/>
          <w:sz w:val="24"/>
          <w:szCs w:val="24"/>
        </w:rPr>
        <w:t>;</w:t>
      </w:r>
    </w:p>
    <w:p w:rsidR="00591C1A" w:rsidRPr="00A556F5" w:rsidRDefault="00A556F5" w:rsidP="0087181E">
      <w:pPr>
        <w:pStyle w:val="Paragraphedeliste"/>
        <w:numPr>
          <w:ilvl w:val="0"/>
          <w:numId w:val="7"/>
        </w:numPr>
        <w:spacing w:line="276" w:lineRule="auto"/>
        <w:rPr>
          <w:rFonts w:ascii="Arial" w:hAnsi="Arial" w:cs="Arial"/>
          <w:sz w:val="24"/>
          <w:szCs w:val="24"/>
        </w:rPr>
      </w:pPr>
      <w:r>
        <w:rPr>
          <w:rFonts w:ascii="Arial" w:hAnsi="Arial" w:cs="Arial"/>
          <w:sz w:val="24"/>
          <w:szCs w:val="24"/>
        </w:rPr>
        <w:t>L</w:t>
      </w:r>
      <w:r w:rsidR="00EC43FC" w:rsidRPr="00A556F5">
        <w:rPr>
          <w:rFonts w:ascii="Arial" w:hAnsi="Arial" w:cs="Arial"/>
          <w:sz w:val="24"/>
          <w:szCs w:val="24"/>
        </w:rPr>
        <w:t>a conserva</w:t>
      </w:r>
      <w:r w:rsidR="00591C1A" w:rsidRPr="00A556F5">
        <w:rPr>
          <w:rFonts w:ascii="Arial" w:hAnsi="Arial" w:cs="Arial"/>
          <w:sz w:val="24"/>
          <w:szCs w:val="24"/>
        </w:rPr>
        <w:t>tion des allocations spéciales;</w:t>
      </w:r>
    </w:p>
    <w:p w:rsidR="00591C1A" w:rsidRPr="00A556F5" w:rsidRDefault="00A556F5" w:rsidP="0087181E">
      <w:pPr>
        <w:pStyle w:val="Paragraphedeliste"/>
        <w:numPr>
          <w:ilvl w:val="0"/>
          <w:numId w:val="7"/>
        </w:numPr>
        <w:spacing w:line="276" w:lineRule="auto"/>
        <w:rPr>
          <w:rFonts w:ascii="Arial" w:hAnsi="Arial" w:cs="Arial"/>
          <w:sz w:val="24"/>
          <w:szCs w:val="24"/>
        </w:rPr>
      </w:pPr>
      <w:r>
        <w:rPr>
          <w:rFonts w:ascii="Arial" w:hAnsi="Arial" w:cs="Arial"/>
          <w:sz w:val="24"/>
          <w:szCs w:val="24"/>
        </w:rPr>
        <w:t>L</w:t>
      </w:r>
      <w:r w:rsidR="00EC43FC" w:rsidRPr="00A556F5">
        <w:rPr>
          <w:rFonts w:ascii="Arial" w:hAnsi="Arial" w:cs="Arial"/>
          <w:sz w:val="24"/>
          <w:szCs w:val="24"/>
        </w:rPr>
        <w:t>’individualisation des prestations</w:t>
      </w:r>
      <w:r w:rsidR="00591C1A" w:rsidRPr="00A556F5">
        <w:rPr>
          <w:rFonts w:ascii="Arial" w:hAnsi="Arial" w:cs="Arial"/>
          <w:sz w:val="24"/>
          <w:szCs w:val="24"/>
        </w:rPr>
        <w:t>; et</w:t>
      </w:r>
    </w:p>
    <w:p w:rsidR="00591C1A" w:rsidRPr="00A556F5" w:rsidRDefault="00A556F5" w:rsidP="0087181E">
      <w:pPr>
        <w:pStyle w:val="Paragraphedeliste"/>
        <w:numPr>
          <w:ilvl w:val="0"/>
          <w:numId w:val="7"/>
        </w:numPr>
        <w:spacing w:line="276" w:lineRule="auto"/>
        <w:rPr>
          <w:rFonts w:ascii="Arial" w:hAnsi="Arial" w:cs="Arial"/>
          <w:sz w:val="24"/>
          <w:szCs w:val="24"/>
        </w:rPr>
      </w:pPr>
      <w:r>
        <w:rPr>
          <w:rFonts w:ascii="Arial" w:hAnsi="Arial" w:cs="Arial"/>
          <w:sz w:val="24"/>
          <w:szCs w:val="24"/>
        </w:rPr>
        <w:t>L</w:t>
      </w:r>
      <w:r w:rsidR="00EC43FC" w:rsidRPr="00A556F5">
        <w:rPr>
          <w:rFonts w:ascii="Arial" w:hAnsi="Arial" w:cs="Arial"/>
          <w:sz w:val="24"/>
          <w:szCs w:val="24"/>
        </w:rPr>
        <w:t>a boni</w:t>
      </w:r>
      <w:r w:rsidR="00591C1A" w:rsidRPr="00A556F5">
        <w:rPr>
          <w:rFonts w:ascii="Arial" w:hAnsi="Arial" w:cs="Arial"/>
          <w:sz w:val="24"/>
          <w:szCs w:val="24"/>
        </w:rPr>
        <w:t>fication des biens et avoirs liquides admissibles.</w:t>
      </w:r>
    </w:p>
    <w:p w:rsidR="00800B0F" w:rsidRDefault="00EC43FC" w:rsidP="0087181E">
      <w:pPr>
        <w:spacing w:line="276" w:lineRule="auto"/>
        <w:rPr>
          <w:rFonts w:ascii="Arial" w:hAnsi="Arial" w:cs="Arial"/>
          <w:sz w:val="24"/>
          <w:szCs w:val="24"/>
        </w:rPr>
      </w:pPr>
      <w:r w:rsidRPr="00A556F5">
        <w:rPr>
          <w:rFonts w:ascii="Arial" w:hAnsi="Arial" w:cs="Arial"/>
          <w:sz w:val="24"/>
          <w:szCs w:val="24"/>
        </w:rPr>
        <w:t xml:space="preserve">Rappelons finalement que la création du programme de revenu de base viendra </w:t>
      </w:r>
      <w:r w:rsidR="0039732E">
        <w:rPr>
          <w:rFonts w:ascii="Arial" w:hAnsi="Arial" w:cs="Arial"/>
          <w:sz w:val="24"/>
          <w:szCs w:val="24"/>
        </w:rPr>
        <w:t>contrebalancer</w:t>
      </w:r>
      <w:r w:rsidR="00D85A22">
        <w:rPr>
          <w:rFonts w:ascii="Arial" w:hAnsi="Arial" w:cs="Arial"/>
          <w:sz w:val="24"/>
          <w:szCs w:val="24"/>
        </w:rPr>
        <w:t xml:space="preserve"> </w:t>
      </w:r>
      <w:r w:rsidRPr="00A556F5">
        <w:rPr>
          <w:rFonts w:ascii="Arial" w:hAnsi="Arial" w:cs="Arial"/>
          <w:sz w:val="24"/>
          <w:szCs w:val="24"/>
        </w:rPr>
        <w:t>la discrimination systémique que les personnes ayant des limitations fonctionnelles vivent lorsqu</w:t>
      </w:r>
      <w:r w:rsidR="00591C1A" w:rsidRPr="00A556F5">
        <w:rPr>
          <w:rFonts w:ascii="Arial" w:hAnsi="Arial" w:cs="Arial"/>
          <w:sz w:val="24"/>
          <w:szCs w:val="24"/>
        </w:rPr>
        <w:t>’</w:t>
      </w:r>
      <w:r w:rsidRPr="00A556F5">
        <w:rPr>
          <w:rFonts w:ascii="Arial" w:hAnsi="Arial" w:cs="Arial"/>
          <w:sz w:val="24"/>
          <w:szCs w:val="24"/>
        </w:rPr>
        <w:t>e</w:t>
      </w:r>
      <w:r w:rsidR="00591C1A" w:rsidRPr="00A556F5">
        <w:rPr>
          <w:rFonts w:ascii="Arial" w:hAnsi="Arial" w:cs="Arial"/>
          <w:sz w:val="24"/>
          <w:szCs w:val="24"/>
        </w:rPr>
        <w:t>lles tentent</w:t>
      </w:r>
      <w:r w:rsidRPr="00A556F5">
        <w:rPr>
          <w:rFonts w:ascii="Arial" w:hAnsi="Arial" w:cs="Arial"/>
          <w:sz w:val="24"/>
          <w:szCs w:val="24"/>
        </w:rPr>
        <w:t xml:space="preserve"> d’intégrer</w:t>
      </w:r>
      <w:r w:rsidR="00591C1A" w:rsidRPr="00A556F5">
        <w:rPr>
          <w:rFonts w:ascii="Arial" w:hAnsi="Arial" w:cs="Arial"/>
          <w:sz w:val="24"/>
          <w:szCs w:val="24"/>
        </w:rPr>
        <w:t xml:space="preserve"> ou de réintégrer</w:t>
      </w:r>
      <w:r w:rsidRPr="00A556F5">
        <w:rPr>
          <w:rFonts w:ascii="Arial" w:hAnsi="Arial" w:cs="Arial"/>
          <w:sz w:val="24"/>
          <w:szCs w:val="24"/>
        </w:rPr>
        <w:t xml:space="preserve"> le marché de l’emploi.</w:t>
      </w:r>
      <w:r w:rsidRPr="00591C1A">
        <w:rPr>
          <w:rFonts w:ascii="Arial" w:hAnsi="Arial" w:cs="Arial"/>
          <w:sz w:val="24"/>
          <w:szCs w:val="24"/>
        </w:rPr>
        <w:t xml:space="preserve"> </w:t>
      </w:r>
    </w:p>
    <w:p w:rsidR="00800B0F" w:rsidRDefault="00F20428" w:rsidP="0087181E">
      <w:pPr>
        <w:spacing w:line="276" w:lineRule="auto"/>
        <w:rPr>
          <w:rFonts w:ascii="Arial" w:hAnsi="Arial" w:cs="Arial"/>
          <w:sz w:val="24"/>
          <w:szCs w:val="24"/>
          <w:shd w:val="clear" w:color="auto" w:fill="FFFFFF"/>
        </w:rPr>
      </w:pPr>
      <w:r>
        <w:rPr>
          <w:rFonts w:ascii="Arial" w:hAnsi="Arial" w:cs="Arial"/>
          <w:sz w:val="24"/>
          <w:szCs w:val="24"/>
        </w:rPr>
        <w:t>À titre de rappel, notons que l</w:t>
      </w:r>
      <w:r w:rsidR="00800B0F" w:rsidRPr="00F20428">
        <w:rPr>
          <w:rFonts w:ascii="Arial" w:hAnsi="Arial" w:cs="Arial"/>
          <w:sz w:val="24"/>
          <w:szCs w:val="24"/>
        </w:rPr>
        <w:t>e 23 juin 2018 aura lieu le 40</w:t>
      </w:r>
      <w:r w:rsidR="00800B0F" w:rsidRPr="00F20428">
        <w:rPr>
          <w:rFonts w:ascii="Arial" w:hAnsi="Arial" w:cs="Arial"/>
          <w:sz w:val="24"/>
          <w:szCs w:val="24"/>
          <w:vertAlign w:val="superscript"/>
        </w:rPr>
        <w:t>e</w:t>
      </w:r>
      <w:r w:rsidR="00800B0F" w:rsidRPr="00F20428">
        <w:rPr>
          <w:rFonts w:ascii="Arial" w:hAnsi="Arial" w:cs="Arial"/>
          <w:sz w:val="24"/>
          <w:szCs w:val="24"/>
        </w:rPr>
        <w:t xml:space="preserve"> anniversaire de l’adoption de la </w:t>
      </w:r>
      <w:r w:rsidR="00800B0F" w:rsidRPr="00F20428">
        <w:rPr>
          <w:rFonts w:ascii="Arial" w:hAnsi="Arial" w:cs="Arial"/>
          <w:i/>
          <w:sz w:val="24"/>
          <w:szCs w:val="24"/>
        </w:rPr>
        <w:t>Loi assurant l’exercice des droits des personnes handicapées en vue de leur intégration scolaire, professionnelle et sociale</w:t>
      </w:r>
      <w:r w:rsidR="00800B0F" w:rsidRPr="00F20428">
        <w:rPr>
          <w:rFonts w:ascii="Arial" w:hAnsi="Arial" w:cs="Arial"/>
          <w:sz w:val="24"/>
          <w:szCs w:val="24"/>
        </w:rPr>
        <w:t>. À ce propos, n</w:t>
      </w:r>
      <w:r w:rsidR="002D04C6" w:rsidRPr="00F20428">
        <w:rPr>
          <w:rFonts w:ascii="Arial" w:hAnsi="Arial" w:cs="Arial"/>
          <w:sz w:val="24"/>
          <w:szCs w:val="24"/>
          <w:shd w:val="clear" w:color="auto" w:fill="FFFFFF"/>
        </w:rPr>
        <w:t>ous espérons que l’ensemble des parlementaires ainsi que les groupes issus de la société civile collaboreront pour une adoption rapide du projet de loi</w:t>
      </w:r>
      <w:r w:rsidR="00591C1A" w:rsidRPr="00F20428">
        <w:rPr>
          <w:rFonts w:ascii="Arial" w:hAnsi="Arial" w:cs="Arial"/>
          <w:sz w:val="24"/>
          <w:szCs w:val="24"/>
          <w:shd w:val="clear" w:color="auto" w:fill="FFFFFF"/>
        </w:rPr>
        <w:t>,</w:t>
      </w:r>
      <w:r w:rsidR="002D04C6" w:rsidRPr="00F20428">
        <w:rPr>
          <w:rFonts w:ascii="Arial" w:hAnsi="Arial" w:cs="Arial"/>
          <w:sz w:val="24"/>
          <w:szCs w:val="24"/>
          <w:shd w:val="clear" w:color="auto" w:fill="FFFFFF"/>
        </w:rPr>
        <w:t xml:space="preserve"> </w:t>
      </w:r>
      <w:r w:rsidR="00800B0F" w:rsidRPr="00F20428">
        <w:rPr>
          <w:rFonts w:ascii="Arial" w:hAnsi="Arial" w:cs="Arial"/>
          <w:sz w:val="24"/>
          <w:szCs w:val="24"/>
          <w:shd w:val="clear" w:color="auto" w:fill="FFFFFF"/>
        </w:rPr>
        <w:t xml:space="preserve">et ce, avant cette date anniversaire </w:t>
      </w:r>
      <w:r w:rsidR="002D04C6" w:rsidRPr="00F20428">
        <w:rPr>
          <w:rFonts w:ascii="Arial" w:hAnsi="Arial" w:cs="Arial"/>
          <w:sz w:val="24"/>
          <w:szCs w:val="24"/>
          <w:shd w:val="clear" w:color="auto" w:fill="FFFFFF"/>
        </w:rPr>
        <w:t>afin que le revenu de base soit instauré le plus rapidement possible.</w:t>
      </w:r>
    </w:p>
    <w:p w:rsidR="001418A1" w:rsidRDefault="002D04C6" w:rsidP="0087181E">
      <w:pPr>
        <w:spacing w:line="276" w:lineRule="auto"/>
        <w:rPr>
          <w:rFonts w:ascii="Arial" w:hAnsi="Arial" w:cs="Arial"/>
          <w:sz w:val="24"/>
          <w:szCs w:val="24"/>
          <w:shd w:val="clear" w:color="auto" w:fill="FFFFFF"/>
        </w:rPr>
      </w:pPr>
      <w:r w:rsidRPr="00FE54FF">
        <w:rPr>
          <w:rFonts w:ascii="Arial" w:hAnsi="Arial" w:cs="Arial"/>
          <w:sz w:val="24"/>
          <w:szCs w:val="24"/>
          <w:shd w:val="clear" w:color="auto" w:fill="FFFFFF"/>
        </w:rPr>
        <w:t>Nous pourrons par la suite</w:t>
      </w:r>
      <w:r w:rsidR="00F65256">
        <w:rPr>
          <w:rFonts w:ascii="Arial" w:hAnsi="Arial" w:cs="Arial"/>
          <w:sz w:val="24"/>
          <w:szCs w:val="24"/>
          <w:shd w:val="clear" w:color="auto" w:fill="FFFFFF"/>
        </w:rPr>
        <w:t xml:space="preserve"> poursuivre notre travail</w:t>
      </w:r>
      <w:r w:rsidR="001418A1">
        <w:rPr>
          <w:rFonts w:ascii="Arial" w:hAnsi="Arial" w:cs="Arial"/>
          <w:sz w:val="24"/>
          <w:szCs w:val="24"/>
          <w:shd w:val="clear" w:color="auto" w:fill="FFFFFF"/>
        </w:rPr>
        <w:t xml:space="preserve"> et s’assurer de la mise en œuvre des recommandations dans le </w:t>
      </w:r>
      <w:r w:rsidR="0026152A">
        <w:rPr>
          <w:rFonts w:ascii="Arial" w:hAnsi="Arial" w:cs="Arial"/>
          <w:sz w:val="24"/>
          <w:szCs w:val="24"/>
          <w:shd w:val="clear" w:color="auto" w:fill="FFFFFF"/>
        </w:rPr>
        <w:t>projet de règlement</w:t>
      </w:r>
      <w:r w:rsidR="001418A1">
        <w:rPr>
          <w:rFonts w:ascii="Arial" w:hAnsi="Arial" w:cs="Arial"/>
          <w:sz w:val="24"/>
          <w:szCs w:val="24"/>
          <w:shd w:val="clear" w:color="auto" w:fill="FFFFFF"/>
        </w:rPr>
        <w:t xml:space="preserve"> qui s’en </w:t>
      </w:r>
      <w:r w:rsidR="0026152A">
        <w:rPr>
          <w:rFonts w:ascii="Arial" w:hAnsi="Arial" w:cs="Arial"/>
          <w:sz w:val="24"/>
          <w:szCs w:val="24"/>
          <w:shd w:val="clear" w:color="auto" w:fill="FFFFFF"/>
        </w:rPr>
        <w:t>suivra</w:t>
      </w:r>
      <w:r w:rsidR="001418A1">
        <w:rPr>
          <w:rFonts w:ascii="Arial" w:hAnsi="Arial" w:cs="Arial"/>
          <w:sz w:val="24"/>
          <w:szCs w:val="24"/>
          <w:shd w:val="clear" w:color="auto" w:fill="FFFFFF"/>
        </w:rPr>
        <w:t xml:space="preserve">. </w:t>
      </w:r>
      <w:r w:rsidR="0026152A">
        <w:rPr>
          <w:rFonts w:ascii="Arial" w:hAnsi="Arial" w:cs="Arial"/>
          <w:sz w:val="24"/>
          <w:szCs w:val="24"/>
          <w:shd w:val="clear" w:color="auto" w:fill="FFFFFF"/>
        </w:rPr>
        <w:t>Au final, l’amélioration des conditions de vie et l’obtention d’un revenu décent pour l’ensemble des personnes à faible revenu ser</w:t>
      </w:r>
      <w:r w:rsidR="00162923">
        <w:rPr>
          <w:rFonts w:ascii="Arial" w:hAnsi="Arial" w:cs="Arial"/>
          <w:sz w:val="24"/>
          <w:szCs w:val="24"/>
          <w:shd w:val="clear" w:color="auto" w:fill="FFFFFF"/>
        </w:rPr>
        <w:t>ont</w:t>
      </w:r>
      <w:r w:rsidR="0026152A">
        <w:rPr>
          <w:rFonts w:ascii="Arial" w:hAnsi="Arial" w:cs="Arial"/>
          <w:sz w:val="24"/>
          <w:szCs w:val="24"/>
          <w:shd w:val="clear" w:color="auto" w:fill="FFFFFF"/>
        </w:rPr>
        <w:t xml:space="preserve"> la prochaine étape. </w:t>
      </w:r>
    </w:p>
    <w:p w:rsidR="00AF4224" w:rsidRDefault="00AF4224" w:rsidP="0087181E">
      <w:pPr>
        <w:spacing w:line="276" w:lineRule="auto"/>
        <w:rPr>
          <w:rFonts w:ascii="Arial" w:hAnsi="Arial" w:cs="Arial"/>
          <w:sz w:val="24"/>
          <w:szCs w:val="24"/>
          <w:shd w:val="clear" w:color="auto" w:fill="FFFFFF"/>
        </w:rPr>
      </w:pPr>
    </w:p>
    <w:p w:rsidR="00097825" w:rsidRDefault="00097825" w:rsidP="0087181E">
      <w:pPr>
        <w:spacing w:line="276" w:lineRule="auto"/>
        <w:rPr>
          <w:rFonts w:ascii="Arial" w:hAnsi="Arial" w:cs="Arial"/>
          <w:sz w:val="24"/>
          <w:szCs w:val="24"/>
          <w:shd w:val="clear" w:color="auto" w:fill="FFFFFF"/>
        </w:rPr>
      </w:pPr>
    </w:p>
    <w:p w:rsidR="00097825" w:rsidRDefault="00097825" w:rsidP="0087181E">
      <w:pPr>
        <w:spacing w:line="276" w:lineRule="auto"/>
        <w:rPr>
          <w:rFonts w:ascii="Arial" w:hAnsi="Arial" w:cs="Arial"/>
          <w:sz w:val="24"/>
          <w:szCs w:val="24"/>
          <w:shd w:val="clear" w:color="auto" w:fill="FFFFFF"/>
        </w:rPr>
      </w:pPr>
    </w:p>
    <w:p w:rsidR="00097825" w:rsidRDefault="00097825" w:rsidP="0087181E">
      <w:pPr>
        <w:spacing w:line="276" w:lineRule="auto"/>
        <w:rPr>
          <w:rFonts w:ascii="Arial" w:hAnsi="Arial" w:cs="Arial"/>
          <w:sz w:val="24"/>
          <w:szCs w:val="24"/>
          <w:shd w:val="clear" w:color="auto" w:fill="FFFFFF"/>
        </w:rPr>
      </w:pPr>
    </w:p>
    <w:p w:rsidR="00097825" w:rsidRDefault="00097825" w:rsidP="0087181E">
      <w:pPr>
        <w:spacing w:line="276" w:lineRule="auto"/>
        <w:rPr>
          <w:rFonts w:ascii="Arial" w:hAnsi="Arial" w:cs="Arial"/>
          <w:sz w:val="24"/>
          <w:szCs w:val="24"/>
          <w:shd w:val="clear" w:color="auto" w:fill="FFFFFF"/>
        </w:rPr>
      </w:pPr>
    </w:p>
    <w:p w:rsidR="00097825" w:rsidRDefault="00097825" w:rsidP="0087181E">
      <w:pPr>
        <w:spacing w:line="276" w:lineRule="auto"/>
        <w:rPr>
          <w:rFonts w:ascii="Arial" w:hAnsi="Arial" w:cs="Arial"/>
          <w:sz w:val="24"/>
          <w:szCs w:val="24"/>
          <w:shd w:val="clear" w:color="auto" w:fill="FFFFFF"/>
        </w:rPr>
      </w:pPr>
    </w:p>
    <w:p w:rsidR="008039BD" w:rsidRDefault="008039BD" w:rsidP="0087181E">
      <w:pPr>
        <w:pStyle w:val="Titre1"/>
        <w:spacing w:line="276" w:lineRule="auto"/>
        <w:rPr>
          <w:b/>
          <w:color w:val="auto"/>
          <w:shd w:val="clear" w:color="auto" w:fill="FFFFFF"/>
        </w:rPr>
      </w:pPr>
      <w:bookmarkStart w:id="15" w:name="_Toc511211382"/>
      <w:r w:rsidRPr="00A90D45">
        <w:rPr>
          <w:b/>
          <w:color w:val="auto"/>
          <w:shd w:val="clear" w:color="auto" w:fill="FFFFFF"/>
        </w:rPr>
        <w:lastRenderedPageBreak/>
        <w:t>Annexe : lis</w:t>
      </w:r>
      <w:bookmarkStart w:id="16" w:name="_GoBack"/>
      <w:bookmarkEnd w:id="16"/>
      <w:r w:rsidRPr="00A90D45">
        <w:rPr>
          <w:b/>
          <w:color w:val="auto"/>
          <w:shd w:val="clear" w:color="auto" w:fill="FFFFFF"/>
        </w:rPr>
        <w:t>te des recommandations</w:t>
      </w:r>
      <w:bookmarkEnd w:id="15"/>
    </w:p>
    <w:p w:rsidR="00353788" w:rsidRDefault="00353788" w:rsidP="0087181E">
      <w:pPr>
        <w:spacing w:line="276" w:lineRule="auto"/>
      </w:pPr>
    </w:p>
    <w:p w:rsidR="00A90D45" w:rsidRPr="00905315" w:rsidRDefault="00A90D45" w:rsidP="00A90D45">
      <w:pPr>
        <w:pStyle w:val="Paragraphedeliste"/>
        <w:numPr>
          <w:ilvl w:val="0"/>
          <w:numId w:val="16"/>
        </w:numPr>
        <w:spacing w:after="0" w:line="276" w:lineRule="auto"/>
        <w:ind w:left="714" w:hanging="357"/>
        <w:rPr>
          <w:rFonts w:ascii="Arial" w:hAnsi="Arial" w:cs="Arial"/>
          <w:sz w:val="24"/>
          <w:szCs w:val="24"/>
        </w:rPr>
      </w:pPr>
      <w:r w:rsidRPr="00905315">
        <w:rPr>
          <w:rFonts w:ascii="Arial" w:hAnsi="Arial" w:cs="Arial"/>
          <w:sz w:val="24"/>
          <w:szCs w:val="24"/>
        </w:rPr>
        <w:t xml:space="preserve">Que le ministère mette en action l’article 83.16 du projet de loi dès janvier 2019 afin que les prestataires du programme du revenu de base ne soient pas cantonnés dans un programme sans réelles mesures d’employabilité. </w:t>
      </w:r>
    </w:p>
    <w:p w:rsidR="00A90D45" w:rsidRPr="00905315" w:rsidRDefault="00A90D45" w:rsidP="00A90D45">
      <w:pPr>
        <w:pStyle w:val="Paragraphedeliste"/>
        <w:numPr>
          <w:ilvl w:val="0"/>
          <w:numId w:val="16"/>
        </w:numPr>
        <w:spacing w:after="0" w:line="276" w:lineRule="auto"/>
        <w:ind w:left="714" w:hanging="357"/>
        <w:rPr>
          <w:rFonts w:ascii="Arial" w:hAnsi="Arial" w:cs="Arial"/>
          <w:sz w:val="24"/>
          <w:szCs w:val="24"/>
        </w:rPr>
      </w:pPr>
      <w:r w:rsidRPr="00905315">
        <w:rPr>
          <w:rFonts w:ascii="Arial" w:hAnsi="Arial" w:cs="Arial"/>
          <w:sz w:val="24"/>
          <w:szCs w:val="24"/>
        </w:rPr>
        <w:t>Que la Stratégie nationale en emploi soit publiée le plus rapidement possible afin d’articuler ces mesures structurantes avec l’instauration du programme de revenu de base dans le but de permettre aux personnes ayant des limitations un meilleur accès à de meilleures conditions de vie ainsi qu’à des opportunités professionnelles.</w:t>
      </w:r>
    </w:p>
    <w:p w:rsidR="00A90D45" w:rsidRPr="00905315" w:rsidRDefault="00A90D45" w:rsidP="00A90D45">
      <w:pPr>
        <w:pStyle w:val="Paragraphedeliste"/>
        <w:numPr>
          <w:ilvl w:val="0"/>
          <w:numId w:val="16"/>
        </w:numPr>
        <w:spacing w:after="0" w:line="276" w:lineRule="auto"/>
        <w:ind w:left="714" w:hanging="357"/>
        <w:rPr>
          <w:rFonts w:ascii="Arial" w:hAnsi="Arial" w:cs="Arial"/>
          <w:sz w:val="24"/>
          <w:szCs w:val="24"/>
        </w:rPr>
      </w:pPr>
      <w:r w:rsidRPr="00905315">
        <w:rPr>
          <w:rFonts w:ascii="Arial" w:hAnsi="Arial" w:cs="Arial"/>
          <w:sz w:val="24"/>
          <w:szCs w:val="24"/>
        </w:rPr>
        <w:t xml:space="preserve">Qu’il y ait une poursuite du développement des services publics généraux aux citoyens et qu’une gratuité des services soit assurée.  </w:t>
      </w:r>
    </w:p>
    <w:p w:rsidR="00A90D45" w:rsidRPr="00905315" w:rsidRDefault="00A90D45" w:rsidP="00A90D45">
      <w:pPr>
        <w:pStyle w:val="Paragraphedeliste"/>
        <w:numPr>
          <w:ilvl w:val="0"/>
          <w:numId w:val="16"/>
        </w:numPr>
        <w:spacing w:after="0" w:line="276" w:lineRule="auto"/>
        <w:ind w:left="714" w:hanging="357"/>
        <w:rPr>
          <w:rFonts w:ascii="Arial" w:hAnsi="Arial" w:cs="Arial"/>
          <w:sz w:val="24"/>
          <w:szCs w:val="24"/>
        </w:rPr>
      </w:pPr>
      <w:r w:rsidRPr="00905315">
        <w:rPr>
          <w:rFonts w:ascii="Arial" w:hAnsi="Arial" w:cs="Arial"/>
          <w:sz w:val="24"/>
          <w:szCs w:val="24"/>
        </w:rPr>
        <w:t xml:space="preserve">Que le crédit d’impôt pour déficience grave et prolongée soit remboursable et doublé afin de débuter une réflexion gouvernementale entourant les coûts supplémentaires liés aux limitations fonctionnelles. </w:t>
      </w:r>
    </w:p>
    <w:p w:rsidR="00A90D45" w:rsidRPr="00905315" w:rsidRDefault="00A90D45" w:rsidP="00A90D45">
      <w:pPr>
        <w:pStyle w:val="Paragraphedeliste"/>
        <w:numPr>
          <w:ilvl w:val="0"/>
          <w:numId w:val="16"/>
        </w:numPr>
        <w:spacing w:after="0" w:line="276" w:lineRule="auto"/>
        <w:ind w:left="714" w:hanging="357"/>
        <w:rPr>
          <w:rFonts w:ascii="Arial" w:hAnsi="Arial" w:cs="Arial"/>
          <w:sz w:val="24"/>
          <w:szCs w:val="24"/>
        </w:rPr>
      </w:pPr>
      <w:r w:rsidRPr="00905315">
        <w:rPr>
          <w:rFonts w:ascii="Arial" w:hAnsi="Arial" w:cs="Arial"/>
          <w:sz w:val="24"/>
          <w:szCs w:val="24"/>
        </w:rPr>
        <w:t xml:space="preserve">Que le programme de revenu de base soit adopté avant la fin de la présente session parlementaire. </w:t>
      </w:r>
    </w:p>
    <w:p w:rsidR="00A90D45" w:rsidRPr="00905315" w:rsidRDefault="00A90D45" w:rsidP="00A90D45">
      <w:pPr>
        <w:pStyle w:val="Paragraphedeliste"/>
        <w:numPr>
          <w:ilvl w:val="0"/>
          <w:numId w:val="16"/>
        </w:numPr>
        <w:spacing w:after="0" w:line="276" w:lineRule="auto"/>
        <w:ind w:left="714" w:hanging="357"/>
        <w:rPr>
          <w:rFonts w:ascii="Arial" w:hAnsi="Arial" w:cs="Arial"/>
          <w:sz w:val="24"/>
          <w:szCs w:val="24"/>
        </w:rPr>
      </w:pPr>
      <w:r w:rsidRPr="00905315">
        <w:rPr>
          <w:rFonts w:ascii="Arial" w:hAnsi="Arial" w:cs="Arial"/>
          <w:sz w:val="24"/>
          <w:szCs w:val="24"/>
        </w:rPr>
        <w:t>Que le règlement visant à définir le détail du programme de revenu de base soit publié et adopté avant les prochaines élections provinciales d’octobre 2018.</w:t>
      </w:r>
    </w:p>
    <w:p w:rsidR="00A90D45" w:rsidRPr="00905315" w:rsidRDefault="00A90D45" w:rsidP="00A90D45">
      <w:pPr>
        <w:pStyle w:val="Paragraphedeliste"/>
        <w:numPr>
          <w:ilvl w:val="0"/>
          <w:numId w:val="16"/>
        </w:numPr>
        <w:spacing w:after="0" w:line="276" w:lineRule="auto"/>
        <w:ind w:left="714" w:hanging="357"/>
        <w:rPr>
          <w:rFonts w:ascii="Arial" w:hAnsi="Arial" w:cs="Arial"/>
          <w:sz w:val="24"/>
          <w:szCs w:val="24"/>
        </w:rPr>
      </w:pPr>
      <w:r w:rsidRPr="00905315">
        <w:rPr>
          <w:rFonts w:ascii="Arial" w:hAnsi="Arial" w:cs="Arial"/>
          <w:sz w:val="24"/>
          <w:szCs w:val="24"/>
        </w:rPr>
        <w:t xml:space="preserve">Que le programme de revenu de base demeure une catégorie des programmes d’aide de dernier recours sous la responsabilité du ministère du Travail, de l’Emploi et de la Solidarité sociale et ne soit pas redirigé vers un autre ministère ou organisme public. </w:t>
      </w:r>
    </w:p>
    <w:p w:rsidR="00A90D45" w:rsidRPr="00905315" w:rsidRDefault="00A90D45" w:rsidP="00A90D45">
      <w:pPr>
        <w:pStyle w:val="Paragraphedeliste"/>
        <w:numPr>
          <w:ilvl w:val="0"/>
          <w:numId w:val="16"/>
        </w:numPr>
        <w:spacing w:after="0" w:line="276" w:lineRule="auto"/>
        <w:ind w:left="714" w:hanging="357"/>
        <w:rPr>
          <w:rFonts w:ascii="Arial" w:hAnsi="Arial" w:cs="Arial"/>
          <w:sz w:val="24"/>
          <w:szCs w:val="24"/>
        </w:rPr>
      </w:pPr>
      <w:r w:rsidRPr="00905315">
        <w:rPr>
          <w:rFonts w:ascii="Arial" w:hAnsi="Arial" w:cs="Arial"/>
          <w:sz w:val="24"/>
          <w:szCs w:val="24"/>
        </w:rPr>
        <w:t xml:space="preserve">Que le ministère donne accès aux statistiques ayant trait aux nombres de refus des demandes d’intégration au programme de solidarité sociale des 10 dernières années ainsi que toutes les statistiques subséquentes.  </w:t>
      </w:r>
    </w:p>
    <w:p w:rsidR="00A90D45" w:rsidRPr="00905315" w:rsidRDefault="00A90D45" w:rsidP="00A90D45">
      <w:pPr>
        <w:pStyle w:val="Paragraphedeliste"/>
        <w:numPr>
          <w:ilvl w:val="0"/>
          <w:numId w:val="16"/>
        </w:numPr>
        <w:spacing w:after="0" w:line="276" w:lineRule="auto"/>
        <w:ind w:left="714" w:hanging="357"/>
        <w:rPr>
          <w:rFonts w:ascii="Arial" w:hAnsi="Arial" w:cs="Arial"/>
          <w:sz w:val="24"/>
          <w:szCs w:val="24"/>
        </w:rPr>
      </w:pPr>
      <w:r w:rsidRPr="00905315">
        <w:rPr>
          <w:rFonts w:ascii="Arial" w:hAnsi="Arial" w:cs="Arial"/>
          <w:sz w:val="24"/>
          <w:szCs w:val="24"/>
        </w:rPr>
        <w:t xml:space="preserve">Que le ministère facilite l’accès au programme de revenu de base, donc au programme de solidarité sociale, entre autres par la diffusion de politiques internes précises sur les critères d’admissibilité desdits programmes. </w:t>
      </w:r>
    </w:p>
    <w:p w:rsidR="00A90D45" w:rsidRPr="00905315" w:rsidRDefault="00A90D45" w:rsidP="00A90D45">
      <w:pPr>
        <w:pStyle w:val="Paragraphedeliste"/>
        <w:numPr>
          <w:ilvl w:val="0"/>
          <w:numId w:val="16"/>
        </w:numPr>
        <w:spacing w:after="0" w:line="276" w:lineRule="auto"/>
        <w:ind w:left="714" w:hanging="357"/>
        <w:rPr>
          <w:rFonts w:ascii="Arial" w:hAnsi="Arial" w:cs="Arial"/>
          <w:sz w:val="24"/>
          <w:szCs w:val="24"/>
        </w:rPr>
      </w:pPr>
      <w:r w:rsidRPr="00905315">
        <w:rPr>
          <w:rFonts w:ascii="Arial" w:hAnsi="Arial" w:cs="Arial"/>
          <w:sz w:val="24"/>
          <w:szCs w:val="24"/>
        </w:rPr>
        <w:t xml:space="preserve">Que le gouvernement mette sur pied un comité de suivi auquel la COPHAN sera partie prenante concernant l’instauration et l’implantation du programme de revenu de base. </w:t>
      </w:r>
    </w:p>
    <w:p w:rsidR="00A90D45" w:rsidRPr="00905315" w:rsidRDefault="00A90D45" w:rsidP="00A90D45">
      <w:pPr>
        <w:pStyle w:val="Paragraphedeliste"/>
        <w:numPr>
          <w:ilvl w:val="0"/>
          <w:numId w:val="16"/>
        </w:numPr>
        <w:spacing w:after="0" w:line="276" w:lineRule="auto"/>
        <w:ind w:left="714" w:hanging="357"/>
        <w:rPr>
          <w:rFonts w:ascii="Arial" w:hAnsi="Arial" w:cs="Arial"/>
          <w:sz w:val="24"/>
          <w:szCs w:val="24"/>
        </w:rPr>
      </w:pPr>
      <w:r w:rsidRPr="00905315">
        <w:rPr>
          <w:rFonts w:ascii="Arial" w:hAnsi="Arial" w:cs="Arial"/>
          <w:sz w:val="24"/>
          <w:szCs w:val="24"/>
        </w:rPr>
        <w:t xml:space="preserve">Que le vérificateur général réalise un rapport sur le programme de revenu de base avant la fin de l’année 2023. </w:t>
      </w:r>
    </w:p>
    <w:p w:rsidR="00A90D45" w:rsidRPr="00905315" w:rsidRDefault="00A90D45" w:rsidP="00A90D45">
      <w:pPr>
        <w:pStyle w:val="Paragraphedeliste"/>
        <w:numPr>
          <w:ilvl w:val="0"/>
          <w:numId w:val="16"/>
        </w:numPr>
        <w:spacing w:after="0" w:line="276" w:lineRule="auto"/>
        <w:ind w:left="714" w:hanging="357"/>
      </w:pPr>
      <w:r>
        <w:rPr>
          <w:rFonts w:ascii="Arial" w:hAnsi="Arial" w:cs="Arial"/>
          <w:sz w:val="24"/>
          <w:szCs w:val="24"/>
        </w:rPr>
        <w:t>Que l</w:t>
      </w:r>
      <w:r w:rsidRPr="00071C11">
        <w:rPr>
          <w:rFonts w:ascii="Arial" w:hAnsi="Arial" w:cs="Arial"/>
          <w:sz w:val="24"/>
          <w:szCs w:val="24"/>
        </w:rPr>
        <w:t>e gouvernement</w:t>
      </w:r>
      <w:r>
        <w:rPr>
          <w:rFonts w:ascii="Arial" w:hAnsi="Arial" w:cs="Arial"/>
          <w:sz w:val="24"/>
          <w:szCs w:val="24"/>
        </w:rPr>
        <w:t>, lors de la publication du règlement,</w:t>
      </w:r>
      <w:r w:rsidRPr="00071C11">
        <w:rPr>
          <w:rFonts w:ascii="Arial" w:hAnsi="Arial" w:cs="Arial"/>
          <w:sz w:val="24"/>
          <w:szCs w:val="24"/>
        </w:rPr>
        <w:t xml:space="preserve"> </w:t>
      </w:r>
      <w:r>
        <w:rPr>
          <w:rFonts w:ascii="Arial" w:hAnsi="Arial" w:cs="Arial"/>
          <w:sz w:val="24"/>
          <w:szCs w:val="24"/>
        </w:rPr>
        <w:t>voit à</w:t>
      </w:r>
      <w:r w:rsidRPr="00071C11">
        <w:rPr>
          <w:rFonts w:ascii="Arial" w:hAnsi="Arial" w:cs="Arial"/>
          <w:sz w:val="24"/>
          <w:szCs w:val="24"/>
        </w:rPr>
        <w:t xml:space="preserve"> réduire les échéanciers de mise en œuvre pour que </w:t>
      </w:r>
      <w:r>
        <w:rPr>
          <w:rFonts w:ascii="Arial" w:hAnsi="Arial" w:cs="Arial"/>
          <w:sz w:val="24"/>
          <w:szCs w:val="24"/>
        </w:rPr>
        <w:t>le programme de revenu de base</w:t>
      </w:r>
      <w:r w:rsidRPr="00071C11">
        <w:rPr>
          <w:rFonts w:ascii="Arial" w:hAnsi="Arial" w:cs="Arial"/>
          <w:sz w:val="24"/>
          <w:szCs w:val="24"/>
        </w:rPr>
        <w:t xml:space="preserve"> soit effectif le plus rapidement possible.</w:t>
      </w:r>
    </w:p>
    <w:p w:rsidR="00A90D45" w:rsidRPr="00905315" w:rsidRDefault="00A90D45" w:rsidP="00A90D45">
      <w:pPr>
        <w:pStyle w:val="Paragraphedeliste"/>
        <w:numPr>
          <w:ilvl w:val="0"/>
          <w:numId w:val="16"/>
        </w:numPr>
        <w:spacing w:after="0" w:line="276" w:lineRule="auto"/>
        <w:ind w:left="714" w:hanging="357"/>
        <w:rPr>
          <w:rFonts w:ascii="Arial" w:hAnsi="Arial" w:cs="Arial"/>
          <w:sz w:val="24"/>
          <w:szCs w:val="24"/>
        </w:rPr>
      </w:pPr>
      <w:r w:rsidRPr="00905315">
        <w:rPr>
          <w:rFonts w:ascii="Arial" w:hAnsi="Arial" w:cs="Arial"/>
          <w:sz w:val="24"/>
          <w:szCs w:val="24"/>
        </w:rPr>
        <w:t xml:space="preserve">Que le gouvernement ajuste les projections actuelles pour le programme de revenu de base afin de tenir compte de l’inflation et d’effectuer des projections en dollars constants de 2023.  </w:t>
      </w:r>
    </w:p>
    <w:p w:rsidR="00A90D45" w:rsidRPr="00905315" w:rsidRDefault="00A90D45" w:rsidP="00A90D45">
      <w:pPr>
        <w:pStyle w:val="Paragraphedeliste"/>
        <w:numPr>
          <w:ilvl w:val="0"/>
          <w:numId w:val="16"/>
        </w:numPr>
        <w:spacing w:after="0" w:line="276" w:lineRule="auto"/>
        <w:ind w:left="714" w:hanging="357"/>
        <w:rPr>
          <w:rFonts w:ascii="Arial" w:hAnsi="Arial" w:cs="Arial"/>
          <w:sz w:val="24"/>
          <w:szCs w:val="24"/>
        </w:rPr>
      </w:pPr>
      <w:r w:rsidRPr="00905315">
        <w:rPr>
          <w:rFonts w:ascii="Arial" w:hAnsi="Arial" w:cs="Arial"/>
          <w:sz w:val="24"/>
          <w:szCs w:val="24"/>
        </w:rPr>
        <w:lastRenderedPageBreak/>
        <w:t>Que le gouvernement tienne compte de l’inflation de la mesure du panier à la consommation et du seuil de faible revenu dans ses projections et dans la distribution des prestations.</w:t>
      </w:r>
    </w:p>
    <w:p w:rsidR="00A90D45" w:rsidRPr="00905315" w:rsidRDefault="00A90D45" w:rsidP="00A90D45">
      <w:pPr>
        <w:pStyle w:val="Paragraphedeliste"/>
        <w:numPr>
          <w:ilvl w:val="0"/>
          <w:numId w:val="16"/>
        </w:numPr>
        <w:spacing w:after="0" w:line="276" w:lineRule="auto"/>
        <w:ind w:left="714" w:hanging="357"/>
      </w:pPr>
      <w:r w:rsidRPr="008225CE">
        <w:rPr>
          <w:rFonts w:ascii="Arial" w:hAnsi="Arial" w:cs="Arial"/>
          <w:sz w:val="24"/>
          <w:szCs w:val="24"/>
        </w:rPr>
        <w:t xml:space="preserve">Que l’engagement de mettre sur pied un comité de travail notamment composé du milieu communautaire et du ministre soit respecté et que des recommandations soient prises d’ici décembre 2019 afin de constituer une admissibilité accélérée pour certaines personnes pour lesquelles le marché du travail est très difficilement envisageable.  </w:t>
      </w:r>
    </w:p>
    <w:p w:rsidR="00A90D45" w:rsidRPr="00905315" w:rsidRDefault="00A90D45" w:rsidP="00A90D45">
      <w:pPr>
        <w:pStyle w:val="En-tte"/>
        <w:numPr>
          <w:ilvl w:val="0"/>
          <w:numId w:val="16"/>
        </w:numPr>
        <w:spacing w:line="276" w:lineRule="auto"/>
        <w:ind w:left="714" w:hanging="357"/>
      </w:pPr>
      <w:r w:rsidRPr="003F62E8">
        <w:rPr>
          <w:rFonts w:ascii="Arial" w:hAnsi="Arial" w:cs="Arial"/>
          <w:sz w:val="24"/>
          <w:szCs w:val="24"/>
        </w:rPr>
        <w:t>Que le principe d’individualisation soit élargi pour permettre aux personnes qui ont un conjoint, quel que soit son revenu d’emploi, d’avoir accès au programme de solidarité sociale.</w:t>
      </w:r>
    </w:p>
    <w:p w:rsidR="00A90D45" w:rsidRPr="00905315" w:rsidRDefault="00A90D45" w:rsidP="00A90D45">
      <w:pPr>
        <w:pStyle w:val="En-tte"/>
        <w:numPr>
          <w:ilvl w:val="0"/>
          <w:numId w:val="16"/>
        </w:numPr>
        <w:tabs>
          <w:tab w:val="clear" w:pos="4320"/>
          <w:tab w:val="clear" w:pos="8640"/>
        </w:tabs>
        <w:spacing w:line="276" w:lineRule="auto"/>
        <w:ind w:left="714" w:hanging="357"/>
      </w:pPr>
      <w:r>
        <w:rPr>
          <w:rFonts w:ascii="Arial" w:hAnsi="Arial" w:cs="Arial"/>
          <w:sz w:val="24"/>
          <w:szCs w:val="24"/>
        </w:rPr>
        <w:t xml:space="preserve">Que la COPHAN soit impliquée dans la démarche des deux ministères pour distribuer les augmentations des </w:t>
      </w:r>
      <w:r w:rsidRPr="00437A59">
        <w:rPr>
          <w:rFonts w:ascii="Arial" w:hAnsi="Arial" w:cs="Arial"/>
          <w:sz w:val="24"/>
          <w:szCs w:val="24"/>
        </w:rPr>
        <w:t xml:space="preserve">prestations </w:t>
      </w:r>
      <w:r>
        <w:rPr>
          <w:rFonts w:ascii="Arial" w:hAnsi="Arial" w:cs="Arial"/>
          <w:sz w:val="24"/>
          <w:szCs w:val="24"/>
        </w:rPr>
        <w:t>aux</w:t>
      </w:r>
      <w:r w:rsidRPr="00437A59">
        <w:rPr>
          <w:rFonts w:ascii="Arial" w:hAnsi="Arial" w:cs="Arial"/>
          <w:sz w:val="24"/>
          <w:szCs w:val="24"/>
        </w:rPr>
        <w:t xml:space="preserve"> personnes hébergées.</w:t>
      </w:r>
    </w:p>
    <w:p w:rsidR="00A90D45" w:rsidRPr="00905315" w:rsidRDefault="00A90D45" w:rsidP="00A90D45">
      <w:pPr>
        <w:pStyle w:val="Paragraphedeliste"/>
        <w:numPr>
          <w:ilvl w:val="0"/>
          <w:numId w:val="16"/>
        </w:numPr>
        <w:spacing w:after="0" w:line="276" w:lineRule="auto"/>
        <w:ind w:left="714" w:hanging="357"/>
        <w:rPr>
          <w:rFonts w:ascii="Arial" w:hAnsi="Arial" w:cs="Arial"/>
          <w:sz w:val="24"/>
          <w:szCs w:val="24"/>
        </w:rPr>
      </w:pPr>
      <w:r w:rsidRPr="00905315">
        <w:rPr>
          <w:rFonts w:ascii="Arial" w:hAnsi="Arial" w:cs="Arial"/>
          <w:sz w:val="24"/>
          <w:szCs w:val="24"/>
        </w:rPr>
        <w:t>Que la Régie de l’assurance maladie du Québec (RAMQ) cesse immédiatement de prendre intégralement le montant d’augmentation des prestations du programme de solidarité sociale de 73 $ par mois aux personnes hébergées pour leur laisser au minimum un pourcentage représentatif de l’augmentation de février dernier</w:t>
      </w:r>
      <w:r w:rsidR="006F6EDD">
        <w:rPr>
          <w:rFonts w:ascii="Arial" w:hAnsi="Arial" w:cs="Arial"/>
          <w:sz w:val="24"/>
          <w:szCs w:val="24"/>
        </w:rPr>
        <w:t>.</w:t>
      </w:r>
      <w:r w:rsidRPr="00905315">
        <w:rPr>
          <w:rFonts w:ascii="Arial" w:hAnsi="Arial" w:cs="Arial"/>
          <w:sz w:val="24"/>
          <w:szCs w:val="24"/>
        </w:rPr>
        <w:t xml:space="preserve"> </w:t>
      </w:r>
    </w:p>
    <w:p w:rsidR="00A90D45" w:rsidRPr="00905315" w:rsidRDefault="00A90D45" w:rsidP="00A90D45">
      <w:pPr>
        <w:pStyle w:val="Paragraphedeliste"/>
        <w:numPr>
          <w:ilvl w:val="0"/>
          <w:numId w:val="16"/>
        </w:numPr>
        <w:spacing w:after="0" w:line="276" w:lineRule="auto"/>
        <w:ind w:left="714" w:hanging="357"/>
        <w:rPr>
          <w:rFonts w:ascii="Arial" w:hAnsi="Arial" w:cs="Arial"/>
          <w:sz w:val="24"/>
          <w:szCs w:val="24"/>
        </w:rPr>
      </w:pPr>
      <w:r w:rsidRPr="00905315">
        <w:rPr>
          <w:rFonts w:ascii="Arial" w:hAnsi="Arial" w:cs="Arial"/>
          <w:sz w:val="24"/>
          <w:szCs w:val="24"/>
        </w:rPr>
        <w:t>Que la RAMQ</w:t>
      </w:r>
      <w:r w:rsidRPr="00905315">
        <w:rPr>
          <w:rFonts w:ascii="Arial" w:hAnsi="Arial" w:cs="Arial"/>
          <w:b/>
          <w:sz w:val="24"/>
          <w:szCs w:val="24"/>
        </w:rPr>
        <w:t xml:space="preserve"> </w:t>
      </w:r>
      <w:r w:rsidRPr="00905315">
        <w:rPr>
          <w:rFonts w:ascii="Arial" w:hAnsi="Arial" w:cs="Arial"/>
          <w:sz w:val="24"/>
          <w:szCs w:val="24"/>
        </w:rPr>
        <w:t>procède au remboursement des sommes déjà saisies depuis le 1</w:t>
      </w:r>
      <w:r w:rsidRPr="00905315">
        <w:rPr>
          <w:rFonts w:ascii="Arial" w:hAnsi="Arial" w:cs="Arial"/>
          <w:sz w:val="24"/>
          <w:szCs w:val="24"/>
          <w:vertAlign w:val="superscript"/>
        </w:rPr>
        <w:t>er</w:t>
      </w:r>
      <w:r w:rsidRPr="00905315">
        <w:rPr>
          <w:rFonts w:ascii="Arial" w:hAnsi="Arial" w:cs="Arial"/>
          <w:sz w:val="24"/>
          <w:szCs w:val="24"/>
        </w:rPr>
        <w:t xml:space="preserve"> février 2018. </w:t>
      </w:r>
    </w:p>
    <w:p w:rsidR="00A90D45" w:rsidRPr="00905315" w:rsidRDefault="00A90D45" w:rsidP="00A90D45">
      <w:pPr>
        <w:pStyle w:val="En-tte"/>
        <w:numPr>
          <w:ilvl w:val="0"/>
          <w:numId w:val="16"/>
        </w:numPr>
        <w:tabs>
          <w:tab w:val="clear" w:pos="4320"/>
          <w:tab w:val="clear" w:pos="8640"/>
        </w:tabs>
        <w:spacing w:line="276" w:lineRule="auto"/>
        <w:ind w:left="714" w:hanging="357"/>
      </w:pPr>
      <w:r w:rsidRPr="008225CE">
        <w:rPr>
          <w:rFonts w:ascii="Arial" w:hAnsi="Arial" w:cs="Arial"/>
          <w:sz w:val="24"/>
          <w:szCs w:val="24"/>
        </w:rPr>
        <w:t xml:space="preserve">Qu’un comité formé par le ministère de la Santé et des Services sociaux </w:t>
      </w:r>
      <w:r>
        <w:rPr>
          <w:rFonts w:ascii="Arial" w:hAnsi="Arial" w:cs="Arial"/>
          <w:sz w:val="24"/>
          <w:szCs w:val="24"/>
        </w:rPr>
        <w:t xml:space="preserve">auquel la COPHAN serait partie prenante </w:t>
      </w:r>
      <w:r w:rsidRPr="008225CE">
        <w:rPr>
          <w:rFonts w:ascii="Arial" w:hAnsi="Arial" w:cs="Arial"/>
          <w:sz w:val="24"/>
          <w:szCs w:val="24"/>
        </w:rPr>
        <w:t>soit mis en place pour actualiser les sommes allouée</w:t>
      </w:r>
      <w:r>
        <w:rPr>
          <w:rFonts w:ascii="Arial" w:hAnsi="Arial" w:cs="Arial"/>
          <w:sz w:val="24"/>
          <w:szCs w:val="24"/>
        </w:rPr>
        <w:t xml:space="preserve">s pour les allocations </w:t>
      </w:r>
      <w:r w:rsidRPr="008225CE">
        <w:rPr>
          <w:rFonts w:ascii="Arial" w:hAnsi="Arial" w:cs="Arial"/>
          <w:sz w:val="24"/>
          <w:szCs w:val="24"/>
        </w:rPr>
        <w:t>perso</w:t>
      </w:r>
      <w:r>
        <w:rPr>
          <w:rFonts w:ascii="Arial" w:hAnsi="Arial" w:cs="Arial"/>
          <w:sz w:val="24"/>
          <w:szCs w:val="24"/>
        </w:rPr>
        <w:t>nnelles des personnes hébergées.</w:t>
      </w:r>
    </w:p>
    <w:p w:rsidR="00A90D45" w:rsidRPr="00905315" w:rsidRDefault="00A90D45" w:rsidP="00A90D45">
      <w:pPr>
        <w:pStyle w:val="En-tte"/>
        <w:numPr>
          <w:ilvl w:val="0"/>
          <w:numId w:val="16"/>
        </w:numPr>
        <w:tabs>
          <w:tab w:val="clear" w:pos="4320"/>
          <w:tab w:val="clear" w:pos="8640"/>
        </w:tabs>
        <w:spacing w:line="276" w:lineRule="auto"/>
        <w:ind w:left="714" w:hanging="357"/>
      </w:pPr>
      <w:r w:rsidRPr="003000F7">
        <w:rPr>
          <w:rFonts w:ascii="Arial" w:hAnsi="Arial" w:cs="Arial"/>
          <w:sz w:val="24"/>
          <w:szCs w:val="24"/>
        </w:rPr>
        <w:t>Que si le programme de revenu de base cesse de couvrir une prestation spéciale, qu’elle soit assumé</w:t>
      </w:r>
      <w:r>
        <w:rPr>
          <w:rFonts w:ascii="Arial" w:hAnsi="Arial" w:cs="Arial"/>
          <w:sz w:val="24"/>
          <w:szCs w:val="24"/>
        </w:rPr>
        <w:t>e</w:t>
      </w:r>
      <w:r w:rsidRPr="003000F7">
        <w:rPr>
          <w:rFonts w:ascii="Arial" w:hAnsi="Arial" w:cs="Arial"/>
          <w:sz w:val="24"/>
          <w:szCs w:val="24"/>
        </w:rPr>
        <w:t xml:space="preserve"> par </w:t>
      </w:r>
      <w:r>
        <w:rPr>
          <w:rFonts w:ascii="Arial" w:hAnsi="Arial" w:cs="Arial"/>
          <w:sz w:val="24"/>
          <w:szCs w:val="24"/>
        </w:rPr>
        <w:t>un</w:t>
      </w:r>
      <w:r w:rsidRPr="003000F7">
        <w:rPr>
          <w:rFonts w:ascii="Arial" w:hAnsi="Arial" w:cs="Arial"/>
          <w:sz w:val="24"/>
          <w:szCs w:val="24"/>
        </w:rPr>
        <w:t xml:space="preserve"> ministère </w:t>
      </w:r>
      <w:r>
        <w:rPr>
          <w:rFonts w:ascii="Arial" w:hAnsi="Arial" w:cs="Arial"/>
          <w:sz w:val="24"/>
          <w:szCs w:val="24"/>
        </w:rPr>
        <w:t xml:space="preserve">ou un </w:t>
      </w:r>
      <w:r w:rsidRPr="003000F7">
        <w:rPr>
          <w:rFonts w:ascii="Arial" w:hAnsi="Arial" w:cs="Arial"/>
          <w:sz w:val="24"/>
          <w:szCs w:val="24"/>
        </w:rPr>
        <w:t>organisme public</w:t>
      </w:r>
      <w:r>
        <w:rPr>
          <w:rFonts w:ascii="Arial" w:hAnsi="Arial" w:cs="Arial"/>
          <w:sz w:val="24"/>
          <w:szCs w:val="24"/>
        </w:rPr>
        <w:t xml:space="preserve"> correspondant</w:t>
      </w:r>
      <w:r w:rsidRPr="003000F7">
        <w:rPr>
          <w:rFonts w:ascii="Arial" w:hAnsi="Arial" w:cs="Arial"/>
          <w:sz w:val="24"/>
          <w:szCs w:val="24"/>
        </w:rPr>
        <w:t xml:space="preserve"> et que la couverture </w:t>
      </w:r>
      <w:r>
        <w:rPr>
          <w:rFonts w:ascii="Arial" w:hAnsi="Arial" w:cs="Arial"/>
          <w:sz w:val="24"/>
          <w:szCs w:val="24"/>
        </w:rPr>
        <w:t>demeure</w:t>
      </w:r>
      <w:r w:rsidRPr="003000F7">
        <w:rPr>
          <w:rFonts w:ascii="Arial" w:hAnsi="Arial" w:cs="Arial"/>
          <w:sz w:val="24"/>
          <w:szCs w:val="24"/>
        </w:rPr>
        <w:t xml:space="preserve"> la m</w:t>
      </w:r>
      <w:r>
        <w:rPr>
          <w:rFonts w:ascii="Arial" w:hAnsi="Arial" w:cs="Arial"/>
          <w:sz w:val="24"/>
          <w:szCs w:val="24"/>
        </w:rPr>
        <w:t>ême. Le gouvernement devrait également</w:t>
      </w:r>
      <w:r w:rsidRPr="003000F7">
        <w:rPr>
          <w:rFonts w:ascii="Arial" w:hAnsi="Arial" w:cs="Arial"/>
          <w:sz w:val="24"/>
          <w:szCs w:val="24"/>
        </w:rPr>
        <w:t xml:space="preserve"> s’assurer que ledit </w:t>
      </w:r>
      <w:r>
        <w:rPr>
          <w:rFonts w:ascii="Arial" w:hAnsi="Arial" w:cs="Arial"/>
          <w:sz w:val="24"/>
          <w:szCs w:val="24"/>
        </w:rPr>
        <w:t xml:space="preserve">ministère ou </w:t>
      </w:r>
      <w:r w:rsidRPr="003000F7">
        <w:rPr>
          <w:rFonts w:ascii="Arial" w:hAnsi="Arial" w:cs="Arial"/>
          <w:sz w:val="24"/>
          <w:szCs w:val="24"/>
        </w:rPr>
        <w:t xml:space="preserve">organisme </w:t>
      </w:r>
      <w:r>
        <w:rPr>
          <w:rFonts w:ascii="Arial" w:hAnsi="Arial" w:cs="Arial"/>
          <w:sz w:val="24"/>
          <w:szCs w:val="24"/>
        </w:rPr>
        <w:t xml:space="preserve">public </w:t>
      </w:r>
      <w:r w:rsidRPr="003000F7">
        <w:rPr>
          <w:rFonts w:ascii="Arial" w:hAnsi="Arial" w:cs="Arial"/>
          <w:sz w:val="24"/>
          <w:szCs w:val="24"/>
        </w:rPr>
        <w:t xml:space="preserve">sera </w:t>
      </w:r>
      <w:r>
        <w:rPr>
          <w:rFonts w:ascii="Arial" w:hAnsi="Arial" w:cs="Arial"/>
          <w:sz w:val="24"/>
          <w:szCs w:val="24"/>
        </w:rPr>
        <w:t>en mesure de couvrir les frais et que les personnes ne seront pas mises sur des listes d’attente.</w:t>
      </w:r>
    </w:p>
    <w:p w:rsidR="00A90D45" w:rsidRPr="005807A8" w:rsidRDefault="00A90D45" w:rsidP="00A90D45">
      <w:pPr>
        <w:pStyle w:val="En-tte"/>
        <w:numPr>
          <w:ilvl w:val="0"/>
          <w:numId w:val="16"/>
        </w:numPr>
        <w:tabs>
          <w:tab w:val="clear" w:pos="4320"/>
          <w:tab w:val="clear" w:pos="8640"/>
        </w:tabs>
        <w:spacing w:line="276" w:lineRule="auto"/>
        <w:ind w:left="714" w:hanging="357"/>
      </w:pPr>
      <w:r>
        <w:rPr>
          <w:rFonts w:ascii="Arial" w:hAnsi="Arial" w:cs="Arial"/>
          <w:sz w:val="24"/>
          <w:szCs w:val="24"/>
        </w:rPr>
        <w:t xml:space="preserve">Que le </w:t>
      </w:r>
      <w:r w:rsidRPr="005807A8">
        <w:rPr>
          <w:rFonts w:ascii="Arial" w:hAnsi="Arial" w:cs="Arial"/>
          <w:sz w:val="24"/>
          <w:szCs w:val="24"/>
        </w:rPr>
        <w:t>gouvernement accorde un montant de 500 $ par mois annualisé par rapport aux revenus d’emploi, étant donné que l’augmentation prévue au Plan pour l’inclusion économique de 200 $ n’est pas suffisante.</w:t>
      </w:r>
    </w:p>
    <w:p w:rsidR="00A90D45" w:rsidRPr="005807A8" w:rsidRDefault="00A90D45" w:rsidP="00A90D45">
      <w:pPr>
        <w:numPr>
          <w:ilvl w:val="0"/>
          <w:numId w:val="16"/>
        </w:numPr>
        <w:spacing w:after="0" w:line="276" w:lineRule="auto"/>
        <w:ind w:left="714" w:hanging="357"/>
      </w:pPr>
      <w:r w:rsidRPr="005807A8">
        <w:rPr>
          <w:rFonts w:ascii="Arial" w:hAnsi="Arial" w:cs="Arial"/>
          <w:sz w:val="24"/>
          <w:szCs w:val="24"/>
        </w:rPr>
        <w:t>Que l</w:t>
      </w:r>
      <w:r w:rsidR="008F1443" w:rsidRPr="005807A8">
        <w:rPr>
          <w:rFonts w:ascii="Arial" w:hAnsi="Arial" w:cs="Arial"/>
          <w:sz w:val="24"/>
          <w:szCs w:val="24"/>
        </w:rPr>
        <w:t>'</w:t>
      </w:r>
      <w:r w:rsidRPr="005807A8">
        <w:rPr>
          <w:rFonts w:ascii="Arial" w:hAnsi="Arial" w:cs="Arial"/>
          <w:sz w:val="24"/>
          <w:szCs w:val="24"/>
        </w:rPr>
        <w:t>exclusion pour les biens et avoirs liquides de l’ordre de 500 000 $ soit accordé</w:t>
      </w:r>
      <w:r w:rsidR="008F1443" w:rsidRPr="005807A8">
        <w:rPr>
          <w:rFonts w:ascii="Arial" w:hAnsi="Arial" w:cs="Arial"/>
          <w:sz w:val="24"/>
          <w:szCs w:val="24"/>
        </w:rPr>
        <w:t>e</w:t>
      </w:r>
      <w:r w:rsidRPr="005807A8">
        <w:rPr>
          <w:rFonts w:ascii="Arial" w:hAnsi="Arial" w:cs="Arial"/>
          <w:sz w:val="24"/>
          <w:szCs w:val="24"/>
        </w:rPr>
        <w:t xml:space="preserve"> aux prestataires des programmes de solidarité sociale et d’aide sociale.</w:t>
      </w:r>
    </w:p>
    <w:p w:rsidR="00A90D45" w:rsidRPr="00905315" w:rsidRDefault="00A90D45" w:rsidP="00A90D45">
      <w:pPr>
        <w:pStyle w:val="Paragraphedeliste"/>
        <w:numPr>
          <w:ilvl w:val="0"/>
          <w:numId w:val="16"/>
        </w:numPr>
        <w:tabs>
          <w:tab w:val="left" w:pos="904"/>
        </w:tabs>
        <w:spacing w:after="0" w:line="276" w:lineRule="auto"/>
        <w:ind w:left="714" w:hanging="357"/>
        <w:rPr>
          <w:rFonts w:ascii="Arial" w:hAnsi="Arial" w:cs="Arial"/>
          <w:sz w:val="24"/>
          <w:szCs w:val="24"/>
        </w:rPr>
      </w:pPr>
      <w:r w:rsidRPr="005807A8">
        <w:rPr>
          <w:rFonts w:ascii="Arial" w:hAnsi="Arial" w:cs="Arial"/>
          <w:sz w:val="24"/>
          <w:szCs w:val="24"/>
        </w:rPr>
        <w:t>Qu’il y ait une diminution de l’attente pour les prestataires du programme de solidarité sociale avant d’avoir accès</w:t>
      </w:r>
      <w:r w:rsidRPr="00905315">
        <w:rPr>
          <w:rFonts w:ascii="Arial" w:hAnsi="Arial" w:cs="Arial"/>
          <w:sz w:val="24"/>
          <w:szCs w:val="24"/>
        </w:rPr>
        <w:t xml:space="preserve"> au programme de revenu de base. </w:t>
      </w:r>
    </w:p>
    <w:p w:rsidR="00A90D45" w:rsidRPr="00905315" w:rsidRDefault="00A90D45" w:rsidP="00A90D45">
      <w:pPr>
        <w:pStyle w:val="Paragraphedeliste"/>
        <w:numPr>
          <w:ilvl w:val="0"/>
          <w:numId w:val="16"/>
        </w:numPr>
        <w:tabs>
          <w:tab w:val="left" w:pos="904"/>
        </w:tabs>
        <w:spacing w:after="0" w:line="276" w:lineRule="auto"/>
        <w:ind w:left="714" w:hanging="357"/>
        <w:rPr>
          <w:rFonts w:ascii="Arial" w:hAnsi="Arial" w:cs="Arial"/>
          <w:sz w:val="24"/>
          <w:szCs w:val="24"/>
        </w:rPr>
      </w:pPr>
      <w:r w:rsidRPr="00905315">
        <w:rPr>
          <w:rFonts w:ascii="Arial" w:hAnsi="Arial" w:cs="Arial"/>
          <w:sz w:val="24"/>
          <w:szCs w:val="24"/>
        </w:rPr>
        <w:t xml:space="preserve">Que le processus de passage automatique vers le programme de revenu de base pour les prestataires du programme de solidarité sociale soit généralisé aux prestataires ayant des contraintes temporaires à l’emploi. </w:t>
      </w:r>
    </w:p>
    <w:p w:rsidR="00A90D45" w:rsidRPr="00905315" w:rsidRDefault="00A90D45" w:rsidP="00A90D45">
      <w:pPr>
        <w:pStyle w:val="Pieddepage"/>
        <w:numPr>
          <w:ilvl w:val="0"/>
          <w:numId w:val="16"/>
        </w:numPr>
        <w:tabs>
          <w:tab w:val="clear" w:pos="4320"/>
          <w:tab w:val="clear" w:pos="8640"/>
        </w:tabs>
        <w:spacing w:line="276" w:lineRule="auto"/>
        <w:ind w:left="714" w:hanging="357"/>
      </w:pPr>
      <w:r>
        <w:rPr>
          <w:rFonts w:ascii="Arial" w:hAnsi="Arial" w:cs="Arial"/>
          <w:sz w:val="24"/>
          <w:szCs w:val="24"/>
        </w:rPr>
        <w:t xml:space="preserve">Que les améliorations (revenus </w:t>
      </w:r>
      <w:r w:rsidRPr="00F60CDC">
        <w:rPr>
          <w:rFonts w:ascii="Arial" w:hAnsi="Arial" w:cs="Arial"/>
          <w:sz w:val="24"/>
          <w:szCs w:val="24"/>
        </w:rPr>
        <w:t>d’emploi, individualisation, revenus d’emploi, biens et avoirs liquides supérieurs, etc.) prévues au programme de revenu de base soient accordées aux prestataires aux program</w:t>
      </w:r>
      <w:r>
        <w:rPr>
          <w:rFonts w:ascii="Arial" w:hAnsi="Arial" w:cs="Arial"/>
          <w:sz w:val="24"/>
          <w:szCs w:val="24"/>
        </w:rPr>
        <w:t xml:space="preserve">mes de solidarité sociale et d’aide </w:t>
      </w:r>
      <w:r w:rsidRPr="00B40B17">
        <w:rPr>
          <w:rFonts w:ascii="Arial" w:hAnsi="Arial" w:cs="Arial"/>
          <w:sz w:val="24"/>
          <w:szCs w:val="24"/>
        </w:rPr>
        <w:t>sociale.</w:t>
      </w:r>
    </w:p>
    <w:p w:rsidR="00A90D45" w:rsidRDefault="00A90D45" w:rsidP="00A90D45">
      <w:pPr>
        <w:pStyle w:val="Pieddepage"/>
        <w:numPr>
          <w:ilvl w:val="0"/>
          <w:numId w:val="16"/>
        </w:numPr>
        <w:tabs>
          <w:tab w:val="clear" w:pos="4320"/>
          <w:tab w:val="clear" w:pos="8640"/>
        </w:tabs>
        <w:spacing w:line="276" w:lineRule="auto"/>
        <w:ind w:left="714" w:hanging="357"/>
      </w:pPr>
      <w:r w:rsidRPr="00905315">
        <w:rPr>
          <w:rFonts w:ascii="Arial" w:hAnsi="Arial" w:cs="Arial"/>
          <w:sz w:val="24"/>
          <w:szCs w:val="24"/>
        </w:rPr>
        <w:lastRenderedPageBreak/>
        <w:t>Que les bénéficiaires de la rente d’invalidité ne soient plus soumis à la pénalité imposée aux personnes qui décident de prendre une retraite anticipée.</w:t>
      </w:r>
    </w:p>
    <w:p w:rsidR="00A90D45" w:rsidRPr="00353788" w:rsidRDefault="00A90D45" w:rsidP="00A90D45">
      <w:pPr>
        <w:spacing w:after="0" w:line="276" w:lineRule="auto"/>
      </w:pPr>
    </w:p>
    <w:sectPr w:rsidR="00A90D45" w:rsidRPr="00353788" w:rsidSect="00B55E46">
      <w:headerReference w:type="even" r:id="rId29"/>
      <w:headerReference w:type="default" r:id="rId30"/>
      <w:footerReference w:type="default" r:id="rId31"/>
      <w:headerReference w:type="first" r:id="rId32"/>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F75" w:rsidRDefault="007B0F75" w:rsidP="00B55E46">
      <w:pPr>
        <w:spacing w:after="0" w:line="240" w:lineRule="auto"/>
      </w:pPr>
      <w:r>
        <w:separator/>
      </w:r>
    </w:p>
  </w:endnote>
  <w:endnote w:type="continuationSeparator" w:id="0">
    <w:p w:rsidR="007B0F75" w:rsidRDefault="007B0F75" w:rsidP="00B5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93" w:rsidRDefault="007C36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93" w:rsidRDefault="007C369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93" w:rsidRDefault="007C369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DB" w:rsidRDefault="009673DB" w:rsidP="004E0C1A">
    <w:pPr>
      <w:pStyle w:val="Pieddepage"/>
      <w:rPr>
        <w:sz w:val="18"/>
        <w:szCs w:val="18"/>
      </w:rPr>
    </w:pPr>
    <w:r w:rsidRPr="00537969">
      <w:rPr>
        <w:sz w:val="18"/>
        <w:szCs w:val="18"/>
      </w:rPr>
      <w:t>Confédération des organismes de personnes handicap</w:t>
    </w:r>
    <w:r>
      <w:rPr>
        <w:sz w:val="18"/>
        <w:szCs w:val="18"/>
      </w:rPr>
      <w:t>ées du Québec (COPHAN)</w:t>
    </w:r>
  </w:p>
  <w:p w:rsidR="009673DB" w:rsidRPr="00537969" w:rsidRDefault="009673DB" w:rsidP="004E0C1A">
    <w:pPr>
      <w:pStyle w:val="Pieddepage"/>
      <w:rPr>
        <w:sz w:val="18"/>
        <w:szCs w:val="18"/>
      </w:rPr>
    </w:pPr>
    <w:r w:rsidRPr="00537969">
      <w:rPr>
        <w:sz w:val="18"/>
        <w:szCs w:val="18"/>
      </w:rPr>
      <w:t>2030 boul. Pie-IX, suite 300, Montréal (Québec) H2V 1C8</w:t>
    </w:r>
  </w:p>
  <w:p w:rsidR="009673DB" w:rsidRPr="00537969" w:rsidRDefault="009673DB" w:rsidP="004E0C1A">
    <w:pPr>
      <w:pStyle w:val="Pieddepage"/>
      <w:rPr>
        <w:sz w:val="18"/>
        <w:szCs w:val="18"/>
      </w:rPr>
    </w:pPr>
    <w:r w:rsidRPr="00537969">
      <w:rPr>
        <w:sz w:val="18"/>
        <w:szCs w:val="18"/>
      </w:rPr>
      <w:t>Tél : 514-284-0155</w:t>
    </w:r>
    <w:r>
      <w:rPr>
        <w:sz w:val="18"/>
        <w:szCs w:val="18"/>
      </w:rPr>
      <w:t xml:space="preserve"> Courriel : info@cophan.org</w:t>
    </w:r>
    <w:r w:rsidRPr="00537969">
      <w:rPr>
        <w:sz w:val="18"/>
        <w:szCs w:val="18"/>
      </w:rPr>
      <w:br/>
    </w:r>
    <w:hyperlink r:id="rId1" w:history="1">
      <w:r w:rsidRPr="00537969">
        <w:rPr>
          <w:sz w:val="18"/>
          <w:szCs w:val="18"/>
        </w:rPr>
        <w:t>www.cophan.org</w:t>
      </w:r>
    </w:hyperlink>
    <w:r w:rsidRPr="00537969">
      <w:rPr>
        <w:sz w:val="18"/>
        <w:szCs w:val="18"/>
      </w:rPr>
      <w:t xml:space="preserve"> </w:t>
    </w:r>
  </w:p>
  <w:p w:rsidR="009673DB" w:rsidRDefault="009673D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571243"/>
      <w:docPartObj>
        <w:docPartGallery w:val="Page Numbers (Bottom of Page)"/>
        <w:docPartUnique/>
      </w:docPartObj>
    </w:sdtPr>
    <w:sdtEndPr/>
    <w:sdtContent>
      <w:p w:rsidR="009673DB" w:rsidRDefault="007B0F75">
        <w:pPr>
          <w:pStyle w:val="Pieddepage"/>
          <w:jc w:val="right"/>
        </w:pPr>
      </w:p>
    </w:sdtContent>
  </w:sdt>
  <w:p w:rsidR="009673DB" w:rsidRPr="008C2534" w:rsidRDefault="009673DB">
    <w:pPr>
      <w:pStyle w:val="Pieddepage"/>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553796"/>
      <w:docPartObj>
        <w:docPartGallery w:val="Page Numbers (Bottom of Page)"/>
        <w:docPartUnique/>
      </w:docPartObj>
    </w:sdtPr>
    <w:sdtEndPr/>
    <w:sdtContent>
      <w:p w:rsidR="009673DB" w:rsidRDefault="009673DB">
        <w:pPr>
          <w:pStyle w:val="Pieddepage"/>
          <w:jc w:val="right"/>
        </w:pPr>
        <w:r>
          <w:fldChar w:fldCharType="begin"/>
        </w:r>
        <w:r>
          <w:instrText>PAGE   \* MERGEFORMAT</w:instrText>
        </w:r>
        <w:r>
          <w:fldChar w:fldCharType="separate"/>
        </w:r>
        <w:r w:rsidR="000D53E8" w:rsidRPr="000D53E8">
          <w:rPr>
            <w:noProof/>
            <w:lang w:val="fr-FR"/>
          </w:rPr>
          <w:t>21</w:t>
        </w:r>
        <w:r>
          <w:fldChar w:fldCharType="end"/>
        </w:r>
      </w:p>
    </w:sdtContent>
  </w:sdt>
  <w:p w:rsidR="009673DB" w:rsidRDefault="009673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F75" w:rsidRDefault="007B0F75" w:rsidP="00B55E46">
      <w:pPr>
        <w:spacing w:after="0" w:line="240" w:lineRule="auto"/>
      </w:pPr>
      <w:r>
        <w:separator/>
      </w:r>
    </w:p>
  </w:footnote>
  <w:footnote w:type="continuationSeparator" w:id="0">
    <w:p w:rsidR="007B0F75" w:rsidRDefault="007B0F75" w:rsidP="00B55E46">
      <w:pPr>
        <w:spacing w:after="0" w:line="240" w:lineRule="auto"/>
      </w:pPr>
      <w:r>
        <w:continuationSeparator/>
      </w:r>
    </w:p>
  </w:footnote>
  <w:footnote w:id="1">
    <w:p w:rsidR="009673DB" w:rsidRPr="0092573F" w:rsidRDefault="009673DB">
      <w:pPr>
        <w:pStyle w:val="Notedebasdepage"/>
        <w:rPr>
          <w:rFonts w:ascii="Calibri" w:hAnsi="Calibri" w:cs="Calibri"/>
        </w:rPr>
      </w:pPr>
      <w:r w:rsidRPr="0092573F">
        <w:rPr>
          <w:rStyle w:val="Appelnotedebasdep"/>
          <w:rFonts w:ascii="Calibri" w:hAnsi="Calibri" w:cs="Calibri"/>
        </w:rPr>
        <w:footnoteRef/>
      </w:r>
      <w:r w:rsidRPr="0092573F">
        <w:rPr>
          <w:rFonts w:ascii="Calibri" w:hAnsi="Calibri" w:cs="Calibri"/>
        </w:rPr>
        <w:t xml:space="preserve"> Québec, Politique « À part…égale », page 47. En ligne : </w:t>
      </w:r>
      <w:hyperlink r:id="rId1" w:history="1">
        <w:r w:rsidRPr="0092573F">
          <w:rPr>
            <w:rStyle w:val="Lienhypertexte"/>
            <w:rFonts w:ascii="Calibri" w:hAnsi="Calibri" w:cs="Calibri"/>
          </w:rPr>
          <w:t>http://collections.banq.qc.ca/ark:/52327/bs48494</w:t>
        </w:r>
      </w:hyperlink>
      <w:r w:rsidRPr="0092573F">
        <w:rPr>
          <w:rFonts w:ascii="Calibri" w:hAnsi="Calibri" w:cs="Calibri"/>
        </w:rPr>
        <w:t xml:space="preserve"> </w:t>
      </w:r>
    </w:p>
  </w:footnote>
  <w:footnote w:id="2">
    <w:p w:rsidR="009673DB" w:rsidRDefault="009673DB" w:rsidP="009C6021">
      <w:pPr>
        <w:pStyle w:val="Notedebasdepage"/>
      </w:pPr>
      <w:r>
        <w:rPr>
          <w:rStyle w:val="Appelnotedebasdep"/>
        </w:rPr>
        <w:footnoteRef/>
      </w:r>
      <w:r>
        <w:t xml:space="preserve"> </w:t>
      </w:r>
      <w:r w:rsidRPr="0092573F">
        <w:rPr>
          <w:rFonts w:ascii="Calibri" w:hAnsi="Calibri" w:cs="Calibri"/>
        </w:rPr>
        <w:t xml:space="preserve">Québec, Politique « À part entière : pour un véritable exercice du droit à l’égalité ». En ligne : </w:t>
      </w:r>
      <w:hyperlink r:id="rId2" w:history="1">
        <w:r w:rsidRPr="0092573F">
          <w:rPr>
            <w:rStyle w:val="Lienhypertexte"/>
            <w:rFonts w:ascii="Calibri" w:hAnsi="Calibri" w:cs="Calibri"/>
          </w:rPr>
          <w:t>https://m.ophq.gouv.qc.ca/fileadmin/centre_documentaire/Documents_administratifs/Politique_a_part_entiere_Acc.pdf</w:t>
        </w:r>
      </w:hyperlink>
    </w:p>
  </w:footnote>
  <w:footnote w:id="3">
    <w:p w:rsidR="009673DB" w:rsidRPr="0092573F" w:rsidRDefault="009673DB" w:rsidP="000D766C">
      <w:pPr>
        <w:pStyle w:val="Notedebasdepage"/>
        <w:rPr>
          <w:rFonts w:ascii="Calibri" w:hAnsi="Calibri" w:cs="Calibri"/>
        </w:rPr>
      </w:pPr>
      <w:r w:rsidRPr="0092573F">
        <w:rPr>
          <w:rStyle w:val="Appelnotedebasdep"/>
          <w:rFonts w:ascii="Calibri" w:hAnsi="Calibri" w:cs="Calibri"/>
        </w:rPr>
        <w:footnoteRef/>
      </w:r>
      <w:r w:rsidRPr="0092573F">
        <w:rPr>
          <w:rFonts w:ascii="Calibri" w:hAnsi="Calibri" w:cs="Calibri"/>
        </w:rPr>
        <w:t xml:space="preserve"> Québec, Comité consultatif de lutte contre la pauvreté et l’exclusion sociale, « Avis – L’emploi pour lutter contre la pauvreté : les défis à relever, 2015.</w:t>
      </w:r>
    </w:p>
  </w:footnote>
  <w:footnote w:id="4">
    <w:p w:rsidR="009673DB" w:rsidRPr="0092573F" w:rsidRDefault="009673DB" w:rsidP="000D766C">
      <w:pPr>
        <w:pStyle w:val="Notedebasdepage"/>
        <w:rPr>
          <w:rFonts w:ascii="Calibri" w:hAnsi="Calibri" w:cs="Calibri"/>
        </w:rPr>
      </w:pPr>
      <w:r w:rsidRPr="0092573F">
        <w:rPr>
          <w:rStyle w:val="Appelnotedebasdep"/>
          <w:rFonts w:ascii="Calibri" w:hAnsi="Calibri" w:cs="Calibri"/>
        </w:rPr>
        <w:footnoteRef/>
      </w:r>
      <w:r w:rsidRPr="0092573F">
        <w:rPr>
          <w:rFonts w:ascii="Calibri" w:hAnsi="Calibri" w:cs="Calibri"/>
        </w:rPr>
        <w:t xml:space="preserve"> Québec, Ministère du Travail, de l’Emploi et de la Solidarité sociale, « Stratégie pour l’intégration et le maintien en emploi des personnes handicapées</w:t>
      </w:r>
      <w:r>
        <w:rPr>
          <w:rFonts w:ascii="Calibri" w:hAnsi="Calibri" w:cs="Calibri"/>
        </w:rPr>
        <w:t xml:space="preserve"> 2008-2013</w:t>
      </w:r>
      <w:r w:rsidRPr="0092573F">
        <w:rPr>
          <w:rFonts w:ascii="Calibri" w:hAnsi="Calibri" w:cs="Calibri"/>
        </w:rPr>
        <w:t xml:space="preserve"> ». En ligne : </w:t>
      </w:r>
      <w:hyperlink r:id="rId3" w:history="1">
        <w:r w:rsidRPr="0092573F">
          <w:rPr>
            <w:rStyle w:val="Lienhypertexte"/>
            <w:rFonts w:ascii="Calibri" w:hAnsi="Calibri" w:cs="Calibri"/>
          </w:rPr>
          <w:t>https://www.mess.gouv.qc.ca/grands-dossiers/strategie_nationale/</w:t>
        </w:r>
      </w:hyperlink>
      <w:r w:rsidRPr="0092573F">
        <w:rPr>
          <w:rFonts w:ascii="Calibri" w:hAnsi="Calibri" w:cs="Calibri"/>
        </w:rPr>
        <w:t xml:space="preserve"> </w:t>
      </w:r>
    </w:p>
  </w:footnote>
  <w:footnote w:id="5">
    <w:p w:rsidR="009673DB" w:rsidRPr="0092573F" w:rsidRDefault="009673DB" w:rsidP="00806CCA">
      <w:pPr>
        <w:pStyle w:val="Notedebasdepage"/>
        <w:rPr>
          <w:rFonts w:ascii="Calibri" w:hAnsi="Calibri" w:cs="Calibri"/>
        </w:rPr>
      </w:pPr>
      <w:r w:rsidRPr="0092573F">
        <w:rPr>
          <w:rStyle w:val="Appelnotedebasdep"/>
          <w:rFonts w:ascii="Calibri" w:hAnsi="Calibri" w:cs="Calibri"/>
        </w:rPr>
        <w:footnoteRef/>
      </w:r>
      <w:r w:rsidRPr="0092573F">
        <w:rPr>
          <w:rFonts w:ascii="Calibri" w:hAnsi="Calibri" w:cs="Calibri"/>
        </w:rPr>
        <w:t xml:space="preserve"> Statistiques Canada. « Enquête canadienne sur l’incapacité », 2012. En ligne : </w:t>
      </w:r>
      <w:hyperlink r:id="rId4" w:history="1">
        <w:r w:rsidRPr="0092573F">
          <w:rPr>
            <w:rStyle w:val="Lienhypertexte"/>
            <w:rFonts w:ascii="Calibri" w:hAnsi="Calibri" w:cs="Calibri"/>
          </w:rPr>
          <w:t>https://www.statcan.gc.ca/pub/89-654-x/89-654-x2014001-fra.htm</w:t>
        </w:r>
      </w:hyperlink>
      <w:r w:rsidRPr="0092573F">
        <w:rPr>
          <w:rFonts w:ascii="Calibri" w:hAnsi="Calibri" w:cs="Calibri"/>
        </w:rPr>
        <w:t>.</w:t>
      </w:r>
    </w:p>
  </w:footnote>
  <w:footnote w:id="6">
    <w:p w:rsidR="009673DB" w:rsidRPr="0092573F" w:rsidRDefault="009673DB" w:rsidP="004203BB">
      <w:pPr>
        <w:pStyle w:val="Notedebasdepage"/>
        <w:rPr>
          <w:rFonts w:ascii="Calibri" w:hAnsi="Calibri" w:cs="Calibri"/>
        </w:rPr>
      </w:pPr>
      <w:r w:rsidRPr="0092573F">
        <w:rPr>
          <w:rStyle w:val="Appelnotedebasdep"/>
          <w:rFonts w:ascii="Calibri" w:hAnsi="Calibri" w:cs="Calibri"/>
        </w:rPr>
        <w:footnoteRef/>
      </w:r>
      <w:r w:rsidRPr="0092573F">
        <w:rPr>
          <w:rFonts w:ascii="Calibri" w:hAnsi="Calibri" w:cs="Calibri"/>
        </w:rPr>
        <w:t xml:space="preserve"> </w:t>
      </w:r>
      <w:r w:rsidRPr="0092573F">
        <w:rPr>
          <w:rFonts w:ascii="Calibri" w:hAnsi="Calibri" w:cs="Calibri"/>
          <w:i/>
        </w:rPr>
        <w:t>Commission des droits de la personne et des droits de la jeunesse</w:t>
      </w:r>
      <w:r w:rsidRPr="0092573F">
        <w:rPr>
          <w:rFonts w:ascii="Calibri" w:hAnsi="Calibri" w:cs="Calibri"/>
        </w:rPr>
        <w:t xml:space="preserve"> c. </w:t>
      </w:r>
      <w:r w:rsidRPr="0092573F">
        <w:rPr>
          <w:rFonts w:ascii="Calibri" w:hAnsi="Calibri" w:cs="Calibri"/>
          <w:i/>
        </w:rPr>
        <w:t xml:space="preserve">Gaz métropolitain </w:t>
      </w:r>
      <w:proofErr w:type="spellStart"/>
      <w:r w:rsidRPr="0092573F">
        <w:rPr>
          <w:rFonts w:ascii="Calibri" w:hAnsi="Calibri" w:cs="Calibri"/>
          <w:i/>
        </w:rPr>
        <w:t>inc.</w:t>
      </w:r>
      <w:proofErr w:type="spellEnd"/>
      <w:r w:rsidRPr="0092573F">
        <w:rPr>
          <w:rFonts w:ascii="Calibri" w:hAnsi="Calibri" w:cs="Calibri"/>
        </w:rPr>
        <w:t>, 2008 QCTDP 24, par. 36.</w:t>
      </w:r>
    </w:p>
  </w:footnote>
  <w:footnote w:id="7">
    <w:p w:rsidR="009673DB" w:rsidRDefault="009673DB" w:rsidP="001051D1">
      <w:pPr>
        <w:pStyle w:val="Notedebasdepage"/>
      </w:pPr>
      <w:r>
        <w:rPr>
          <w:rStyle w:val="Appelnotedebasdep"/>
        </w:rPr>
        <w:footnoteRef/>
      </w:r>
      <w:r>
        <w:t xml:space="preserve"> </w:t>
      </w:r>
      <w:r w:rsidRPr="0092573F">
        <w:rPr>
          <w:rFonts w:ascii="Calibri" w:hAnsi="Calibri" w:cs="Calibri"/>
        </w:rPr>
        <w:t>Québec, Ministère du Travail, de l’Emploi et de la Solidarité sociale, « Plan d’action gouvernemental pour l’inclusion économique et la participation s</w:t>
      </w:r>
      <w:r>
        <w:rPr>
          <w:rFonts w:ascii="Calibri" w:hAnsi="Calibri" w:cs="Calibri"/>
        </w:rPr>
        <w:t>ociale 2017-2023 », à la page 20</w:t>
      </w:r>
      <w:r w:rsidRPr="0092573F">
        <w:rPr>
          <w:rFonts w:ascii="Calibri" w:hAnsi="Calibri" w:cs="Calibri"/>
        </w:rPr>
        <w:t xml:space="preserve">. En ligne : </w:t>
      </w:r>
      <w:hyperlink r:id="rId5" w:history="1">
        <w:r w:rsidRPr="0092573F">
          <w:rPr>
            <w:rStyle w:val="Lienhypertexte"/>
            <w:rFonts w:ascii="Calibri" w:hAnsi="Calibri" w:cs="Calibri"/>
          </w:rPr>
          <w:t>https://www.mtess.gouv.qc.ca/publications/pdf/ADMIN_plan_action_2017-2023.pdf</w:t>
        </w:r>
      </w:hyperlink>
    </w:p>
  </w:footnote>
  <w:footnote w:id="8">
    <w:p w:rsidR="009673DB" w:rsidRPr="0092573F" w:rsidRDefault="009673DB">
      <w:pPr>
        <w:pStyle w:val="Notedebasdepage"/>
        <w:rPr>
          <w:rFonts w:ascii="Calibri" w:hAnsi="Calibri" w:cs="Calibri"/>
        </w:rPr>
      </w:pPr>
      <w:r w:rsidRPr="0092573F">
        <w:rPr>
          <w:rStyle w:val="Appelnotedebasdep"/>
          <w:rFonts w:ascii="Calibri" w:hAnsi="Calibri" w:cs="Calibri"/>
        </w:rPr>
        <w:footnoteRef/>
      </w:r>
      <w:r w:rsidRPr="0092573F">
        <w:rPr>
          <w:rFonts w:ascii="Calibri" w:hAnsi="Calibri" w:cs="Calibri"/>
        </w:rPr>
        <w:t xml:space="preserve"> Conseil des Canadiens avec déficiences, « Politiques sociales en matière de handicap au Québec : quelques tendances et enjeux actuels ». En ligne : </w:t>
      </w:r>
      <w:hyperlink r:id="rId6" w:history="1">
        <w:r w:rsidRPr="0092573F">
          <w:rPr>
            <w:rStyle w:val="Lienhypertexte"/>
            <w:rFonts w:ascii="Calibri" w:hAnsi="Calibri" w:cs="Calibri"/>
          </w:rPr>
          <w:t>http://www.ccdonline.ca/fr/socialpolicy/poverty-citizenship/income-security-reform/social-policies-of-disability-in-quebec</w:t>
        </w:r>
      </w:hyperlink>
      <w:r w:rsidRPr="0092573F">
        <w:rPr>
          <w:rFonts w:ascii="Calibri" w:hAnsi="Calibri" w:cs="Calibri"/>
        </w:rPr>
        <w:t xml:space="preserve"> </w:t>
      </w:r>
    </w:p>
  </w:footnote>
  <w:footnote w:id="9">
    <w:p w:rsidR="009673DB" w:rsidRPr="0092573F" w:rsidRDefault="009673DB">
      <w:pPr>
        <w:pStyle w:val="Notedebasdepage"/>
        <w:rPr>
          <w:rFonts w:ascii="Calibri" w:hAnsi="Calibri" w:cs="Calibri"/>
        </w:rPr>
      </w:pPr>
      <w:r w:rsidRPr="0092573F">
        <w:rPr>
          <w:rStyle w:val="Appelnotedebasdep"/>
          <w:rFonts w:ascii="Calibri" w:hAnsi="Calibri" w:cs="Calibri"/>
        </w:rPr>
        <w:footnoteRef/>
      </w:r>
      <w:r w:rsidRPr="0092573F">
        <w:rPr>
          <w:rFonts w:ascii="Calibri" w:hAnsi="Calibri" w:cs="Calibri"/>
        </w:rPr>
        <w:t xml:space="preserve"> Québec, Politique « À part entière : pour un véritable exercice du droit à l’égalité », section 6.2. En ligne : </w:t>
      </w:r>
      <w:hyperlink r:id="rId7" w:history="1">
        <w:r w:rsidRPr="0092573F">
          <w:rPr>
            <w:rStyle w:val="Lienhypertexte"/>
            <w:rFonts w:ascii="Calibri" w:hAnsi="Calibri" w:cs="Calibri"/>
          </w:rPr>
          <w:t>https://m.ophq.gouv.qc.ca/fileadmin/centre_documentaire/Documents_administratifs/Politique_a_part_entiere_Acc.pdf</w:t>
        </w:r>
      </w:hyperlink>
      <w:r w:rsidRPr="0092573F">
        <w:rPr>
          <w:rFonts w:ascii="Calibri" w:hAnsi="Calibri" w:cs="Calibri"/>
        </w:rPr>
        <w:t xml:space="preserve"> </w:t>
      </w:r>
    </w:p>
  </w:footnote>
  <w:footnote w:id="10">
    <w:p w:rsidR="009673DB" w:rsidRPr="0092573F" w:rsidRDefault="009673DB" w:rsidP="00621FE2">
      <w:pPr>
        <w:pStyle w:val="Notedebasdepage"/>
        <w:rPr>
          <w:rFonts w:ascii="Calibri" w:hAnsi="Calibri" w:cs="Calibri"/>
        </w:rPr>
      </w:pPr>
      <w:r w:rsidRPr="0092573F">
        <w:rPr>
          <w:rStyle w:val="Appelnotedebasdep"/>
          <w:rFonts w:ascii="Calibri" w:hAnsi="Calibri" w:cs="Calibri"/>
        </w:rPr>
        <w:footnoteRef/>
      </w:r>
      <w:r w:rsidRPr="0092573F">
        <w:rPr>
          <w:rFonts w:ascii="Calibri" w:hAnsi="Calibri" w:cs="Calibri"/>
        </w:rPr>
        <w:t xml:space="preserve"> Au Québec, la somme doublée du crédit d’impôt pour déficience grave et prolongée correspond à une somme de 1 050 $ et la somme doublée du crédit pour personne handicapée du gouvernement fédéral correspond à une somme de 2 500 $. Ainsi, les deux crédits d’impôt doublé et remboursable correspondraient à une somme approximative de 3 600 $.</w:t>
      </w:r>
    </w:p>
  </w:footnote>
  <w:footnote w:id="11">
    <w:p w:rsidR="009673DB" w:rsidRPr="0092573F" w:rsidRDefault="009673DB">
      <w:pPr>
        <w:pStyle w:val="Notedebasdepage"/>
        <w:rPr>
          <w:rFonts w:ascii="Calibri" w:hAnsi="Calibri" w:cs="Calibri"/>
        </w:rPr>
      </w:pPr>
      <w:r w:rsidRPr="0092573F">
        <w:rPr>
          <w:rStyle w:val="Appelnotedebasdep"/>
          <w:rFonts w:ascii="Calibri" w:hAnsi="Calibri" w:cs="Calibri"/>
        </w:rPr>
        <w:footnoteRef/>
      </w:r>
      <w:r w:rsidRPr="0092573F">
        <w:rPr>
          <w:rFonts w:ascii="Calibri" w:hAnsi="Calibri" w:cs="Calibri"/>
        </w:rPr>
        <w:t xml:space="preserve"> Québec, Ministère du Travail, de l’Emploi et de la Solidarité sociale, « Plan d’action gouvernemental pour l’inclusion économique et la participation sociale 2017-2023 », à la page 21. En ligne : </w:t>
      </w:r>
      <w:hyperlink r:id="rId8" w:history="1">
        <w:r w:rsidRPr="0092573F">
          <w:rPr>
            <w:rStyle w:val="Lienhypertexte"/>
            <w:rFonts w:ascii="Calibri" w:hAnsi="Calibri" w:cs="Calibri"/>
          </w:rPr>
          <w:t>https://www.mtess.gouv.qc.ca/publications/pdf/ADMIN_plan_action_2017-2023.pdf</w:t>
        </w:r>
      </w:hyperlink>
      <w:r w:rsidRPr="0092573F">
        <w:rPr>
          <w:rFonts w:ascii="Calibri" w:hAnsi="Calibri" w:cs="Calibri"/>
        </w:rPr>
        <w:t xml:space="preserve"> </w:t>
      </w:r>
    </w:p>
  </w:footnote>
  <w:footnote w:id="12">
    <w:p w:rsidR="009673DB" w:rsidRPr="0092573F" w:rsidRDefault="009673DB" w:rsidP="00FE54FF">
      <w:pPr>
        <w:pStyle w:val="Notedebasdepage"/>
        <w:rPr>
          <w:rFonts w:ascii="Calibri" w:hAnsi="Calibri" w:cs="Calibri"/>
        </w:rPr>
      </w:pPr>
      <w:r w:rsidRPr="0092573F">
        <w:rPr>
          <w:rStyle w:val="Appelnotedebasdep"/>
          <w:rFonts w:ascii="Calibri" w:hAnsi="Calibri" w:cs="Calibri"/>
        </w:rPr>
        <w:footnoteRef/>
      </w:r>
      <w:r w:rsidRPr="0092573F">
        <w:rPr>
          <w:rFonts w:ascii="Calibri" w:hAnsi="Calibri" w:cs="Calibri"/>
        </w:rPr>
        <w:t xml:space="preserve"> Le montant d’aide financière pour une personne seule en date de février 2017 était de 1 588 $ assorti d’un montant d’exemptions de gains d’emploi pouvant aller jusqu’à 1 150 $ par mois. </w:t>
      </w:r>
    </w:p>
  </w:footnote>
  <w:footnote w:id="13">
    <w:p w:rsidR="009673DB" w:rsidRPr="0092573F" w:rsidRDefault="009673DB" w:rsidP="002F3283">
      <w:pPr>
        <w:pStyle w:val="Notedebasdepage"/>
        <w:rPr>
          <w:rFonts w:ascii="Calibri" w:hAnsi="Calibri" w:cs="Calibri"/>
        </w:rPr>
      </w:pPr>
      <w:r w:rsidRPr="0092573F">
        <w:rPr>
          <w:rStyle w:val="Appelnotedebasdep"/>
          <w:rFonts w:ascii="Calibri" w:hAnsi="Calibri" w:cs="Calibri"/>
        </w:rPr>
        <w:footnoteRef/>
      </w:r>
      <w:r w:rsidRPr="0092573F">
        <w:rPr>
          <w:rFonts w:ascii="Calibri" w:hAnsi="Calibri" w:cs="Calibri"/>
          <w:lang w:val="en-CA"/>
        </w:rPr>
        <w:t xml:space="preserve"> Auditor General of Alberta, « Report of the Auditor General of Alberta – October 2016 », p. 31-48. </w:t>
      </w:r>
      <w:r w:rsidRPr="0092573F">
        <w:rPr>
          <w:rFonts w:ascii="Calibri" w:hAnsi="Calibri" w:cs="Calibri"/>
        </w:rPr>
        <w:t xml:space="preserve">En ligne : </w:t>
      </w:r>
      <w:hyperlink r:id="rId9" w:history="1">
        <w:r w:rsidRPr="0092573F">
          <w:rPr>
            <w:rStyle w:val="Lienhypertexte"/>
            <w:rFonts w:ascii="Calibri" w:hAnsi="Calibri" w:cs="Calibri"/>
          </w:rPr>
          <w:t>https://www.oag.ab.ca/webfiles/reports/2016OctoberReport.pdf</w:t>
        </w:r>
      </w:hyperlink>
      <w:r w:rsidRPr="0092573F">
        <w:rPr>
          <w:rFonts w:ascii="Calibri" w:hAnsi="Calibri" w:cs="Calibri"/>
        </w:rPr>
        <w:t>.</w:t>
      </w:r>
    </w:p>
  </w:footnote>
  <w:footnote w:id="14">
    <w:p w:rsidR="009673DB" w:rsidRPr="0092573F" w:rsidRDefault="009673DB">
      <w:pPr>
        <w:pStyle w:val="Notedebasdepage"/>
        <w:rPr>
          <w:rFonts w:ascii="Calibri" w:hAnsi="Calibri" w:cs="Calibri"/>
        </w:rPr>
      </w:pPr>
      <w:r w:rsidRPr="0092573F">
        <w:rPr>
          <w:rStyle w:val="Appelnotedebasdep"/>
          <w:rFonts w:ascii="Calibri" w:hAnsi="Calibri" w:cs="Calibri"/>
        </w:rPr>
        <w:footnoteRef/>
      </w:r>
      <w:r w:rsidRPr="0092573F">
        <w:rPr>
          <w:rFonts w:ascii="Calibri" w:hAnsi="Calibri" w:cs="Calibri"/>
        </w:rPr>
        <w:t xml:space="preserve"> Services Québec, Programmes de solidarité sociale, Prestations et subventions. En ligne : </w:t>
      </w:r>
      <w:hyperlink r:id="rId10" w:history="1">
        <w:r w:rsidRPr="0092573F">
          <w:rPr>
            <w:rStyle w:val="Lienhypertexte"/>
            <w:rFonts w:ascii="Calibri" w:hAnsi="Calibri" w:cs="Calibri"/>
          </w:rPr>
          <w:t>http://www4.gouv.qc.ca/FR/Portail/Citoyens/Evenements/perdre-son-autonomie/Pages/programme-solidarite-sociale.aspx</w:t>
        </w:r>
      </w:hyperlink>
      <w:r w:rsidRPr="0092573F">
        <w:rPr>
          <w:rFonts w:ascii="Calibri" w:hAnsi="Calibri" w:cs="Calibri"/>
        </w:rPr>
        <w:t xml:space="preserve"> </w:t>
      </w:r>
    </w:p>
  </w:footnote>
  <w:footnote w:id="15">
    <w:p w:rsidR="009673DB" w:rsidRPr="0092573F" w:rsidRDefault="009673DB">
      <w:pPr>
        <w:pStyle w:val="Notedebasdepage"/>
        <w:rPr>
          <w:rFonts w:ascii="Calibri" w:hAnsi="Calibri" w:cs="Calibri"/>
        </w:rPr>
      </w:pPr>
      <w:r w:rsidRPr="0092573F">
        <w:rPr>
          <w:rStyle w:val="Appelnotedebasdep"/>
          <w:rFonts w:ascii="Calibri" w:hAnsi="Calibri" w:cs="Calibri"/>
        </w:rPr>
        <w:footnoteRef/>
      </w:r>
      <w:r w:rsidRPr="0092573F">
        <w:rPr>
          <w:rFonts w:ascii="Calibri" w:hAnsi="Calibri" w:cs="Calibri"/>
        </w:rPr>
        <w:t xml:space="preserve"> Voir entre autre l’article 48 de la Charte des droits et libertés de la personne qui prévoit que : « [t]</w:t>
      </w:r>
      <w:proofErr w:type="spellStart"/>
      <w:r w:rsidRPr="0092573F">
        <w:rPr>
          <w:rFonts w:ascii="Calibri" w:hAnsi="Calibri" w:cs="Calibri"/>
        </w:rPr>
        <w:t>oute</w:t>
      </w:r>
      <w:proofErr w:type="spellEnd"/>
      <w:r w:rsidRPr="0092573F">
        <w:rPr>
          <w:rFonts w:ascii="Calibri" w:hAnsi="Calibri" w:cs="Calibri"/>
        </w:rPr>
        <w:t xml:space="preserve"> personne âgée ou toute personne handicapée </w:t>
      </w:r>
      <w:proofErr w:type="gramStart"/>
      <w:r w:rsidRPr="0092573F">
        <w:rPr>
          <w:rFonts w:ascii="Calibri" w:hAnsi="Calibri" w:cs="Calibri"/>
        </w:rPr>
        <w:t>a</w:t>
      </w:r>
      <w:proofErr w:type="gramEnd"/>
      <w:r w:rsidRPr="0092573F">
        <w:rPr>
          <w:rFonts w:ascii="Calibri" w:hAnsi="Calibri" w:cs="Calibri"/>
        </w:rPr>
        <w:t xml:space="preserve"> droit d’être protégée contre toute forme d’exploitation ». </w:t>
      </w:r>
    </w:p>
  </w:footnote>
  <w:footnote w:id="16">
    <w:p w:rsidR="009673DB" w:rsidRPr="0092573F" w:rsidRDefault="009673DB">
      <w:pPr>
        <w:pStyle w:val="Notedebasdepage"/>
        <w:rPr>
          <w:rFonts w:ascii="Calibri" w:hAnsi="Calibri" w:cs="Calibri"/>
        </w:rPr>
      </w:pPr>
      <w:r w:rsidRPr="0092573F">
        <w:rPr>
          <w:rStyle w:val="Appelnotedebasdep"/>
          <w:rFonts w:ascii="Calibri" w:hAnsi="Calibri" w:cs="Calibri"/>
        </w:rPr>
        <w:footnoteRef/>
      </w:r>
      <w:r w:rsidRPr="0092573F">
        <w:rPr>
          <w:rFonts w:ascii="Calibri" w:hAnsi="Calibri" w:cs="Calibri"/>
        </w:rPr>
        <w:t xml:space="preserve"> </w:t>
      </w:r>
      <w:r>
        <w:rPr>
          <w:rFonts w:ascii="Calibri" w:hAnsi="Calibri" w:cs="Calibri"/>
        </w:rPr>
        <w:t xml:space="preserve">Québec, </w:t>
      </w:r>
      <w:r w:rsidRPr="0092573F">
        <w:rPr>
          <w:rFonts w:ascii="Calibri" w:hAnsi="Calibri" w:cs="Calibri"/>
        </w:rPr>
        <w:t xml:space="preserve">Ministère du Travail, de l’Emploi et de la Solidarité sociale, « Rapport statistique sur les clientèles des programmes d’assistance sociale », janvier 2018. En ligne : </w:t>
      </w:r>
      <w:hyperlink r:id="rId11" w:history="1">
        <w:r w:rsidRPr="0092573F">
          <w:rPr>
            <w:rStyle w:val="Lienhypertexte"/>
            <w:rFonts w:ascii="Calibri" w:hAnsi="Calibri" w:cs="Calibri"/>
          </w:rPr>
          <w:t>https://www.mess.gouv.qc.ca/publications/pdf/MTESS_stats-AS_2018-01.pdf</w:t>
        </w:r>
      </w:hyperlink>
      <w:r w:rsidRPr="0092573F">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93" w:rsidRDefault="007C3693">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DB" w:rsidRDefault="009673DB">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DB" w:rsidRDefault="009673DB">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DB" w:rsidRDefault="009673DB">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DB" w:rsidRDefault="009673DB">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DB" w:rsidRDefault="009673DB">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DB" w:rsidRDefault="009673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93" w:rsidRDefault="007C369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93" w:rsidRDefault="007C369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DB" w:rsidRDefault="009673DB">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DB" w:rsidRDefault="009673DB">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DB" w:rsidRDefault="009673DB">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DB" w:rsidRDefault="009673DB">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DB" w:rsidRDefault="009673DB">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DB" w:rsidRDefault="009673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749"/>
    <w:multiLevelType w:val="hybridMultilevel"/>
    <w:tmpl w:val="A2146DE0"/>
    <w:lvl w:ilvl="0" w:tplc="A9D6E01E">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CB7AE4"/>
    <w:multiLevelType w:val="hybridMultilevel"/>
    <w:tmpl w:val="C41AB3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26E1A78"/>
    <w:multiLevelType w:val="hybridMultilevel"/>
    <w:tmpl w:val="6730F4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2BD3740"/>
    <w:multiLevelType w:val="hybridMultilevel"/>
    <w:tmpl w:val="31D07448"/>
    <w:lvl w:ilvl="0" w:tplc="A0EAA61C">
      <w:start w:val="3"/>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F53790"/>
    <w:multiLevelType w:val="hybridMultilevel"/>
    <w:tmpl w:val="12ACA3CC"/>
    <w:lvl w:ilvl="0" w:tplc="D7CE7C0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64D6ED0"/>
    <w:multiLevelType w:val="hybridMultilevel"/>
    <w:tmpl w:val="97040BDC"/>
    <w:lvl w:ilvl="0" w:tplc="D170640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C460F4E"/>
    <w:multiLevelType w:val="hybridMultilevel"/>
    <w:tmpl w:val="801887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3820EC9"/>
    <w:multiLevelType w:val="hybridMultilevel"/>
    <w:tmpl w:val="18E0C0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7EE32EA"/>
    <w:multiLevelType w:val="hybridMultilevel"/>
    <w:tmpl w:val="B066BD40"/>
    <w:lvl w:ilvl="0" w:tplc="6AF25386">
      <w:start w:val="83"/>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B676DA8"/>
    <w:multiLevelType w:val="hybridMultilevel"/>
    <w:tmpl w:val="440E5108"/>
    <w:lvl w:ilvl="0" w:tplc="9A10C75A">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CC2688B"/>
    <w:multiLevelType w:val="hybridMultilevel"/>
    <w:tmpl w:val="E8A0E55C"/>
    <w:lvl w:ilvl="0" w:tplc="DCBA73B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1A31932"/>
    <w:multiLevelType w:val="multilevel"/>
    <w:tmpl w:val="7580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D6882"/>
    <w:multiLevelType w:val="hybridMultilevel"/>
    <w:tmpl w:val="4F64174A"/>
    <w:lvl w:ilvl="0" w:tplc="E410F7D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90156E6"/>
    <w:multiLevelType w:val="hybridMultilevel"/>
    <w:tmpl w:val="9DE8773A"/>
    <w:lvl w:ilvl="0" w:tplc="7BE6ABEA">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F9460D4"/>
    <w:multiLevelType w:val="hybridMultilevel"/>
    <w:tmpl w:val="506E0A0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061017B"/>
    <w:multiLevelType w:val="hybridMultilevel"/>
    <w:tmpl w:val="F1DE67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4"/>
  </w:num>
  <w:num w:numId="4">
    <w:abstractNumId w:val="0"/>
  </w:num>
  <w:num w:numId="5">
    <w:abstractNumId w:val="14"/>
  </w:num>
  <w:num w:numId="6">
    <w:abstractNumId w:val="6"/>
  </w:num>
  <w:num w:numId="7">
    <w:abstractNumId w:val="13"/>
  </w:num>
  <w:num w:numId="8">
    <w:abstractNumId w:val="9"/>
  </w:num>
  <w:num w:numId="9">
    <w:abstractNumId w:val="3"/>
  </w:num>
  <w:num w:numId="10">
    <w:abstractNumId w:val="5"/>
  </w:num>
  <w:num w:numId="11">
    <w:abstractNumId w:val="11"/>
  </w:num>
  <w:num w:numId="12">
    <w:abstractNumId w:val="8"/>
  </w:num>
  <w:num w:numId="13">
    <w:abstractNumId w:val="12"/>
  </w:num>
  <w:num w:numId="14">
    <w:abstractNumId w:val="1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BC"/>
    <w:rsid w:val="00001B22"/>
    <w:rsid w:val="00006FA9"/>
    <w:rsid w:val="00014C79"/>
    <w:rsid w:val="000161C6"/>
    <w:rsid w:val="000201CA"/>
    <w:rsid w:val="000205A7"/>
    <w:rsid w:val="00021228"/>
    <w:rsid w:val="00021AD0"/>
    <w:rsid w:val="00021E1B"/>
    <w:rsid w:val="000255FF"/>
    <w:rsid w:val="00026949"/>
    <w:rsid w:val="000305A0"/>
    <w:rsid w:val="000346FA"/>
    <w:rsid w:val="000367BF"/>
    <w:rsid w:val="00036C76"/>
    <w:rsid w:val="00037FEE"/>
    <w:rsid w:val="00040000"/>
    <w:rsid w:val="0004265B"/>
    <w:rsid w:val="0005231B"/>
    <w:rsid w:val="0005573A"/>
    <w:rsid w:val="00063770"/>
    <w:rsid w:val="00070291"/>
    <w:rsid w:val="00071C11"/>
    <w:rsid w:val="00074910"/>
    <w:rsid w:val="00074DCE"/>
    <w:rsid w:val="0007616B"/>
    <w:rsid w:val="00080737"/>
    <w:rsid w:val="00081163"/>
    <w:rsid w:val="000820E7"/>
    <w:rsid w:val="00083D60"/>
    <w:rsid w:val="00084163"/>
    <w:rsid w:val="0008416D"/>
    <w:rsid w:val="00092C11"/>
    <w:rsid w:val="00094DCC"/>
    <w:rsid w:val="0009593E"/>
    <w:rsid w:val="00095A75"/>
    <w:rsid w:val="000966DA"/>
    <w:rsid w:val="00097825"/>
    <w:rsid w:val="000B456A"/>
    <w:rsid w:val="000B7089"/>
    <w:rsid w:val="000B7182"/>
    <w:rsid w:val="000C7595"/>
    <w:rsid w:val="000D2E45"/>
    <w:rsid w:val="000D50A6"/>
    <w:rsid w:val="000D53E8"/>
    <w:rsid w:val="000D766C"/>
    <w:rsid w:val="000E1F15"/>
    <w:rsid w:val="000E59B8"/>
    <w:rsid w:val="000E7FB1"/>
    <w:rsid w:val="000F1AC7"/>
    <w:rsid w:val="000F4F9A"/>
    <w:rsid w:val="000F5C03"/>
    <w:rsid w:val="001040B3"/>
    <w:rsid w:val="001051D1"/>
    <w:rsid w:val="001079C1"/>
    <w:rsid w:val="001118B6"/>
    <w:rsid w:val="0011295F"/>
    <w:rsid w:val="001156AD"/>
    <w:rsid w:val="0012362A"/>
    <w:rsid w:val="00131CBB"/>
    <w:rsid w:val="00131F0D"/>
    <w:rsid w:val="00135FFF"/>
    <w:rsid w:val="001418A1"/>
    <w:rsid w:val="00142310"/>
    <w:rsid w:val="00142A5A"/>
    <w:rsid w:val="00144327"/>
    <w:rsid w:val="00147B2F"/>
    <w:rsid w:val="001509D9"/>
    <w:rsid w:val="00152178"/>
    <w:rsid w:val="0015341D"/>
    <w:rsid w:val="00153D85"/>
    <w:rsid w:val="00154044"/>
    <w:rsid w:val="0015553B"/>
    <w:rsid w:val="001569A0"/>
    <w:rsid w:val="0015782B"/>
    <w:rsid w:val="001578A8"/>
    <w:rsid w:val="00160DB9"/>
    <w:rsid w:val="00161998"/>
    <w:rsid w:val="0016279B"/>
    <w:rsid w:val="00162923"/>
    <w:rsid w:val="00165605"/>
    <w:rsid w:val="00166B84"/>
    <w:rsid w:val="0016751D"/>
    <w:rsid w:val="0017169A"/>
    <w:rsid w:val="00172FDD"/>
    <w:rsid w:val="00173F04"/>
    <w:rsid w:val="001753CE"/>
    <w:rsid w:val="00177A7F"/>
    <w:rsid w:val="00177B57"/>
    <w:rsid w:val="00180392"/>
    <w:rsid w:val="00183253"/>
    <w:rsid w:val="00185DAF"/>
    <w:rsid w:val="00186C41"/>
    <w:rsid w:val="00192180"/>
    <w:rsid w:val="00195519"/>
    <w:rsid w:val="00196FDC"/>
    <w:rsid w:val="001A0961"/>
    <w:rsid w:val="001A1B03"/>
    <w:rsid w:val="001A2ABB"/>
    <w:rsid w:val="001B48E7"/>
    <w:rsid w:val="001B73A9"/>
    <w:rsid w:val="001D6C96"/>
    <w:rsid w:val="001E0D3E"/>
    <w:rsid w:val="001E0DCD"/>
    <w:rsid w:val="001E3D51"/>
    <w:rsid w:val="001E431E"/>
    <w:rsid w:val="001E6A37"/>
    <w:rsid w:val="001F124D"/>
    <w:rsid w:val="001F6791"/>
    <w:rsid w:val="001F6D55"/>
    <w:rsid w:val="001F7BFE"/>
    <w:rsid w:val="002051A8"/>
    <w:rsid w:val="002056C8"/>
    <w:rsid w:val="002118FA"/>
    <w:rsid w:val="00211DF8"/>
    <w:rsid w:val="00211E98"/>
    <w:rsid w:val="002135A3"/>
    <w:rsid w:val="00220860"/>
    <w:rsid w:val="00221824"/>
    <w:rsid w:val="00222552"/>
    <w:rsid w:val="002340B7"/>
    <w:rsid w:val="00234863"/>
    <w:rsid w:val="00236B67"/>
    <w:rsid w:val="002410EC"/>
    <w:rsid w:val="002460EE"/>
    <w:rsid w:val="002523FA"/>
    <w:rsid w:val="00255FB3"/>
    <w:rsid w:val="0026152A"/>
    <w:rsid w:val="002618FF"/>
    <w:rsid w:val="00262913"/>
    <w:rsid w:val="00263BE0"/>
    <w:rsid w:val="00271B98"/>
    <w:rsid w:val="0027228F"/>
    <w:rsid w:val="0027491A"/>
    <w:rsid w:val="0029306F"/>
    <w:rsid w:val="00293DEE"/>
    <w:rsid w:val="002A4D8B"/>
    <w:rsid w:val="002B3581"/>
    <w:rsid w:val="002B4136"/>
    <w:rsid w:val="002B563E"/>
    <w:rsid w:val="002B65B4"/>
    <w:rsid w:val="002B6CD0"/>
    <w:rsid w:val="002B7964"/>
    <w:rsid w:val="002C1A4D"/>
    <w:rsid w:val="002C2DE9"/>
    <w:rsid w:val="002C65A6"/>
    <w:rsid w:val="002D04C6"/>
    <w:rsid w:val="002D0F7D"/>
    <w:rsid w:val="002D5352"/>
    <w:rsid w:val="002D5D3A"/>
    <w:rsid w:val="002D7F13"/>
    <w:rsid w:val="002E24B7"/>
    <w:rsid w:val="002E7BF7"/>
    <w:rsid w:val="002F1354"/>
    <w:rsid w:val="002F3283"/>
    <w:rsid w:val="003000F7"/>
    <w:rsid w:val="00300631"/>
    <w:rsid w:val="003020BC"/>
    <w:rsid w:val="00302302"/>
    <w:rsid w:val="003028D5"/>
    <w:rsid w:val="003066CF"/>
    <w:rsid w:val="003113A6"/>
    <w:rsid w:val="00313418"/>
    <w:rsid w:val="003160CB"/>
    <w:rsid w:val="00316390"/>
    <w:rsid w:val="00317319"/>
    <w:rsid w:val="00322B65"/>
    <w:rsid w:val="00325145"/>
    <w:rsid w:val="00327BC4"/>
    <w:rsid w:val="00334E6C"/>
    <w:rsid w:val="0033651A"/>
    <w:rsid w:val="00345349"/>
    <w:rsid w:val="00351DE0"/>
    <w:rsid w:val="00353788"/>
    <w:rsid w:val="0036747A"/>
    <w:rsid w:val="003742A4"/>
    <w:rsid w:val="00375B23"/>
    <w:rsid w:val="00380409"/>
    <w:rsid w:val="003817DC"/>
    <w:rsid w:val="00383004"/>
    <w:rsid w:val="00384375"/>
    <w:rsid w:val="00386E7E"/>
    <w:rsid w:val="0039732E"/>
    <w:rsid w:val="003A00E5"/>
    <w:rsid w:val="003A5AD0"/>
    <w:rsid w:val="003B0E4B"/>
    <w:rsid w:val="003B68F1"/>
    <w:rsid w:val="003C4C43"/>
    <w:rsid w:val="003C5242"/>
    <w:rsid w:val="003D1AE3"/>
    <w:rsid w:val="003D33CF"/>
    <w:rsid w:val="003D4B7C"/>
    <w:rsid w:val="003D5C6A"/>
    <w:rsid w:val="003D6322"/>
    <w:rsid w:val="003D68C0"/>
    <w:rsid w:val="003E0626"/>
    <w:rsid w:val="003E098B"/>
    <w:rsid w:val="003E0A73"/>
    <w:rsid w:val="003E2B15"/>
    <w:rsid w:val="003E3129"/>
    <w:rsid w:val="003E5881"/>
    <w:rsid w:val="003E6D5A"/>
    <w:rsid w:val="003F0A3B"/>
    <w:rsid w:val="003F62E8"/>
    <w:rsid w:val="0040509C"/>
    <w:rsid w:val="00405B37"/>
    <w:rsid w:val="00407964"/>
    <w:rsid w:val="00407A7B"/>
    <w:rsid w:val="00412E43"/>
    <w:rsid w:val="004203BB"/>
    <w:rsid w:val="0042091F"/>
    <w:rsid w:val="0042235D"/>
    <w:rsid w:val="00422D7D"/>
    <w:rsid w:val="00431FE3"/>
    <w:rsid w:val="00435C47"/>
    <w:rsid w:val="00436C20"/>
    <w:rsid w:val="00437A59"/>
    <w:rsid w:val="00442B5D"/>
    <w:rsid w:val="004440F7"/>
    <w:rsid w:val="004449A8"/>
    <w:rsid w:val="0045236B"/>
    <w:rsid w:val="00454F14"/>
    <w:rsid w:val="00461463"/>
    <w:rsid w:val="00461BB2"/>
    <w:rsid w:val="00466BF8"/>
    <w:rsid w:val="004824BD"/>
    <w:rsid w:val="004878DB"/>
    <w:rsid w:val="00491D59"/>
    <w:rsid w:val="00494BF7"/>
    <w:rsid w:val="004A30BB"/>
    <w:rsid w:val="004A3E7D"/>
    <w:rsid w:val="004A6DD5"/>
    <w:rsid w:val="004B06A4"/>
    <w:rsid w:val="004B5BEB"/>
    <w:rsid w:val="004B6A1D"/>
    <w:rsid w:val="004B70BC"/>
    <w:rsid w:val="004C305F"/>
    <w:rsid w:val="004C40F6"/>
    <w:rsid w:val="004C7022"/>
    <w:rsid w:val="004D07A7"/>
    <w:rsid w:val="004D0811"/>
    <w:rsid w:val="004D5EA9"/>
    <w:rsid w:val="004E0C1A"/>
    <w:rsid w:val="004E0E3C"/>
    <w:rsid w:val="004E1FA4"/>
    <w:rsid w:val="004E394E"/>
    <w:rsid w:val="004E5248"/>
    <w:rsid w:val="004F2D26"/>
    <w:rsid w:val="004F4DA1"/>
    <w:rsid w:val="004F6315"/>
    <w:rsid w:val="00507BAC"/>
    <w:rsid w:val="00517832"/>
    <w:rsid w:val="005200D1"/>
    <w:rsid w:val="00520F34"/>
    <w:rsid w:val="00524C34"/>
    <w:rsid w:val="00526CFD"/>
    <w:rsid w:val="00535307"/>
    <w:rsid w:val="00537535"/>
    <w:rsid w:val="00540CC7"/>
    <w:rsid w:val="00541095"/>
    <w:rsid w:val="005419DF"/>
    <w:rsid w:val="00543AEC"/>
    <w:rsid w:val="00562EC6"/>
    <w:rsid w:val="0056597C"/>
    <w:rsid w:val="00566DF4"/>
    <w:rsid w:val="005670F3"/>
    <w:rsid w:val="005676FA"/>
    <w:rsid w:val="0057091A"/>
    <w:rsid w:val="005807A8"/>
    <w:rsid w:val="00591320"/>
    <w:rsid w:val="00591598"/>
    <w:rsid w:val="00591C1A"/>
    <w:rsid w:val="005A1174"/>
    <w:rsid w:val="005A251D"/>
    <w:rsid w:val="005A3CF4"/>
    <w:rsid w:val="005A7372"/>
    <w:rsid w:val="005A7DF3"/>
    <w:rsid w:val="005B2699"/>
    <w:rsid w:val="005B3FD5"/>
    <w:rsid w:val="005B5621"/>
    <w:rsid w:val="005C2293"/>
    <w:rsid w:val="005C318A"/>
    <w:rsid w:val="005C3DA3"/>
    <w:rsid w:val="005C78AA"/>
    <w:rsid w:val="005D163E"/>
    <w:rsid w:val="005D2E10"/>
    <w:rsid w:val="005D4CE6"/>
    <w:rsid w:val="005E094F"/>
    <w:rsid w:val="005E1141"/>
    <w:rsid w:val="005E52BC"/>
    <w:rsid w:val="005E5555"/>
    <w:rsid w:val="005E6764"/>
    <w:rsid w:val="005F0DB1"/>
    <w:rsid w:val="005F60CA"/>
    <w:rsid w:val="006016C7"/>
    <w:rsid w:val="00605504"/>
    <w:rsid w:val="0061501E"/>
    <w:rsid w:val="00620F45"/>
    <w:rsid w:val="00621FE2"/>
    <w:rsid w:val="00627061"/>
    <w:rsid w:val="00630322"/>
    <w:rsid w:val="00630E4E"/>
    <w:rsid w:val="00634846"/>
    <w:rsid w:val="00635A57"/>
    <w:rsid w:val="006374C0"/>
    <w:rsid w:val="00647C97"/>
    <w:rsid w:val="00653324"/>
    <w:rsid w:val="006533AD"/>
    <w:rsid w:val="0065391A"/>
    <w:rsid w:val="0066225C"/>
    <w:rsid w:val="00676A15"/>
    <w:rsid w:val="006804E5"/>
    <w:rsid w:val="00681ED6"/>
    <w:rsid w:val="00684228"/>
    <w:rsid w:val="0069059D"/>
    <w:rsid w:val="00692102"/>
    <w:rsid w:val="006929BB"/>
    <w:rsid w:val="00695756"/>
    <w:rsid w:val="006A28E3"/>
    <w:rsid w:val="006A2A4A"/>
    <w:rsid w:val="006A59BD"/>
    <w:rsid w:val="006A6285"/>
    <w:rsid w:val="006A70F5"/>
    <w:rsid w:val="006B01D7"/>
    <w:rsid w:val="006B243E"/>
    <w:rsid w:val="006B27B3"/>
    <w:rsid w:val="006B45AE"/>
    <w:rsid w:val="006B4715"/>
    <w:rsid w:val="006C0021"/>
    <w:rsid w:val="006C0A0E"/>
    <w:rsid w:val="006C23B9"/>
    <w:rsid w:val="006C4CFB"/>
    <w:rsid w:val="006C7BF8"/>
    <w:rsid w:val="006D2EC3"/>
    <w:rsid w:val="006E1522"/>
    <w:rsid w:val="006E2236"/>
    <w:rsid w:val="006E40A0"/>
    <w:rsid w:val="006E7654"/>
    <w:rsid w:val="006F1676"/>
    <w:rsid w:val="006F380F"/>
    <w:rsid w:val="006F557E"/>
    <w:rsid w:val="006F6EDD"/>
    <w:rsid w:val="006F72D1"/>
    <w:rsid w:val="007003C3"/>
    <w:rsid w:val="00702E5E"/>
    <w:rsid w:val="00703C5F"/>
    <w:rsid w:val="007110D3"/>
    <w:rsid w:val="00717ABD"/>
    <w:rsid w:val="00726829"/>
    <w:rsid w:val="007274FC"/>
    <w:rsid w:val="00736462"/>
    <w:rsid w:val="00741372"/>
    <w:rsid w:val="00741CEB"/>
    <w:rsid w:val="00745E19"/>
    <w:rsid w:val="0075301D"/>
    <w:rsid w:val="00757626"/>
    <w:rsid w:val="0076394D"/>
    <w:rsid w:val="00767617"/>
    <w:rsid w:val="007712D0"/>
    <w:rsid w:val="0077470B"/>
    <w:rsid w:val="00782BFF"/>
    <w:rsid w:val="00784B48"/>
    <w:rsid w:val="00791550"/>
    <w:rsid w:val="007920D1"/>
    <w:rsid w:val="00793CDB"/>
    <w:rsid w:val="00796686"/>
    <w:rsid w:val="007A655B"/>
    <w:rsid w:val="007A7075"/>
    <w:rsid w:val="007B0F75"/>
    <w:rsid w:val="007B1C80"/>
    <w:rsid w:val="007B269A"/>
    <w:rsid w:val="007B4E50"/>
    <w:rsid w:val="007B5383"/>
    <w:rsid w:val="007B56A5"/>
    <w:rsid w:val="007B699F"/>
    <w:rsid w:val="007C3693"/>
    <w:rsid w:val="007C4593"/>
    <w:rsid w:val="007C6385"/>
    <w:rsid w:val="007C78B1"/>
    <w:rsid w:val="007D6B3B"/>
    <w:rsid w:val="007E5E79"/>
    <w:rsid w:val="007F06BA"/>
    <w:rsid w:val="007F0B18"/>
    <w:rsid w:val="007F2C38"/>
    <w:rsid w:val="007F4B14"/>
    <w:rsid w:val="0080064D"/>
    <w:rsid w:val="00800B0F"/>
    <w:rsid w:val="0080167A"/>
    <w:rsid w:val="008039BD"/>
    <w:rsid w:val="008043E5"/>
    <w:rsid w:val="00806CCA"/>
    <w:rsid w:val="0082189B"/>
    <w:rsid w:val="00822550"/>
    <w:rsid w:val="008225CE"/>
    <w:rsid w:val="0082462A"/>
    <w:rsid w:val="0083171B"/>
    <w:rsid w:val="008329EE"/>
    <w:rsid w:val="00835749"/>
    <w:rsid w:val="00841FD3"/>
    <w:rsid w:val="00843499"/>
    <w:rsid w:val="0086057F"/>
    <w:rsid w:val="00863A4C"/>
    <w:rsid w:val="008666D0"/>
    <w:rsid w:val="008706E1"/>
    <w:rsid w:val="0087181E"/>
    <w:rsid w:val="008746DF"/>
    <w:rsid w:val="00882007"/>
    <w:rsid w:val="0088391A"/>
    <w:rsid w:val="00884974"/>
    <w:rsid w:val="0088736B"/>
    <w:rsid w:val="00892F2C"/>
    <w:rsid w:val="00893FCC"/>
    <w:rsid w:val="00897C68"/>
    <w:rsid w:val="008A348D"/>
    <w:rsid w:val="008A7EF3"/>
    <w:rsid w:val="008B1528"/>
    <w:rsid w:val="008B153F"/>
    <w:rsid w:val="008B3345"/>
    <w:rsid w:val="008B6C4A"/>
    <w:rsid w:val="008C036F"/>
    <w:rsid w:val="008C3C80"/>
    <w:rsid w:val="008D048F"/>
    <w:rsid w:val="008D1923"/>
    <w:rsid w:val="008E336A"/>
    <w:rsid w:val="008E33B7"/>
    <w:rsid w:val="008E5740"/>
    <w:rsid w:val="008E66C7"/>
    <w:rsid w:val="008F1443"/>
    <w:rsid w:val="009003EA"/>
    <w:rsid w:val="00901239"/>
    <w:rsid w:val="00903B98"/>
    <w:rsid w:val="00906C3D"/>
    <w:rsid w:val="0090713A"/>
    <w:rsid w:val="00913435"/>
    <w:rsid w:val="00916883"/>
    <w:rsid w:val="009235F5"/>
    <w:rsid w:val="0092573F"/>
    <w:rsid w:val="00931696"/>
    <w:rsid w:val="0093229E"/>
    <w:rsid w:val="0093711A"/>
    <w:rsid w:val="0093771D"/>
    <w:rsid w:val="0094342E"/>
    <w:rsid w:val="0094429E"/>
    <w:rsid w:val="009507B5"/>
    <w:rsid w:val="009618B2"/>
    <w:rsid w:val="0096457C"/>
    <w:rsid w:val="00966D8B"/>
    <w:rsid w:val="009673DB"/>
    <w:rsid w:val="009717EE"/>
    <w:rsid w:val="00971B3B"/>
    <w:rsid w:val="0097338C"/>
    <w:rsid w:val="00977BF4"/>
    <w:rsid w:val="00984181"/>
    <w:rsid w:val="009844F0"/>
    <w:rsid w:val="009847D5"/>
    <w:rsid w:val="009848DD"/>
    <w:rsid w:val="00986318"/>
    <w:rsid w:val="00986B38"/>
    <w:rsid w:val="00990451"/>
    <w:rsid w:val="00990808"/>
    <w:rsid w:val="00991499"/>
    <w:rsid w:val="009A25CC"/>
    <w:rsid w:val="009A642A"/>
    <w:rsid w:val="009B299E"/>
    <w:rsid w:val="009B6DEE"/>
    <w:rsid w:val="009C045F"/>
    <w:rsid w:val="009C6021"/>
    <w:rsid w:val="009C63D3"/>
    <w:rsid w:val="009C673E"/>
    <w:rsid w:val="009D09AC"/>
    <w:rsid w:val="009D245D"/>
    <w:rsid w:val="009D481D"/>
    <w:rsid w:val="009D5701"/>
    <w:rsid w:val="009D65A3"/>
    <w:rsid w:val="009E212E"/>
    <w:rsid w:val="009E3DD8"/>
    <w:rsid w:val="009F0276"/>
    <w:rsid w:val="009F0442"/>
    <w:rsid w:val="009F073E"/>
    <w:rsid w:val="009F29A6"/>
    <w:rsid w:val="009F3BC2"/>
    <w:rsid w:val="009F73A5"/>
    <w:rsid w:val="00A00FFB"/>
    <w:rsid w:val="00A048EE"/>
    <w:rsid w:val="00A0541E"/>
    <w:rsid w:val="00A0662C"/>
    <w:rsid w:val="00A076E1"/>
    <w:rsid w:val="00A079F7"/>
    <w:rsid w:val="00A14F79"/>
    <w:rsid w:val="00A15E3D"/>
    <w:rsid w:val="00A17F14"/>
    <w:rsid w:val="00A21CAF"/>
    <w:rsid w:val="00A235F6"/>
    <w:rsid w:val="00A315ED"/>
    <w:rsid w:val="00A40117"/>
    <w:rsid w:val="00A41788"/>
    <w:rsid w:val="00A42758"/>
    <w:rsid w:val="00A465A2"/>
    <w:rsid w:val="00A46F91"/>
    <w:rsid w:val="00A4771A"/>
    <w:rsid w:val="00A526A3"/>
    <w:rsid w:val="00A52CA2"/>
    <w:rsid w:val="00A556F5"/>
    <w:rsid w:val="00A6339E"/>
    <w:rsid w:val="00A633A6"/>
    <w:rsid w:val="00A657BB"/>
    <w:rsid w:val="00A65B89"/>
    <w:rsid w:val="00A70EF7"/>
    <w:rsid w:val="00A763E9"/>
    <w:rsid w:val="00A8070B"/>
    <w:rsid w:val="00A81D4F"/>
    <w:rsid w:val="00A836A9"/>
    <w:rsid w:val="00A84F38"/>
    <w:rsid w:val="00A90B53"/>
    <w:rsid w:val="00A90D45"/>
    <w:rsid w:val="00A92ECB"/>
    <w:rsid w:val="00A970AF"/>
    <w:rsid w:val="00A97514"/>
    <w:rsid w:val="00A977F0"/>
    <w:rsid w:val="00AA0BC7"/>
    <w:rsid w:val="00AA23D5"/>
    <w:rsid w:val="00AB299B"/>
    <w:rsid w:val="00AB5FD6"/>
    <w:rsid w:val="00AC17F0"/>
    <w:rsid w:val="00AE1A76"/>
    <w:rsid w:val="00AE266A"/>
    <w:rsid w:val="00AE43C4"/>
    <w:rsid w:val="00AE46EC"/>
    <w:rsid w:val="00AE7BE5"/>
    <w:rsid w:val="00AF0143"/>
    <w:rsid w:val="00AF4224"/>
    <w:rsid w:val="00AF7A14"/>
    <w:rsid w:val="00B00499"/>
    <w:rsid w:val="00B00745"/>
    <w:rsid w:val="00B009BA"/>
    <w:rsid w:val="00B0151C"/>
    <w:rsid w:val="00B01FA0"/>
    <w:rsid w:val="00B05C8B"/>
    <w:rsid w:val="00B0684E"/>
    <w:rsid w:val="00B07681"/>
    <w:rsid w:val="00B16A7E"/>
    <w:rsid w:val="00B176B1"/>
    <w:rsid w:val="00B176CC"/>
    <w:rsid w:val="00B21191"/>
    <w:rsid w:val="00B23041"/>
    <w:rsid w:val="00B2737B"/>
    <w:rsid w:val="00B31A06"/>
    <w:rsid w:val="00B347ED"/>
    <w:rsid w:val="00B353AB"/>
    <w:rsid w:val="00B40B17"/>
    <w:rsid w:val="00B42611"/>
    <w:rsid w:val="00B45402"/>
    <w:rsid w:val="00B512F0"/>
    <w:rsid w:val="00B51EBC"/>
    <w:rsid w:val="00B52851"/>
    <w:rsid w:val="00B55363"/>
    <w:rsid w:val="00B55E46"/>
    <w:rsid w:val="00B5681C"/>
    <w:rsid w:val="00B6142B"/>
    <w:rsid w:val="00B61A96"/>
    <w:rsid w:val="00B61B68"/>
    <w:rsid w:val="00B66CF5"/>
    <w:rsid w:val="00B66F24"/>
    <w:rsid w:val="00B713FA"/>
    <w:rsid w:val="00B765AD"/>
    <w:rsid w:val="00B87850"/>
    <w:rsid w:val="00B91AF0"/>
    <w:rsid w:val="00B92052"/>
    <w:rsid w:val="00B95002"/>
    <w:rsid w:val="00B96FDD"/>
    <w:rsid w:val="00B97971"/>
    <w:rsid w:val="00BA0EBC"/>
    <w:rsid w:val="00BA2698"/>
    <w:rsid w:val="00BA7F45"/>
    <w:rsid w:val="00BB1DA3"/>
    <w:rsid w:val="00BB5F84"/>
    <w:rsid w:val="00BC3BA4"/>
    <w:rsid w:val="00BC4189"/>
    <w:rsid w:val="00BC462A"/>
    <w:rsid w:val="00BD2949"/>
    <w:rsid w:val="00BD2AD2"/>
    <w:rsid w:val="00BE0951"/>
    <w:rsid w:val="00BF30C8"/>
    <w:rsid w:val="00BF4705"/>
    <w:rsid w:val="00BF57BD"/>
    <w:rsid w:val="00BF5B07"/>
    <w:rsid w:val="00BF6714"/>
    <w:rsid w:val="00C04984"/>
    <w:rsid w:val="00C04AED"/>
    <w:rsid w:val="00C04D97"/>
    <w:rsid w:val="00C1031D"/>
    <w:rsid w:val="00C14CBC"/>
    <w:rsid w:val="00C2497E"/>
    <w:rsid w:val="00C37E24"/>
    <w:rsid w:val="00C41941"/>
    <w:rsid w:val="00C429B5"/>
    <w:rsid w:val="00C43DD6"/>
    <w:rsid w:val="00C54125"/>
    <w:rsid w:val="00C62756"/>
    <w:rsid w:val="00C630B7"/>
    <w:rsid w:val="00C73789"/>
    <w:rsid w:val="00C82FFB"/>
    <w:rsid w:val="00C85A8C"/>
    <w:rsid w:val="00C85F2C"/>
    <w:rsid w:val="00C933B5"/>
    <w:rsid w:val="00C973E0"/>
    <w:rsid w:val="00CA0409"/>
    <w:rsid w:val="00CB0D51"/>
    <w:rsid w:val="00CB4D2E"/>
    <w:rsid w:val="00CB70D6"/>
    <w:rsid w:val="00CD0311"/>
    <w:rsid w:val="00CD33DA"/>
    <w:rsid w:val="00CD4D70"/>
    <w:rsid w:val="00CD62B0"/>
    <w:rsid w:val="00CE3B52"/>
    <w:rsid w:val="00CE5D17"/>
    <w:rsid w:val="00CE7B25"/>
    <w:rsid w:val="00CF0F00"/>
    <w:rsid w:val="00CF1126"/>
    <w:rsid w:val="00CF51EF"/>
    <w:rsid w:val="00CF7458"/>
    <w:rsid w:val="00D00236"/>
    <w:rsid w:val="00D01724"/>
    <w:rsid w:val="00D057C4"/>
    <w:rsid w:val="00D07E0A"/>
    <w:rsid w:val="00D11CB5"/>
    <w:rsid w:val="00D13548"/>
    <w:rsid w:val="00D24DBE"/>
    <w:rsid w:val="00D263DA"/>
    <w:rsid w:val="00D263EE"/>
    <w:rsid w:val="00D3010F"/>
    <w:rsid w:val="00D33475"/>
    <w:rsid w:val="00D33F07"/>
    <w:rsid w:val="00D34810"/>
    <w:rsid w:val="00D34924"/>
    <w:rsid w:val="00D350A6"/>
    <w:rsid w:val="00D512D2"/>
    <w:rsid w:val="00D5183A"/>
    <w:rsid w:val="00D525F7"/>
    <w:rsid w:val="00D528F3"/>
    <w:rsid w:val="00D564B9"/>
    <w:rsid w:val="00D6325F"/>
    <w:rsid w:val="00D67EF8"/>
    <w:rsid w:val="00D71D22"/>
    <w:rsid w:val="00D767D8"/>
    <w:rsid w:val="00D84B87"/>
    <w:rsid w:val="00D85A22"/>
    <w:rsid w:val="00D91781"/>
    <w:rsid w:val="00DA5668"/>
    <w:rsid w:val="00DA6941"/>
    <w:rsid w:val="00DB19C4"/>
    <w:rsid w:val="00DB4D86"/>
    <w:rsid w:val="00DB64FE"/>
    <w:rsid w:val="00DC1434"/>
    <w:rsid w:val="00DE0281"/>
    <w:rsid w:val="00DE25C4"/>
    <w:rsid w:val="00DE4894"/>
    <w:rsid w:val="00DF3A76"/>
    <w:rsid w:val="00E01430"/>
    <w:rsid w:val="00E0287C"/>
    <w:rsid w:val="00E07414"/>
    <w:rsid w:val="00E1106C"/>
    <w:rsid w:val="00E11C38"/>
    <w:rsid w:val="00E14569"/>
    <w:rsid w:val="00E1641E"/>
    <w:rsid w:val="00E3181A"/>
    <w:rsid w:val="00E341F2"/>
    <w:rsid w:val="00E3640A"/>
    <w:rsid w:val="00E369DD"/>
    <w:rsid w:val="00E37471"/>
    <w:rsid w:val="00E456A9"/>
    <w:rsid w:val="00E45AEA"/>
    <w:rsid w:val="00E5098C"/>
    <w:rsid w:val="00E52EA1"/>
    <w:rsid w:val="00E5504A"/>
    <w:rsid w:val="00E607E5"/>
    <w:rsid w:val="00E6592A"/>
    <w:rsid w:val="00E668BC"/>
    <w:rsid w:val="00E67AE9"/>
    <w:rsid w:val="00E67AF5"/>
    <w:rsid w:val="00E7023D"/>
    <w:rsid w:val="00E71C48"/>
    <w:rsid w:val="00E72377"/>
    <w:rsid w:val="00E778A5"/>
    <w:rsid w:val="00E77A36"/>
    <w:rsid w:val="00E8116E"/>
    <w:rsid w:val="00E81CA2"/>
    <w:rsid w:val="00E90311"/>
    <w:rsid w:val="00E90C1C"/>
    <w:rsid w:val="00E92111"/>
    <w:rsid w:val="00E96436"/>
    <w:rsid w:val="00EA7BC0"/>
    <w:rsid w:val="00EB048C"/>
    <w:rsid w:val="00EB1B10"/>
    <w:rsid w:val="00EB5BBC"/>
    <w:rsid w:val="00EB7FE2"/>
    <w:rsid w:val="00EC0499"/>
    <w:rsid w:val="00EC1B73"/>
    <w:rsid w:val="00EC43FC"/>
    <w:rsid w:val="00EC6BC3"/>
    <w:rsid w:val="00ED2CC6"/>
    <w:rsid w:val="00ED45AF"/>
    <w:rsid w:val="00ED49EE"/>
    <w:rsid w:val="00F001E2"/>
    <w:rsid w:val="00F04F13"/>
    <w:rsid w:val="00F07321"/>
    <w:rsid w:val="00F0753A"/>
    <w:rsid w:val="00F20428"/>
    <w:rsid w:val="00F262CE"/>
    <w:rsid w:val="00F26476"/>
    <w:rsid w:val="00F3611B"/>
    <w:rsid w:val="00F37430"/>
    <w:rsid w:val="00F40276"/>
    <w:rsid w:val="00F4219C"/>
    <w:rsid w:val="00F52656"/>
    <w:rsid w:val="00F53213"/>
    <w:rsid w:val="00F53C4A"/>
    <w:rsid w:val="00F60CDC"/>
    <w:rsid w:val="00F61565"/>
    <w:rsid w:val="00F63F79"/>
    <w:rsid w:val="00F6431A"/>
    <w:rsid w:val="00F65256"/>
    <w:rsid w:val="00F6639B"/>
    <w:rsid w:val="00F677BD"/>
    <w:rsid w:val="00F71605"/>
    <w:rsid w:val="00F74947"/>
    <w:rsid w:val="00F76DD7"/>
    <w:rsid w:val="00F932C5"/>
    <w:rsid w:val="00F93B1A"/>
    <w:rsid w:val="00F97CD3"/>
    <w:rsid w:val="00FA1014"/>
    <w:rsid w:val="00FA1A5F"/>
    <w:rsid w:val="00FA38ED"/>
    <w:rsid w:val="00FA3B16"/>
    <w:rsid w:val="00FB2185"/>
    <w:rsid w:val="00FB25BA"/>
    <w:rsid w:val="00FC51AC"/>
    <w:rsid w:val="00FC79EE"/>
    <w:rsid w:val="00FD1366"/>
    <w:rsid w:val="00FD2F1C"/>
    <w:rsid w:val="00FE264D"/>
    <w:rsid w:val="00FE3AE9"/>
    <w:rsid w:val="00FE3FAE"/>
    <w:rsid w:val="00FE492B"/>
    <w:rsid w:val="00FE54FF"/>
    <w:rsid w:val="00FF2AAE"/>
    <w:rsid w:val="00FF4F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4B4F5"/>
  <w15:chartTrackingRefBased/>
  <w15:docId w15:val="{5926FBA7-1CBE-43F7-8C82-C12CD27C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68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21E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684E"/>
    <w:pPr>
      <w:tabs>
        <w:tab w:val="center" w:pos="4320"/>
        <w:tab w:val="right" w:pos="8640"/>
      </w:tabs>
      <w:spacing w:after="0" w:line="240" w:lineRule="auto"/>
    </w:pPr>
    <w:rPr>
      <w:rFonts w:eastAsiaTheme="minorEastAsia"/>
      <w:lang w:eastAsia="fr-CA"/>
    </w:rPr>
  </w:style>
  <w:style w:type="character" w:customStyle="1" w:styleId="En-tteCar">
    <w:name w:val="En-tête Car"/>
    <w:basedOn w:val="Policepardfaut"/>
    <w:link w:val="En-tte"/>
    <w:uiPriority w:val="99"/>
    <w:rsid w:val="00B0684E"/>
    <w:rPr>
      <w:rFonts w:eastAsiaTheme="minorEastAsia"/>
      <w:lang w:eastAsia="fr-CA"/>
    </w:rPr>
  </w:style>
  <w:style w:type="paragraph" w:styleId="Pieddepage">
    <w:name w:val="footer"/>
    <w:basedOn w:val="Normal"/>
    <w:link w:val="PieddepageCar"/>
    <w:uiPriority w:val="99"/>
    <w:unhideWhenUsed/>
    <w:rsid w:val="00B0684E"/>
    <w:pPr>
      <w:tabs>
        <w:tab w:val="center" w:pos="4320"/>
        <w:tab w:val="right" w:pos="8640"/>
      </w:tabs>
      <w:spacing w:after="0" w:line="240" w:lineRule="auto"/>
    </w:pPr>
    <w:rPr>
      <w:rFonts w:eastAsiaTheme="minorEastAsia"/>
      <w:lang w:eastAsia="fr-CA"/>
    </w:rPr>
  </w:style>
  <w:style w:type="character" w:customStyle="1" w:styleId="PieddepageCar">
    <w:name w:val="Pied de page Car"/>
    <w:basedOn w:val="Policepardfaut"/>
    <w:link w:val="Pieddepage"/>
    <w:uiPriority w:val="99"/>
    <w:rsid w:val="00B0684E"/>
    <w:rPr>
      <w:rFonts w:eastAsiaTheme="minorEastAsia"/>
      <w:lang w:eastAsia="fr-CA"/>
    </w:rPr>
  </w:style>
  <w:style w:type="character" w:customStyle="1" w:styleId="Titre1Car">
    <w:name w:val="Titre 1 Car"/>
    <w:basedOn w:val="Policepardfaut"/>
    <w:link w:val="Titre1"/>
    <w:uiPriority w:val="9"/>
    <w:rsid w:val="00B0684E"/>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B0684E"/>
    <w:pPr>
      <w:outlineLvl w:val="9"/>
    </w:pPr>
    <w:rPr>
      <w:lang w:eastAsia="fr-CA"/>
    </w:rPr>
  </w:style>
  <w:style w:type="paragraph" w:styleId="TM1">
    <w:name w:val="toc 1"/>
    <w:basedOn w:val="Normal"/>
    <w:next w:val="Normal"/>
    <w:autoRedefine/>
    <w:uiPriority w:val="39"/>
    <w:unhideWhenUsed/>
    <w:rsid w:val="00B0684E"/>
    <w:pPr>
      <w:spacing w:after="100"/>
    </w:pPr>
  </w:style>
  <w:style w:type="character" w:styleId="Lienhypertexte">
    <w:name w:val="Hyperlink"/>
    <w:basedOn w:val="Policepardfaut"/>
    <w:uiPriority w:val="99"/>
    <w:unhideWhenUsed/>
    <w:rsid w:val="00B0684E"/>
    <w:rPr>
      <w:color w:val="0563C1" w:themeColor="hyperlink"/>
      <w:u w:val="single"/>
    </w:rPr>
  </w:style>
  <w:style w:type="paragraph" w:styleId="TM2">
    <w:name w:val="toc 2"/>
    <w:basedOn w:val="Normal"/>
    <w:next w:val="Normal"/>
    <w:autoRedefine/>
    <w:uiPriority w:val="39"/>
    <w:unhideWhenUsed/>
    <w:rsid w:val="00B0684E"/>
    <w:pPr>
      <w:spacing w:after="100"/>
      <w:ind w:left="220"/>
    </w:pPr>
  </w:style>
  <w:style w:type="paragraph" w:styleId="Paragraphedeliste">
    <w:name w:val="List Paragraph"/>
    <w:basedOn w:val="Normal"/>
    <w:link w:val="ParagraphedelisteCar"/>
    <w:uiPriority w:val="34"/>
    <w:qFormat/>
    <w:rsid w:val="00EC0499"/>
    <w:pPr>
      <w:ind w:left="720"/>
      <w:contextualSpacing/>
    </w:pPr>
  </w:style>
  <w:style w:type="character" w:customStyle="1" w:styleId="Titre2Car">
    <w:name w:val="Titre 2 Car"/>
    <w:basedOn w:val="Policepardfaut"/>
    <w:link w:val="Titre2"/>
    <w:uiPriority w:val="9"/>
    <w:rsid w:val="00021E1B"/>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unhideWhenUsed/>
    <w:rsid w:val="00526CFD"/>
    <w:pPr>
      <w:spacing w:after="0" w:line="240" w:lineRule="auto"/>
    </w:pPr>
    <w:rPr>
      <w:sz w:val="20"/>
      <w:szCs w:val="20"/>
    </w:rPr>
  </w:style>
  <w:style w:type="character" w:customStyle="1" w:styleId="NotedebasdepageCar">
    <w:name w:val="Note de bas de page Car"/>
    <w:basedOn w:val="Policepardfaut"/>
    <w:link w:val="Notedebasdepage"/>
    <w:uiPriority w:val="99"/>
    <w:rsid w:val="00526CFD"/>
    <w:rPr>
      <w:sz w:val="20"/>
      <w:szCs w:val="20"/>
    </w:rPr>
  </w:style>
  <w:style w:type="character" w:styleId="Appelnotedebasdep">
    <w:name w:val="footnote reference"/>
    <w:basedOn w:val="Policepardfaut"/>
    <w:uiPriority w:val="99"/>
    <w:unhideWhenUsed/>
    <w:rsid w:val="00526CFD"/>
    <w:rPr>
      <w:vertAlign w:val="superscript"/>
    </w:rPr>
  </w:style>
  <w:style w:type="character" w:styleId="Lienhypertextesuivivisit">
    <w:name w:val="FollowedHyperlink"/>
    <w:basedOn w:val="Policepardfaut"/>
    <w:uiPriority w:val="99"/>
    <w:semiHidden/>
    <w:unhideWhenUsed/>
    <w:rsid w:val="00B512F0"/>
    <w:rPr>
      <w:color w:val="954F72" w:themeColor="followedHyperlink"/>
      <w:u w:val="single"/>
    </w:rPr>
  </w:style>
  <w:style w:type="character" w:customStyle="1" w:styleId="ParagraphedelisteCar">
    <w:name w:val="Paragraphe de liste Car"/>
    <w:basedOn w:val="Policepardfaut"/>
    <w:link w:val="Paragraphedeliste"/>
    <w:uiPriority w:val="34"/>
    <w:locked/>
    <w:rsid w:val="000D766C"/>
  </w:style>
  <w:style w:type="paragraph" w:customStyle="1" w:styleId="Default">
    <w:name w:val="Default"/>
    <w:rsid w:val="0086057F"/>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1B73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73A9"/>
    <w:rPr>
      <w:rFonts w:ascii="Segoe UI" w:hAnsi="Segoe UI" w:cs="Segoe UI"/>
      <w:sz w:val="18"/>
      <w:szCs w:val="18"/>
    </w:rPr>
  </w:style>
  <w:style w:type="character" w:customStyle="1" w:styleId="texte-courant">
    <w:name w:val="texte-courant"/>
    <w:basedOn w:val="Policepardfaut"/>
    <w:rsid w:val="008329EE"/>
  </w:style>
  <w:style w:type="paragraph" w:styleId="Sansinterligne">
    <w:name w:val="No Spacing"/>
    <w:uiPriority w:val="1"/>
    <w:qFormat/>
    <w:rsid w:val="003E31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762125">
      <w:bodyDiv w:val="1"/>
      <w:marLeft w:val="0"/>
      <w:marRight w:val="0"/>
      <w:marTop w:val="0"/>
      <w:marBottom w:val="0"/>
      <w:divBdr>
        <w:top w:val="none" w:sz="0" w:space="0" w:color="auto"/>
        <w:left w:val="none" w:sz="0" w:space="0" w:color="auto"/>
        <w:bottom w:val="none" w:sz="0" w:space="0" w:color="auto"/>
        <w:right w:val="none" w:sz="0" w:space="0" w:color="auto"/>
      </w:divBdr>
    </w:div>
    <w:div w:id="1467696146">
      <w:bodyDiv w:val="1"/>
      <w:marLeft w:val="0"/>
      <w:marRight w:val="0"/>
      <w:marTop w:val="0"/>
      <w:marBottom w:val="0"/>
      <w:divBdr>
        <w:top w:val="none" w:sz="0" w:space="0" w:color="auto"/>
        <w:left w:val="none" w:sz="0" w:space="0" w:color="auto"/>
        <w:bottom w:val="none" w:sz="0" w:space="0" w:color="auto"/>
        <w:right w:val="none" w:sz="0" w:space="0" w:color="auto"/>
      </w:divBdr>
      <w:divsChild>
        <w:div w:id="560100105">
          <w:marLeft w:val="-375"/>
          <w:marRight w:val="-75"/>
          <w:marTop w:val="219"/>
          <w:marBottom w:val="75"/>
          <w:divBdr>
            <w:top w:val="single" w:sz="6" w:space="8" w:color="9ACFEA"/>
            <w:left w:val="single" w:sz="6" w:space="19" w:color="9ACFEA"/>
            <w:bottom w:val="single" w:sz="6" w:space="8" w:color="9ACFEA"/>
            <w:right w:val="single" w:sz="6" w:space="4" w:color="9ACFE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9.xml"/><Relationship Id="rId28" Type="http://schemas.openxmlformats.org/officeDocument/2006/relationships/hyperlink" Target="http://cophan.org/wp-content/uploads/2017/01/Avis-sur-la-consultation-publique-sur-le-R%C3%A9gime-des-rentes-du-Qu%C3%A9bec-4.pdf"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https://www.mtess.gouv.qc.ca/publications/pdf/ADMIN_strategie_handicapes.pdf" TargetMode="External"/><Relationship Id="rId30" Type="http://schemas.openxmlformats.org/officeDocument/2006/relationships/header" Target="header14.xml"/></Relationships>
</file>

<file path=word/_rels/footer4.xml.rels><?xml version="1.0" encoding="UTF-8" standalone="yes"?>
<Relationships xmlns="http://schemas.openxmlformats.org/package/2006/relationships"><Relationship Id="rId1" Type="http://schemas.openxmlformats.org/officeDocument/2006/relationships/hyperlink" Target="http://www.copha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tess.gouv.qc.ca/publications/pdf/ADMIN_plan_action_2017-2023.pdf" TargetMode="External"/><Relationship Id="rId3" Type="http://schemas.openxmlformats.org/officeDocument/2006/relationships/hyperlink" Target="https://www.mess.gouv.qc.ca/grands-dossiers/strategie_nationale/" TargetMode="External"/><Relationship Id="rId7" Type="http://schemas.openxmlformats.org/officeDocument/2006/relationships/hyperlink" Target="https://m.ophq.gouv.qc.ca/fileadmin/centre_documentaire/Documents_administratifs/Politique_a_part_entiere_Acc.pdf" TargetMode="External"/><Relationship Id="rId2" Type="http://schemas.openxmlformats.org/officeDocument/2006/relationships/hyperlink" Target="https://m.ophq.gouv.qc.ca/fileadmin/centre_documentaire/Documents_administratifs/Politique_a_part_entiere_Acc.pdf" TargetMode="External"/><Relationship Id="rId1" Type="http://schemas.openxmlformats.org/officeDocument/2006/relationships/hyperlink" Target="http://collections.banq.qc.ca/ark:/52327/bs48494" TargetMode="External"/><Relationship Id="rId6" Type="http://schemas.openxmlformats.org/officeDocument/2006/relationships/hyperlink" Target="http://www.ccdonline.ca/fr/socialpolicy/poverty-citizenship/income-security-reform/social-policies-of-disability-in-quebec" TargetMode="External"/><Relationship Id="rId11" Type="http://schemas.openxmlformats.org/officeDocument/2006/relationships/hyperlink" Target="https://www.mess.gouv.qc.ca/publications/pdf/MTESS_stats-AS_2018-01.pdf" TargetMode="External"/><Relationship Id="rId5" Type="http://schemas.openxmlformats.org/officeDocument/2006/relationships/hyperlink" Target="https://www.mtess.gouv.qc.ca/publications/pdf/ADMIN_plan_action_2017-2023.pdf" TargetMode="External"/><Relationship Id="rId10" Type="http://schemas.openxmlformats.org/officeDocument/2006/relationships/hyperlink" Target="http://www4.gouv.qc.ca/FR/Portail/Citoyens/Evenements/perdre-son-autonomie/Pages/programme-solidarite-sociale.aspx" TargetMode="External"/><Relationship Id="rId4" Type="http://schemas.openxmlformats.org/officeDocument/2006/relationships/hyperlink" Target="https://www.statcan.gc.ca/pub/89-654-x/89-654-x2014001-fra.htm" TargetMode="External"/><Relationship Id="rId9" Type="http://schemas.openxmlformats.org/officeDocument/2006/relationships/hyperlink" Target="https://www.oag.ab.ca/webfiles/reports/2016OctoberRepor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D708-F42D-40CB-8A50-BE989ACD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1616</TotalTime>
  <Pages>27</Pages>
  <Words>8438</Words>
  <Characters>46411</Characters>
  <Application>Microsoft Office Word</Application>
  <DocSecurity>0</DocSecurity>
  <Lines>386</Lines>
  <Paragraphs>109</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54740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Desforges</dc:creator>
  <cp:keywords/>
  <dc:description/>
  <cp:lastModifiedBy>Camille Desforges</cp:lastModifiedBy>
  <cp:revision>466</cp:revision>
  <cp:lastPrinted>2018-04-11T13:45:00Z</cp:lastPrinted>
  <dcterms:created xsi:type="dcterms:W3CDTF">2018-03-28T15:08:00Z</dcterms:created>
  <dcterms:modified xsi:type="dcterms:W3CDTF">2018-04-11T18:12:00Z</dcterms:modified>
</cp:coreProperties>
</file>