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A8" w:rsidRPr="001835BA" w:rsidRDefault="00B571FA" w:rsidP="00A32B57">
      <w:pPr>
        <w:rPr>
          <w:rFonts w:ascii="Arial" w:hAnsi="Arial" w:cs="Arial"/>
        </w:rPr>
      </w:pPr>
      <w:bookmarkStart w:id="0" w:name="_GoBack"/>
      <w:bookmarkEnd w:id="0"/>
      <w:r w:rsidRPr="001835BA">
        <w:rPr>
          <w:rFonts w:ascii="Arial" w:hAnsi="Arial" w:cs="Arial"/>
          <w:noProof/>
          <w:lang w:eastAsia="fr-CA"/>
        </w:rPr>
        <w:drawing>
          <wp:inline distT="0" distB="0" distL="0" distR="0">
            <wp:extent cx="4772025" cy="1228725"/>
            <wp:effectExtent l="19050" t="0" r="9525" b="0"/>
            <wp:docPr id="2"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B571FA" w:rsidRPr="001835BA" w:rsidRDefault="00B571FA" w:rsidP="00A32B57">
      <w:pPr>
        <w:pBdr>
          <w:bottom w:val="single" w:sz="4" w:space="1" w:color="auto"/>
        </w:pBdr>
        <w:rPr>
          <w:rFonts w:ascii="Arial" w:hAnsi="Arial" w:cs="Arial"/>
          <w:b/>
          <w:sz w:val="36"/>
          <w:lang w:eastAsia="fr-CA"/>
        </w:rPr>
      </w:pPr>
    </w:p>
    <w:p w:rsidR="00B571FA" w:rsidRPr="001835BA" w:rsidRDefault="00B571FA" w:rsidP="00A32B57">
      <w:pPr>
        <w:pBdr>
          <w:bottom w:val="single" w:sz="4" w:space="1" w:color="auto"/>
        </w:pBdr>
        <w:rPr>
          <w:rFonts w:ascii="Arial" w:hAnsi="Arial" w:cs="Arial"/>
          <w:b/>
          <w:sz w:val="36"/>
          <w:lang w:eastAsia="fr-CA"/>
        </w:rPr>
      </w:pPr>
    </w:p>
    <w:p w:rsidR="00B571FA" w:rsidRPr="001835BA" w:rsidRDefault="00B571FA" w:rsidP="00A32B57">
      <w:pPr>
        <w:pBdr>
          <w:bottom w:val="single" w:sz="4" w:space="1" w:color="auto"/>
        </w:pBdr>
        <w:rPr>
          <w:rFonts w:ascii="Arial" w:hAnsi="Arial" w:cs="Arial"/>
          <w:b/>
          <w:sz w:val="36"/>
          <w:lang w:eastAsia="fr-CA"/>
        </w:rPr>
      </w:pPr>
    </w:p>
    <w:p w:rsidR="00B571FA" w:rsidRPr="001835BA" w:rsidRDefault="00B571FA" w:rsidP="00A32B57">
      <w:pPr>
        <w:pBdr>
          <w:bottom w:val="single" w:sz="4" w:space="1" w:color="auto"/>
        </w:pBdr>
        <w:rPr>
          <w:rFonts w:ascii="Arial" w:hAnsi="Arial" w:cs="Arial"/>
          <w:b/>
          <w:sz w:val="36"/>
          <w:lang w:eastAsia="fr-CA"/>
        </w:rPr>
      </w:pPr>
    </w:p>
    <w:p w:rsidR="00B571FA" w:rsidRPr="001835BA" w:rsidRDefault="00D32236" w:rsidP="00A32B57">
      <w:pPr>
        <w:pBdr>
          <w:bottom w:val="single" w:sz="4" w:space="1" w:color="auto"/>
        </w:pBdr>
        <w:rPr>
          <w:rFonts w:ascii="Arial" w:hAnsi="Arial" w:cs="Arial"/>
          <w:b/>
          <w:sz w:val="36"/>
          <w:lang w:eastAsia="fr-CA"/>
        </w:rPr>
      </w:pPr>
      <w:r>
        <w:rPr>
          <w:rFonts w:ascii="Arial" w:hAnsi="Arial" w:cs="Arial"/>
          <w:b/>
          <w:sz w:val="36"/>
          <w:lang w:eastAsia="fr-CA"/>
        </w:rPr>
        <w:t>Mémoire</w:t>
      </w:r>
      <w:r w:rsidR="00E46A43" w:rsidRPr="001835BA">
        <w:rPr>
          <w:rFonts w:ascii="Arial" w:hAnsi="Arial" w:cs="Arial"/>
          <w:b/>
          <w:sz w:val="36"/>
          <w:lang w:eastAsia="fr-CA"/>
        </w:rPr>
        <w:t xml:space="preserve"> </w:t>
      </w:r>
      <w:r>
        <w:rPr>
          <w:rFonts w:ascii="Arial" w:hAnsi="Arial" w:cs="Arial"/>
          <w:b/>
          <w:sz w:val="36"/>
          <w:lang w:eastAsia="fr-CA"/>
        </w:rPr>
        <w:t>sur le « C</w:t>
      </w:r>
      <w:r w:rsidR="00B571FA" w:rsidRPr="001835BA">
        <w:rPr>
          <w:rFonts w:ascii="Arial" w:hAnsi="Arial" w:cs="Arial"/>
          <w:b/>
          <w:sz w:val="36"/>
          <w:lang w:eastAsia="fr-CA"/>
        </w:rPr>
        <w:t>adre de référence gouvernemental sur la participation publique</w:t>
      </w:r>
      <w:r>
        <w:rPr>
          <w:rFonts w:ascii="Arial" w:hAnsi="Arial" w:cs="Arial"/>
          <w:b/>
          <w:sz w:val="36"/>
          <w:lang w:eastAsia="fr-CA"/>
        </w:rPr>
        <w:t> »</w:t>
      </w:r>
    </w:p>
    <w:p w:rsidR="00B571FA" w:rsidRPr="001835BA" w:rsidRDefault="00B571FA" w:rsidP="00A32B57">
      <w:pPr>
        <w:rPr>
          <w:rFonts w:ascii="Arial" w:hAnsi="Arial" w:cs="Arial"/>
          <w:sz w:val="32"/>
          <w:lang w:eastAsia="fr-CA"/>
        </w:rPr>
      </w:pPr>
    </w:p>
    <w:p w:rsidR="00B571FA" w:rsidRPr="001835BA" w:rsidRDefault="00B571FA" w:rsidP="00A32B57">
      <w:pPr>
        <w:rPr>
          <w:rFonts w:ascii="Arial" w:hAnsi="Arial" w:cs="Arial"/>
          <w:sz w:val="32"/>
          <w:lang w:eastAsia="fr-CA"/>
        </w:rPr>
      </w:pPr>
      <w:r w:rsidRPr="001835BA">
        <w:rPr>
          <w:rFonts w:ascii="Arial" w:hAnsi="Arial" w:cs="Arial"/>
          <w:sz w:val="32"/>
          <w:lang w:eastAsia="fr-CA"/>
        </w:rPr>
        <w:t xml:space="preserve">Remis par la Confédération des organismes de personnes handicapées du Québec </w:t>
      </w:r>
      <w:r w:rsidR="002C091B" w:rsidRPr="001835BA">
        <w:rPr>
          <w:rFonts w:ascii="Arial" w:hAnsi="Arial" w:cs="Arial"/>
          <w:sz w:val="32"/>
          <w:lang w:eastAsia="fr-CA"/>
        </w:rPr>
        <w:t xml:space="preserve">(« COPHAN ») </w:t>
      </w:r>
      <w:r w:rsidRPr="001835BA">
        <w:rPr>
          <w:rFonts w:ascii="Arial" w:hAnsi="Arial" w:cs="Arial"/>
          <w:sz w:val="32"/>
          <w:lang w:eastAsia="fr-CA"/>
        </w:rPr>
        <w:t xml:space="preserve">au Secrétariat à l’accès à l’information et à la réforme des institutions démocratiques </w:t>
      </w:r>
    </w:p>
    <w:p w:rsidR="00B571FA" w:rsidRPr="001835BA" w:rsidRDefault="00B571FA" w:rsidP="00A32B57">
      <w:pPr>
        <w:rPr>
          <w:rFonts w:ascii="Arial" w:hAnsi="Arial" w:cs="Arial"/>
          <w:sz w:val="32"/>
          <w:lang w:eastAsia="fr-CA"/>
        </w:rPr>
      </w:pPr>
    </w:p>
    <w:p w:rsidR="00B571FA" w:rsidRPr="001835BA" w:rsidRDefault="00B571FA" w:rsidP="00A32B57">
      <w:pPr>
        <w:rPr>
          <w:rFonts w:ascii="Arial" w:hAnsi="Arial" w:cs="Arial"/>
          <w:sz w:val="32"/>
          <w:lang w:eastAsia="fr-CA"/>
        </w:rPr>
      </w:pPr>
    </w:p>
    <w:p w:rsidR="00B571FA" w:rsidRDefault="00B571FA" w:rsidP="00A32B57">
      <w:pPr>
        <w:rPr>
          <w:rFonts w:ascii="Arial" w:hAnsi="Arial" w:cs="Arial"/>
          <w:sz w:val="32"/>
          <w:lang w:eastAsia="fr-CA"/>
        </w:rPr>
      </w:pPr>
    </w:p>
    <w:p w:rsidR="002F355C" w:rsidRDefault="002F355C" w:rsidP="00A32B57">
      <w:pPr>
        <w:rPr>
          <w:rFonts w:ascii="Arial" w:hAnsi="Arial" w:cs="Arial"/>
          <w:sz w:val="32"/>
          <w:lang w:eastAsia="fr-CA"/>
        </w:rPr>
      </w:pPr>
    </w:p>
    <w:p w:rsidR="002F355C" w:rsidRDefault="002F355C" w:rsidP="00A32B57">
      <w:pPr>
        <w:rPr>
          <w:rFonts w:ascii="Arial" w:hAnsi="Arial" w:cs="Arial"/>
          <w:sz w:val="32"/>
          <w:lang w:eastAsia="fr-CA"/>
        </w:rPr>
      </w:pPr>
    </w:p>
    <w:p w:rsidR="002F355C" w:rsidRDefault="002F355C" w:rsidP="00A32B57">
      <w:pPr>
        <w:rPr>
          <w:rFonts w:ascii="Arial" w:hAnsi="Arial" w:cs="Arial"/>
          <w:sz w:val="32"/>
          <w:lang w:eastAsia="fr-CA"/>
        </w:rPr>
      </w:pPr>
    </w:p>
    <w:p w:rsidR="002F355C" w:rsidRDefault="002F355C" w:rsidP="00A32B57">
      <w:pPr>
        <w:rPr>
          <w:rFonts w:ascii="Arial" w:hAnsi="Arial" w:cs="Arial"/>
          <w:sz w:val="32"/>
          <w:lang w:eastAsia="fr-CA"/>
        </w:rPr>
      </w:pPr>
    </w:p>
    <w:p w:rsidR="00B571FA" w:rsidRPr="001835BA" w:rsidRDefault="00B571FA" w:rsidP="00A32B57">
      <w:pPr>
        <w:rPr>
          <w:rFonts w:ascii="Arial" w:hAnsi="Arial" w:cs="Arial"/>
          <w:b/>
          <w:sz w:val="36"/>
          <w:szCs w:val="36"/>
          <w:lang w:eastAsia="fr-CA"/>
        </w:rPr>
      </w:pPr>
      <w:r w:rsidRPr="001835BA">
        <w:rPr>
          <w:rFonts w:ascii="Arial" w:hAnsi="Arial" w:cs="Arial"/>
          <w:b/>
          <w:sz w:val="36"/>
          <w:szCs w:val="36"/>
          <w:lang w:eastAsia="fr-CA"/>
        </w:rPr>
        <w:t>Février 2017</w:t>
      </w: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sectPr w:rsidR="00B571FA" w:rsidRPr="001835BA" w:rsidSect="00B571F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B571FA" w:rsidRPr="001835BA" w:rsidRDefault="00FA0C7F" w:rsidP="00A32B57">
      <w:pPr>
        <w:rPr>
          <w:rFonts w:ascii="Arial" w:hAnsi="Arial" w:cs="Arial"/>
          <w:sz w:val="36"/>
          <w:szCs w:val="36"/>
        </w:rPr>
      </w:pPr>
      <w:r w:rsidRPr="001835BA">
        <w:rPr>
          <w:rFonts w:ascii="Arial" w:hAnsi="Arial" w:cs="Arial"/>
          <w:noProof/>
          <w:sz w:val="36"/>
          <w:szCs w:val="36"/>
          <w:lang w:eastAsia="fr-CA"/>
        </w:rPr>
        <w:lastRenderedPageBreak/>
        <w:drawing>
          <wp:anchor distT="0" distB="0" distL="114300" distR="114300" simplePos="0" relativeHeight="251659264" behindDoc="0" locked="0" layoutInCell="1" allowOverlap="1">
            <wp:simplePos x="0" y="0"/>
            <wp:positionH relativeFrom="margin">
              <wp:posOffset>3794760</wp:posOffset>
            </wp:positionH>
            <wp:positionV relativeFrom="margin">
              <wp:posOffset>125730</wp:posOffset>
            </wp:positionV>
            <wp:extent cx="2519045" cy="1008380"/>
            <wp:effectExtent l="19050" t="0" r="0" b="0"/>
            <wp:wrapSquare wrapText="bothSides"/>
            <wp:docPr id="3" name="Image 2"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B571FA" w:rsidRPr="001835BA" w:rsidRDefault="00B571FA" w:rsidP="00A32B57">
      <w:pPr>
        <w:rPr>
          <w:rFonts w:ascii="Arial" w:hAnsi="Arial" w:cs="Arial"/>
          <w:sz w:val="36"/>
          <w:szCs w:val="36"/>
        </w:rPr>
      </w:pPr>
    </w:p>
    <w:p w:rsidR="00B571FA" w:rsidRPr="001835BA" w:rsidRDefault="00B571FA" w:rsidP="00A32B57">
      <w:pPr>
        <w:rPr>
          <w:rFonts w:ascii="Arial" w:hAnsi="Arial" w:cs="Arial"/>
          <w:sz w:val="36"/>
          <w:szCs w:val="36"/>
        </w:rPr>
      </w:pPr>
    </w:p>
    <w:p w:rsidR="00B571FA" w:rsidRPr="001835BA" w:rsidRDefault="00B571FA" w:rsidP="00A32B57">
      <w:pPr>
        <w:spacing w:before="100" w:beforeAutospacing="1" w:after="100" w:afterAutospacing="1"/>
        <w:contextualSpacing/>
        <w:rPr>
          <w:rFonts w:ascii="Arial" w:hAnsi="Arial" w:cs="Arial"/>
          <w:b/>
          <w:szCs w:val="24"/>
        </w:rPr>
      </w:pPr>
    </w:p>
    <w:p w:rsidR="00B571FA" w:rsidRPr="001835BA" w:rsidRDefault="00B571FA" w:rsidP="00A32B57">
      <w:pPr>
        <w:spacing w:before="100" w:beforeAutospacing="1" w:after="100" w:afterAutospacing="1"/>
        <w:contextualSpacing/>
        <w:rPr>
          <w:rFonts w:ascii="Arial" w:hAnsi="Arial" w:cs="Arial"/>
          <w:b/>
          <w:smallCaps/>
          <w:sz w:val="28"/>
          <w:szCs w:val="28"/>
        </w:rPr>
      </w:pPr>
      <w:r w:rsidRPr="001835BA">
        <w:rPr>
          <w:rFonts w:ascii="Arial" w:hAnsi="Arial" w:cs="Arial"/>
          <w:b/>
          <w:szCs w:val="24"/>
        </w:rPr>
        <w:t>R</w:t>
      </w:r>
      <w:r w:rsidRPr="001835BA">
        <w:rPr>
          <w:rFonts w:ascii="Arial" w:hAnsi="Arial" w:cs="Arial"/>
          <w:b/>
          <w:smallCaps/>
          <w:sz w:val="28"/>
          <w:szCs w:val="28"/>
        </w:rPr>
        <w:t>édaction</w:t>
      </w:r>
    </w:p>
    <w:p w:rsidR="00B571FA" w:rsidRPr="001835BA" w:rsidRDefault="00B571FA" w:rsidP="00A32B57">
      <w:pPr>
        <w:spacing w:before="100" w:beforeAutospacing="1" w:after="100" w:afterAutospacing="1"/>
        <w:contextualSpacing/>
        <w:rPr>
          <w:rFonts w:ascii="Arial" w:hAnsi="Arial" w:cs="Arial"/>
          <w:sz w:val="24"/>
          <w:szCs w:val="24"/>
        </w:rPr>
      </w:pPr>
      <w:r w:rsidRPr="001835BA">
        <w:rPr>
          <w:rFonts w:ascii="Arial" w:hAnsi="Arial" w:cs="Arial"/>
          <w:sz w:val="24"/>
          <w:szCs w:val="24"/>
        </w:rPr>
        <w:t>Camille Desforges – Chargée de projets</w:t>
      </w:r>
    </w:p>
    <w:p w:rsidR="00B571FA" w:rsidRPr="001835BA" w:rsidRDefault="00B571FA" w:rsidP="00A32B57">
      <w:pPr>
        <w:spacing w:before="100" w:beforeAutospacing="1" w:after="100" w:afterAutospacing="1"/>
        <w:contextualSpacing/>
        <w:rPr>
          <w:rFonts w:ascii="Arial" w:hAnsi="Arial" w:cs="Arial"/>
          <w:szCs w:val="24"/>
        </w:rPr>
      </w:pPr>
    </w:p>
    <w:p w:rsidR="00B571FA" w:rsidRPr="001835BA" w:rsidRDefault="00B571FA" w:rsidP="00A32B57">
      <w:pPr>
        <w:spacing w:before="100" w:beforeAutospacing="1" w:after="100" w:afterAutospacing="1"/>
        <w:contextualSpacing/>
        <w:rPr>
          <w:rFonts w:ascii="Arial" w:hAnsi="Arial" w:cs="Arial"/>
          <w:b/>
          <w:smallCaps/>
          <w:sz w:val="28"/>
          <w:szCs w:val="28"/>
        </w:rPr>
      </w:pPr>
      <w:r w:rsidRPr="001835BA">
        <w:rPr>
          <w:rFonts w:ascii="Arial" w:hAnsi="Arial" w:cs="Arial"/>
          <w:b/>
          <w:smallCaps/>
          <w:sz w:val="28"/>
          <w:szCs w:val="28"/>
        </w:rPr>
        <w:t xml:space="preserve">Sous la supervision de </w:t>
      </w:r>
    </w:p>
    <w:p w:rsidR="00B571FA" w:rsidRPr="001835BA" w:rsidRDefault="00777BF5" w:rsidP="00A32B57">
      <w:pPr>
        <w:spacing w:before="100" w:beforeAutospacing="1" w:after="100" w:afterAutospacing="1"/>
        <w:contextualSpacing/>
        <w:rPr>
          <w:rFonts w:ascii="Arial" w:hAnsi="Arial" w:cs="Arial"/>
          <w:sz w:val="24"/>
          <w:szCs w:val="24"/>
        </w:rPr>
      </w:pPr>
      <w:r>
        <w:rPr>
          <w:rFonts w:ascii="Arial" w:hAnsi="Arial" w:cs="Arial"/>
          <w:sz w:val="24"/>
          <w:szCs w:val="24"/>
        </w:rPr>
        <w:t>Anne Pelletier – Administratrice de la COPHAN</w:t>
      </w:r>
    </w:p>
    <w:p w:rsidR="00B571FA" w:rsidRPr="00CA0762" w:rsidRDefault="00B571FA" w:rsidP="00A32B57">
      <w:pPr>
        <w:spacing w:before="100" w:beforeAutospacing="1" w:after="100" w:afterAutospacing="1"/>
        <w:contextualSpacing/>
        <w:rPr>
          <w:rFonts w:ascii="Arial" w:hAnsi="Arial" w:cs="Arial"/>
          <w:b/>
          <w:sz w:val="24"/>
          <w:szCs w:val="24"/>
        </w:rPr>
      </w:pPr>
    </w:p>
    <w:p w:rsidR="00B571FA" w:rsidRPr="001835BA" w:rsidRDefault="00B571FA" w:rsidP="00A32B57">
      <w:pPr>
        <w:spacing w:before="100" w:beforeAutospacing="1" w:after="100" w:afterAutospacing="1"/>
        <w:contextualSpacing/>
        <w:rPr>
          <w:rFonts w:ascii="Arial" w:hAnsi="Arial" w:cs="Arial"/>
          <w:b/>
          <w:smallCaps/>
          <w:sz w:val="28"/>
          <w:szCs w:val="28"/>
        </w:rPr>
      </w:pPr>
    </w:p>
    <w:p w:rsidR="00B571FA" w:rsidRPr="001835BA" w:rsidRDefault="00B571FA" w:rsidP="00A32B57">
      <w:pPr>
        <w:spacing w:before="100" w:beforeAutospacing="1" w:after="100" w:afterAutospacing="1"/>
        <w:contextualSpacing/>
        <w:rPr>
          <w:rFonts w:ascii="Arial" w:hAnsi="Arial" w:cs="Arial"/>
          <w:b/>
          <w:smallCaps/>
          <w:sz w:val="28"/>
          <w:szCs w:val="28"/>
        </w:rPr>
      </w:pPr>
      <w:r w:rsidRPr="001835BA">
        <w:rPr>
          <w:rFonts w:ascii="Arial" w:hAnsi="Arial" w:cs="Arial"/>
          <w:b/>
          <w:smallCaps/>
          <w:sz w:val="28"/>
          <w:szCs w:val="28"/>
        </w:rPr>
        <w:t>Avec la collaboration de</w:t>
      </w:r>
    </w:p>
    <w:p w:rsidR="00B571FA" w:rsidRPr="001835BA" w:rsidRDefault="00B571FA" w:rsidP="00A32B57">
      <w:pPr>
        <w:spacing w:before="100" w:beforeAutospacing="1" w:after="100" w:afterAutospacing="1"/>
        <w:contextualSpacing/>
        <w:rPr>
          <w:rFonts w:ascii="Arial" w:hAnsi="Arial" w:cs="Arial"/>
          <w:sz w:val="24"/>
          <w:szCs w:val="24"/>
        </w:rPr>
      </w:pPr>
      <w:r w:rsidRPr="001835BA">
        <w:rPr>
          <w:rFonts w:ascii="Arial" w:hAnsi="Arial" w:cs="Arial"/>
          <w:sz w:val="24"/>
          <w:szCs w:val="24"/>
        </w:rPr>
        <w:t xml:space="preserve">Ex Aequo </w:t>
      </w:r>
    </w:p>
    <w:p w:rsidR="00B571FA" w:rsidRPr="001835BA" w:rsidRDefault="00B571FA" w:rsidP="00A32B57">
      <w:pPr>
        <w:spacing w:before="100" w:beforeAutospacing="1" w:after="100" w:afterAutospacing="1"/>
        <w:contextualSpacing/>
        <w:rPr>
          <w:rFonts w:ascii="Arial" w:hAnsi="Arial" w:cs="Arial"/>
          <w:sz w:val="24"/>
          <w:szCs w:val="24"/>
        </w:rPr>
      </w:pPr>
    </w:p>
    <w:p w:rsidR="00B571FA" w:rsidRPr="001835BA" w:rsidRDefault="00B571FA" w:rsidP="00A32B57">
      <w:pPr>
        <w:spacing w:before="100" w:beforeAutospacing="1" w:after="100" w:afterAutospacing="1"/>
        <w:contextualSpacing/>
        <w:rPr>
          <w:rFonts w:ascii="Arial" w:hAnsi="Arial" w:cs="Arial"/>
          <w:sz w:val="24"/>
          <w:szCs w:val="24"/>
        </w:rPr>
      </w:pPr>
      <w:r w:rsidRPr="001835BA">
        <w:rPr>
          <w:rFonts w:ascii="Arial" w:hAnsi="Arial" w:cs="Arial"/>
          <w:sz w:val="24"/>
          <w:szCs w:val="24"/>
        </w:rPr>
        <w:t>Regroupement des aveugles et amblyopes du Québec (RAAQ)</w:t>
      </w:r>
    </w:p>
    <w:p w:rsidR="00B571FA" w:rsidRPr="001835BA" w:rsidRDefault="00B571FA" w:rsidP="00A32B57">
      <w:pPr>
        <w:spacing w:before="100" w:beforeAutospacing="1" w:after="100" w:afterAutospacing="1"/>
        <w:contextualSpacing/>
        <w:rPr>
          <w:rFonts w:ascii="Arial" w:hAnsi="Arial" w:cs="Arial"/>
          <w:sz w:val="24"/>
          <w:szCs w:val="24"/>
        </w:rPr>
      </w:pPr>
    </w:p>
    <w:p w:rsidR="00B571FA" w:rsidRPr="001835BA" w:rsidRDefault="00B571FA" w:rsidP="00A32B57">
      <w:pPr>
        <w:spacing w:before="100" w:beforeAutospacing="1" w:after="100" w:afterAutospacing="1"/>
        <w:contextualSpacing/>
        <w:rPr>
          <w:rFonts w:ascii="Arial" w:hAnsi="Arial" w:cs="Arial"/>
          <w:sz w:val="24"/>
          <w:szCs w:val="24"/>
        </w:rPr>
      </w:pPr>
      <w:r w:rsidRPr="001835BA">
        <w:rPr>
          <w:rFonts w:ascii="Arial" w:hAnsi="Arial" w:cs="Arial"/>
          <w:sz w:val="24"/>
          <w:szCs w:val="24"/>
        </w:rPr>
        <w:t>Regroupement des associations de personnes handicapées de l’Outaouais (RAPHO)</w:t>
      </w:r>
    </w:p>
    <w:p w:rsidR="00B571FA" w:rsidRPr="001835BA" w:rsidRDefault="00B571FA" w:rsidP="00A32B57">
      <w:pPr>
        <w:spacing w:before="100" w:beforeAutospacing="1" w:after="100" w:afterAutospacing="1"/>
        <w:contextualSpacing/>
        <w:rPr>
          <w:rFonts w:ascii="Arial" w:hAnsi="Arial" w:cs="Arial"/>
          <w:sz w:val="24"/>
          <w:szCs w:val="24"/>
        </w:rPr>
      </w:pPr>
    </w:p>
    <w:p w:rsidR="00B571FA" w:rsidRPr="002F2D3F" w:rsidRDefault="00B571FA" w:rsidP="00A32B57">
      <w:pPr>
        <w:spacing w:before="100" w:beforeAutospacing="1" w:after="100" w:afterAutospacing="1"/>
        <w:contextualSpacing/>
        <w:rPr>
          <w:rFonts w:ascii="Arial" w:hAnsi="Arial" w:cs="Arial"/>
          <w:sz w:val="24"/>
          <w:szCs w:val="24"/>
        </w:rPr>
      </w:pPr>
      <w:r w:rsidRPr="002F2D3F">
        <w:rPr>
          <w:rFonts w:ascii="Arial" w:hAnsi="Arial" w:cs="Arial"/>
          <w:sz w:val="24"/>
          <w:szCs w:val="24"/>
        </w:rPr>
        <w:t>Regroupement des organismes de personnes handicapées de la région 03 (ROP03)</w:t>
      </w:r>
    </w:p>
    <w:p w:rsidR="00B571FA" w:rsidRPr="001835BA" w:rsidRDefault="00B571FA" w:rsidP="00A32B57">
      <w:pPr>
        <w:spacing w:before="100" w:beforeAutospacing="1" w:after="100" w:afterAutospacing="1"/>
        <w:contextualSpacing/>
        <w:rPr>
          <w:rFonts w:ascii="Arial" w:hAnsi="Arial" w:cs="Arial"/>
          <w:sz w:val="24"/>
          <w:szCs w:val="24"/>
        </w:rPr>
      </w:pPr>
    </w:p>
    <w:p w:rsidR="00B571FA" w:rsidRPr="001835BA" w:rsidRDefault="00B571FA" w:rsidP="00A32B57">
      <w:pPr>
        <w:spacing w:before="100" w:beforeAutospacing="1" w:after="100" w:afterAutospacing="1"/>
        <w:contextualSpacing/>
        <w:rPr>
          <w:rFonts w:ascii="Arial" w:hAnsi="Arial" w:cs="Arial"/>
          <w:sz w:val="24"/>
          <w:szCs w:val="24"/>
        </w:rPr>
      </w:pPr>
      <w:r w:rsidRPr="001835BA">
        <w:rPr>
          <w:rFonts w:ascii="Arial" w:hAnsi="Arial" w:cs="Arial"/>
          <w:sz w:val="24"/>
          <w:szCs w:val="24"/>
        </w:rPr>
        <w:t>Regroupement des organismes de promotion du Montréal métropolitain (ROPMM)</w:t>
      </w:r>
    </w:p>
    <w:p w:rsidR="00B571FA" w:rsidRPr="001835BA" w:rsidRDefault="00B571FA" w:rsidP="00A32B57">
      <w:pPr>
        <w:spacing w:before="100" w:beforeAutospacing="1" w:after="100" w:afterAutospacing="1"/>
        <w:contextualSpacing/>
        <w:rPr>
          <w:rFonts w:ascii="Arial" w:hAnsi="Arial" w:cs="Arial"/>
          <w:sz w:val="24"/>
          <w:szCs w:val="24"/>
        </w:rPr>
      </w:pPr>
    </w:p>
    <w:p w:rsidR="00B571FA" w:rsidRPr="001835BA" w:rsidRDefault="00B571FA" w:rsidP="00A32B57">
      <w:pPr>
        <w:spacing w:before="100" w:beforeAutospacing="1" w:after="100" w:afterAutospacing="1"/>
        <w:contextualSpacing/>
        <w:rPr>
          <w:rFonts w:ascii="Arial" w:hAnsi="Arial" w:cs="Arial"/>
          <w:sz w:val="28"/>
          <w:szCs w:val="28"/>
          <w:lang w:val="fr-FR"/>
        </w:rPr>
      </w:pPr>
    </w:p>
    <w:p w:rsidR="00FA0C7F" w:rsidRDefault="00FA0C7F" w:rsidP="00A32B57">
      <w:pPr>
        <w:spacing w:before="100" w:beforeAutospacing="1" w:after="100" w:afterAutospacing="1"/>
        <w:contextualSpacing/>
        <w:rPr>
          <w:rFonts w:ascii="Arial" w:hAnsi="Arial" w:cs="Arial"/>
          <w:sz w:val="28"/>
          <w:szCs w:val="28"/>
        </w:rPr>
      </w:pPr>
    </w:p>
    <w:p w:rsidR="007B6BB2" w:rsidRDefault="007B6BB2" w:rsidP="00A32B57">
      <w:pPr>
        <w:spacing w:before="100" w:beforeAutospacing="1" w:after="100" w:afterAutospacing="1"/>
        <w:contextualSpacing/>
        <w:rPr>
          <w:rFonts w:ascii="Arial" w:hAnsi="Arial" w:cs="Arial"/>
          <w:sz w:val="28"/>
          <w:szCs w:val="28"/>
        </w:rPr>
      </w:pPr>
    </w:p>
    <w:p w:rsidR="007B6BB2" w:rsidRDefault="007B6BB2" w:rsidP="00A32B57">
      <w:pPr>
        <w:spacing w:before="100" w:beforeAutospacing="1" w:after="100" w:afterAutospacing="1"/>
        <w:contextualSpacing/>
        <w:rPr>
          <w:rFonts w:ascii="Arial" w:hAnsi="Arial" w:cs="Arial"/>
          <w:sz w:val="28"/>
          <w:szCs w:val="28"/>
        </w:rPr>
      </w:pPr>
    </w:p>
    <w:p w:rsidR="007B6BB2" w:rsidRDefault="007B6BB2" w:rsidP="00A32B57">
      <w:pPr>
        <w:spacing w:before="100" w:beforeAutospacing="1" w:after="100" w:afterAutospacing="1"/>
        <w:contextualSpacing/>
        <w:rPr>
          <w:rFonts w:ascii="Arial" w:hAnsi="Arial" w:cs="Arial"/>
          <w:sz w:val="28"/>
          <w:szCs w:val="28"/>
        </w:rPr>
      </w:pPr>
    </w:p>
    <w:p w:rsidR="007B6BB2" w:rsidRDefault="007B6BB2" w:rsidP="00A32B57">
      <w:pPr>
        <w:spacing w:before="100" w:beforeAutospacing="1" w:after="100" w:afterAutospacing="1"/>
        <w:contextualSpacing/>
        <w:rPr>
          <w:rFonts w:ascii="Arial" w:hAnsi="Arial" w:cs="Arial"/>
          <w:sz w:val="28"/>
          <w:szCs w:val="28"/>
        </w:rPr>
      </w:pPr>
    </w:p>
    <w:p w:rsidR="007B6BB2" w:rsidRDefault="007B6BB2" w:rsidP="00A32B57">
      <w:pPr>
        <w:spacing w:before="100" w:beforeAutospacing="1" w:after="100" w:afterAutospacing="1"/>
        <w:contextualSpacing/>
        <w:rPr>
          <w:rFonts w:ascii="Arial" w:hAnsi="Arial" w:cs="Arial"/>
          <w:sz w:val="28"/>
          <w:szCs w:val="28"/>
        </w:rPr>
      </w:pPr>
    </w:p>
    <w:p w:rsidR="007B6BB2" w:rsidRPr="001835BA" w:rsidRDefault="007B6BB2" w:rsidP="00A32B57">
      <w:pPr>
        <w:spacing w:before="100" w:beforeAutospacing="1" w:after="100" w:afterAutospacing="1"/>
        <w:contextualSpacing/>
        <w:rPr>
          <w:rFonts w:ascii="Arial" w:hAnsi="Arial" w:cs="Arial"/>
          <w:sz w:val="28"/>
          <w:szCs w:val="28"/>
        </w:rPr>
      </w:pPr>
    </w:p>
    <w:p w:rsidR="00B571FA" w:rsidRPr="001835BA" w:rsidRDefault="00B571FA" w:rsidP="00A32B57">
      <w:pPr>
        <w:spacing w:before="100" w:beforeAutospacing="1" w:after="100" w:afterAutospacing="1"/>
        <w:contextualSpacing/>
        <w:rPr>
          <w:rFonts w:ascii="Arial" w:hAnsi="Arial" w:cs="Arial"/>
          <w:sz w:val="28"/>
          <w:szCs w:val="28"/>
        </w:rPr>
      </w:pPr>
    </w:p>
    <w:p w:rsidR="00B571FA" w:rsidRPr="001835BA" w:rsidRDefault="00B571FA" w:rsidP="00A32B57">
      <w:pPr>
        <w:spacing w:before="100" w:beforeAutospacing="1" w:after="100" w:afterAutospacing="1"/>
        <w:contextualSpacing/>
        <w:rPr>
          <w:rFonts w:ascii="Arial" w:hAnsi="Arial" w:cs="Arial"/>
          <w:b/>
          <w:smallCaps/>
          <w:sz w:val="28"/>
          <w:szCs w:val="28"/>
        </w:rPr>
      </w:pPr>
      <w:r w:rsidRPr="001835BA">
        <w:rPr>
          <w:rFonts w:ascii="Arial" w:hAnsi="Arial" w:cs="Arial"/>
          <w:b/>
          <w:smallCaps/>
          <w:sz w:val="28"/>
          <w:szCs w:val="28"/>
        </w:rPr>
        <w:t>Date de transmission</w:t>
      </w:r>
    </w:p>
    <w:p w:rsidR="00FA0C7F" w:rsidRPr="001835BA" w:rsidRDefault="00B571FA" w:rsidP="007B6BB2">
      <w:pPr>
        <w:spacing w:before="100" w:beforeAutospacing="1" w:after="100" w:afterAutospacing="1"/>
        <w:contextualSpacing/>
        <w:rPr>
          <w:rFonts w:ascii="Arial" w:hAnsi="Arial" w:cs="Arial"/>
          <w:sz w:val="36"/>
          <w:szCs w:val="36"/>
        </w:rPr>
        <w:sectPr w:rsidR="00FA0C7F" w:rsidRPr="001835BA" w:rsidSect="00B571FA">
          <w:footerReference w:type="default" r:id="rId16"/>
          <w:pgSz w:w="12240" w:h="15840"/>
          <w:pgMar w:top="1440" w:right="1080" w:bottom="1440" w:left="1080" w:header="708" w:footer="708" w:gutter="0"/>
          <w:cols w:space="708"/>
          <w:docGrid w:linePitch="360"/>
        </w:sectPr>
      </w:pPr>
      <w:r w:rsidRPr="00237D9F">
        <w:rPr>
          <w:rFonts w:ascii="Arial" w:hAnsi="Arial" w:cs="Arial"/>
          <w:sz w:val="24"/>
          <w:szCs w:val="24"/>
        </w:rPr>
        <w:t xml:space="preserve">Le </w:t>
      </w:r>
      <w:r w:rsidR="00AD2C1E" w:rsidRPr="00237D9F">
        <w:rPr>
          <w:rFonts w:ascii="Arial" w:hAnsi="Arial" w:cs="Arial"/>
          <w:sz w:val="24"/>
          <w:szCs w:val="24"/>
        </w:rPr>
        <w:t>10</w:t>
      </w:r>
      <w:r w:rsidRPr="00237D9F">
        <w:rPr>
          <w:rFonts w:ascii="Arial" w:hAnsi="Arial" w:cs="Arial"/>
          <w:sz w:val="24"/>
          <w:szCs w:val="24"/>
        </w:rPr>
        <w:t xml:space="preserve"> février 2017</w:t>
      </w:r>
    </w:p>
    <w:p w:rsidR="00FA0C7F" w:rsidRPr="001835BA" w:rsidRDefault="00FA0C7F" w:rsidP="00A32B57">
      <w:pPr>
        <w:rPr>
          <w:rFonts w:ascii="Arial" w:hAnsi="Arial" w:cs="Arial"/>
          <w:sz w:val="36"/>
          <w:szCs w:val="36"/>
        </w:rPr>
      </w:pPr>
    </w:p>
    <w:p w:rsidR="00B571FA" w:rsidRPr="001835BA" w:rsidRDefault="00B571FA"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sdt>
      <w:sdtPr>
        <w:rPr>
          <w:rFonts w:ascii="Arial" w:eastAsiaTheme="minorHAnsi" w:hAnsi="Arial" w:cs="Arial"/>
          <w:b w:val="0"/>
          <w:bCs w:val="0"/>
          <w:color w:val="auto"/>
          <w:sz w:val="22"/>
          <w:szCs w:val="22"/>
          <w:lang w:val="fr-CA"/>
        </w:rPr>
        <w:id w:val="1633475876"/>
        <w:docPartObj>
          <w:docPartGallery w:val="Table of Contents"/>
          <w:docPartUnique/>
        </w:docPartObj>
      </w:sdtPr>
      <w:sdtContent>
        <w:p w:rsidR="00FA0C7F" w:rsidRPr="001835BA" w:rsidRDefault="00FA0C7F" w:rsidP="00A32B57">
          <w:pPr>
            <w:pStyle w:val="En-ttedetabledesmatires"/>
            <w:rPr>
              <w:rFonts w:ascii="Arial" w:hAnsi="Arial" w:cs="Arial"/>
            </w:rPr>
          </w:pPr>
          <w:r w:rsidRPr="001835BA">
            <w:rPr>
              <w:rFonts w:ascii="Arial" w:hAnsi="Arial" w:cs="Arial"/>
            </w:rPr>
            <w:t>Sommaire</w:t>
          </w:r>
        </w:p>
        <w:p w:rsidR="00500414" w:rsidRDefault="00B80435">
          <w:pPr>
            <w:pStyle w:val="TM1"/>
            <w:tabs>
              <w:tab w:val="right" w:leader="dot" w:pos="10070"/>
            </w:tabs>
            <w:rPr>
              <w:rFonts w:eastAsiaTheme="minorEastAsia"/>
              <w:noProof/>
              <w:lang w:eastAsia="fr-CA"/>
            </w:rPr>
          </w:pPr>
          <w:r w:rsidRPr="001835BA">
            <w:rPr>
              <w:rFonts w:ascii="Arial" w:hAnsi="Arial" w:cs="Arial"/>
              <w:lang w:val="fr-FR"/>
            </w:rPr>
            <w:fldChar w:fldCharType="begin"/>
          </w:r>
          <w:r w:rsidR="00FA0C7F" w:rsidRPr="001835BA">
            <w:rPr>
              <w:rFonts w:ascii="Arial" w:hAnsi="Arial" w:cs="Arial"/>
              <w:lang w:val="fr-FR"/>
            </w:rPr>
            <w:instrText xml:space="preserve"> TOC \o "1-3" \h \z \u </w:instrText>
          </w:r>
          <w:r w:rsidRPr="001835BA">
            <w:rPr>
              <w:rFonts w:ascii="Arial" w:hAnsi="Arial" w:cs="Arial"/>
              <w:lang w:val="fr-FR"/>
            </w:rPr>
            <w:fldChar w:fldCharType="separate"/>
          </w:r>
          <w:hyperlink w:anchor="_Toc474401452" w:history="1">
            <w:r w:rsidR="00500414" w:rsidRPr="005C746D">
              <w:rPr>
                <w:rStyle w:val="Lienhypertexte"/>
                <w:rFonts w:ascii="Arial" w:hAnsi="Arial" w:cs="Arial"/>
                <w:noProof/>
              </w:rPr>
              <w:t>Introduction</w:t>
            </w:r>
            <w:r w:rsidR="00500414">
              <w:rPr>
                <w:noProof/>
                <w:webHidden/>
              </w:rPr>
              <w:tab/>
            </w:r>
            <w:r>
              <w:rPr>
                <w:noProof/>
                <w:webHidden/>
              </w:rPr>
              <w:fldChar w:fldCharType="begin"/>
            </w:r>
            <w:r w:rsidR="00500414">
              <w:rPr>
                <w:noProof/>
                <w:webHidden/>
              </w:rPr>
              <w:instrText xml:space="preserve"> PAGEREF _Toc474401452 \h </w:instrText>
            </w:r>
            <w:r>
              <w:rPr>
                <w:noProof/>
                <w:webHidden/>
              </w:rPr>
            </w:r>
            <w:r>
              <w:rPr>
                <w:noProof/>
                <w:webHidden/>
              </w:rPr>
              <w:fldChar w:fldCharType="separate"/>
            </w:r>
            <w:r w:rsidR="00500414">
              <w:rPr>
                <w:noProof/>
                <w:webHidden/>
              </w:rPr>
              <w:t>1</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3" w:history="1">
            <w:r w:rsidR="00500414" w:rsidRPr="005C746D">
              <w:rPr>
                <w:rStyle w:val="Lienhypertexte"/>
                <w:rFonts w:ascii="Arial" w:hAnsi="Arial" w:cs="Arial"/>
                <w:noProof/>
              </w:rPr>
              <w:t>Plateforme de collaboration « Objectif numérique »</w:t>
            </w:r>
            <w:r w:rsidR="00500414">
              <w:rPr>
                <w:noProof/>
                <w:webHidden/>
              </w:rPr>
              <w:tab/>
            </w:r>
            <w:r>
              <w:rPr>
                <w:noProof/>
                <w:webHidden/>
              </w:rPr>
              <w:fldChar w:fldCharType="begin"/>
            </w:r>
            <w:r w:rsidR="00500414">
              <w:rPr>
                <w:noProof/>
                <w:webHidden/>
              </w:rPr>
              <w:instrText xml:space="preserve"> PAGEREF _Toc474401453 \h </w:instrText>
            </w:r>
            <w:r>
              <w:rPr>
                <w:noProof/>
                <w:webHidden/>
              </w:rPr>
            </w:r>
            <w:r>
              <w:rPr>
                <w:noProof/>
                <w:webHidden/>
              </w:rPr>
              <w:fldChar w:fldCharType="separate"/>
            </w:r>
            <w:r w:rsidR="00500414">
              <w:rPr>
                <w:noProof/>
                <w:webHidden/>
              </w:rPr>
              <w:t>2</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4" w:history="1">
            <w:r w:rsidR="00500414" w:rsidRPr="005C746D">
              <w:rPr>
                <w:rStyle w:val="Lienhypertexte"/>
                <w:rFonts w:ascii="Arial" w:hAnsi="Arial" w:cs="Arial"/>
                <w:noProof/>
              </w:rPr>
              <w:t>Accessibilité</w:t>
            </w:r>
            <w:r w:rsidR="00500414">
              <w:rPr>
                <w:noProof/>
                <w:webHidden/>
              </w:rPr>
              <w:tab/>
            </w:r>
            <w:r>
              <w:rPr>
                <w:noProof/>
                <w:webHidden/>
              </w:rPr>
              <w:fldChar w:fldCharType="begin"/>
            </w:r>
            <w:r w:rsidR="00500414">
              <w:rPr>
                <w:noProof/>
                <w:webHidden/>
              </w:rPr>
              <w:instrText xml:space="preserve"> PAGEREF _Toc474401454 \h </w:instrText>
            </w:r>
            <w:r>
              <w:rPr>
                <w:noProof/>
                <w:webHidden/>
              </w:rPr>
            </w:r>
            <w:r>
              <w:rPr>
                <w:noProof/>
                <w:webHidden/>
              </w:rPr>
              <w:fldChar w:fldCharType="separate"/>
            </w:r>
            <w:r w:rsidR="00500414">
              <w:rPr>
                <w:noProof/>
                <w:webHidden/>
              </w:rPr>
              <w:t>3</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5" w:history="1">
            <w:r w:rsidR="00500414" w:rsidRPr="005C746D">
              <w:rPr>
                <w:rStyle w:val="Lienhypertexte"/>
                <w:rFonts w:ascii="Arial" w:hAnsi="Arial" w:cs="Arial"/>
                <w:noProof/>
              </w:rPr>
              <w:t>Délais minimums acceptables</w:t>
            </w:r>
            <w:r w:rsidR="00500414">
              <w:rPr>
                <w:noProof/>
                <w:webHidden/>
              </w:rPr>
              <w:tab/>
            </w:r>
            <w:r>
              <w:rPr>
                <w:noProof/>
                <w:webHidden/>
              </w:rPr>
              <w:fldChar w:fldCharType="begin"/>
            </w:r>
            <w:r w:rsidR="00500414">
              <w:rPr>
                <w:noProof/>
                <w:webHidden/>
              </w:rPr>
              <w:instrText xml:space="preserve"> PAGEREF _Toc474401455 \h </w:instrText>
            </w:r>
            <w:r>
              <w:rPr>
                <w:noProof/>
                <w:webHidden/>
              </w:rPr>
            </w:r>
            <w:r>
              <w:rPr>
                <w:noProof/>
                <w:webHidden/>
              </w:rPr>
              <w:fldChar w:fldCharType="separate"/>
            </w:r>
            <w:r w:rsidR="00500414">
              <w:rPr>
                <w:noProof/>
                <w:webHidden/>
              </w:rPr>
              <w:t>4</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6" w:history="1">
            <w:r w:rsidR="00500414" w:rsidRPr="005C746D">
              <w:rPr>
                <w:rStyle w:val="Lienhypertexte"/>
                <w:rFonts w:ascii="Arial" w:hAnsi="Arial" w:cs="Arial"/>
                <w:noProof/>
              </w:rPr>
              <w:t>Uniformité du vocabulaire</w:t>
            </w:r>
            <w:r w:rsidR="00500414">
              <w:rPr>
                <w:noProof/>
                <w:webHidden/>
              </w:rPr>
              <w:tab/>
            </w:r>
            <w:r>
              <w:rPr>
                <w:noProof/>
                <w:webHidden/>
              </w:rPr>
              <w:fldChar w:fldCharType="begin"/>
            </w:r>
            <w:r w:rsidR="00500414">
              <w:rPr>
                <w:noProof/>
                <w:webHidden/>
              </w:rPr>
              <w:instrText xml:space="preserve"> PAGEREF _Toc474401456 \h </w:instrText>
            </w:r>
            <w:r>
              <w:rPr>
                <w:noProof/>
                <w:webHidden/>
              </w:rPr>
            </w:r>
            <w:r>
              <w:rPr>
                <w:noProof/>
                <w:webHidden/>
              </w:rPr>
              <w:fldChar w:fldCharType="separate"/>
            </w:r>
            <w:r w:rsidR="00500414">
              <w:rPr>
                <w:noProof/>
                <w:webHidden/>
              </w:rPr>
              <w:t>5</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7" w:history="1">
            <w:r w:rsidR="00500414" w:rsidRPr="005C746D">
              <w:rPr>
                <w:rStyle w:val="Lienhypertexte"/>
                <w:rFonts w:ascii="Arial" w:hAnsi="Arial" w:cs="Arial"/>
                <w:noProof/>
              </w:rPr>
              <w:t>Principes clairs, précis et concis</w:t>
            </w:r>
            <w:r w:rsidR="00500414">
              <w:rPr>
                <w:noProof/>
                <w:webHidden/>
              </w:rPr>
              <w:tab/>
            </w:r>
            <w:r>
              <w:rPr>
                <w:noProof/>
                <w:webHidden/>
              </w:rPr>
              <w:fldChar w:fldCharType="begin"/>
            </w:r>
            <w:r w:rsidR="00500414">
              <w:rPr>
                <w:noProof/>
                <w:webHidden/>
              </w:rPr>
              <w:instrText xml:space="preserve"> PAGEREF _Toc474401457 \h </w:instrText>
            </w:r>
            <w:r>
              <w:rPr>
                <w:noProof/>
                <w:webHidden/>
              </w:rPr>
            </w:r>
            <w:r>
              <w:rPr>
                <w:noProof/>
                <w:webHidden/>
              </w:rPr>
              <w:fldChar w:fldCharType="separate"/>
            </w:r>
            <w:r w:rsidR="00500414">
              <w:rPr>
                <w:noProof/>
                <w:webHidden/>
              </w:rPr>
              <w:t>5</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8" w:history="1">
            <w:r w:rsidR="00500414" w:rsidRPr="005C746D">
              <w:rPr>
                <w:rStyle w:val="Lienhypertexte"/>
                <w:rFonts w:ascii="Arial" w:hAnsi="Arial" w:cs="Arial"/>
                <w:noProof/>
              </w:rPr>
              <w:t>Rejoindre tous les participants</w:t>
            </w:r>
            <w:r w:rsidR="00500414">
              <w:rPr>
                <w:noProof/>
                <w:webHidden/>
              </w:rPr>
              <w:tab/>
            </w:r>
            <w:r>
              <w:rPr>
                <w:noProof/>
                <w:webHidden/>
              </w:rPr>
              <w:fldChar w:fldCharType="begin"/>
            </w:r>
            <w:r w:rsidR="00500414">
              <w:rPr>
                <w:noProof/>
                <w:webHidden/>
              </w:rPr>
              <w:instrText xml:space="preserve"> PAGEREF _Toc474401458 \h </w:instrText>
            </w:r>
            <w:r>
              <w:rPr>
                <w:noProof/>
                <w:webHidden/>
              </w:rPr>
            </w:r>
            <w:r>
              <w:rPr>
                <w:noProof/>
                <w:webHidden/>
              </w:rPr>
              <w:fldChar w:fldCharType="separate"/>
            </w:r>
            <w:r w:rsidR="00500414">
              <w:rPr>
                <w:noProof/>
                <w:webHidden/>
              </w:rPr>
              <w:t>6</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59" w:history="1">
            <w:r w:rsidR="00500414" w:rsidRPr="005C746D">
              <w:rPr>
                <w:rStyle w:val="Lienhypertexte"/>
                <w:rFonts w:ascii="Arial" w:hAnsi="Arial" w:cs="Arial"/>
                <w:noProof/>
              </w:rPr>
              <w:t>Principe 1 : Les engagements des autorités compétentes</w:t>
            </w:r>
            <w:r w:rsidR="00500414">
              <w:rPr>
                <w:noProof/>
                <w:webHidden/>
              </w:rPr>
              <w:tab/>
            </w:r>
            <w:r>
              <w:rPr>
                <w:noProof/>
                <w:webHidden/>
              </w:rPr>
              <w:fldChar w:fldCharType="begin"/>
            </w:r>
            <w:r w:rsidR="00500414">
              <w:rPr>
                <w:noProof/>
                <w:webHidden/>
              </w:rPr>
              <w:instrText xml:space="preserve"> PAGEREF _Toc474401459 \h </w:instrText>
            </w:r>
            <w:r>
              <w:rPr>
                <w:noProof/>
                <w:webHidden/>
              </w:rPr>
            </w:r>
            <w:r>
              <w:rPr>
                <w:noProof/>
                <w:webHidden/>
              </w:rPr>
              <w:fldChar w:fldCharType="separate"/>
            </w:r>
            <w:r w:rsidR="00500414">
              <w:rPr>
                <w:noProof/>
                <w:webHidden/>
              </w:rPr>
              <w:t>6</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0" w:history="1">
            <w:r w:rsidR="00500414" w:rsidRPr="005C746D">
              <w:rPr>
                <w:rStyle w:val="Lienhypertexte"/>
                <w:noProof/>
              </w:rPr>
              <w:t>Ressources</w:t>
            </w:r>
            <w:r w:rsidR="00500414">
              <w:rPr>
                <w:noProof/>
                <w:webHidden/>
              </w:rPr>
              <w:tab/>
            </w:r>
            <w:r>
              <w:rPr>
                <w:noProof/>
                <w:webHidden/>
              </w:rPr>
              <w:fldChar w:fldCharType="begin"/>
            </w:r>
            <w:r w:rsidR="00500414">
              <w:rPr>
                <w:noProof/>
                <w:webHidden/>
              </w:rPr>
              <w:instrText xml:space="preserve"> PAGEREF _Toc474401460 \h </w:instrText>
            </w:r>
            <w:r>
              <w:rPr>
                <w:noProof/>
                <w:webHidden/>
              </w:rPr>
            </w:r>
            <w:r>
              <w:rPr>
                <w:noProof/>
                <w:webHidden/>
              </w:rPr>
              <w:fldChar w:fldCharType="separate"/>
            </w:r>
            <w:r w:rsidR="00500414">
              <w:rPr>
                <w:noProof/>
                <w:webHidden/>
              </w:rPr>
              <w:t>6</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61" w:history="1">
            <w:r w:rsidR="00500414" w:rsidRPr="005C746D">
              <w:rPr>
                <w:rStyle w:val="Lienhypertexte"/>
                <w:rFonts w:ascii="Arial" w:hAnsi="Arial" w:cs="Arial"/>
                <w:noProof/>
              </w:rPr>
              <w:t>Principe 2 : L’engagement des participants et participantes</w:t>
            </w:r>
            <w:r w:rsidR="00500414">
              <w:rPr>
                <w:noProof/>
                <w:webHidden/>
              </w:rPr>
              <w:tab/>
            </w:r>
            <w:r>
              <w:rPr>
                <w:noProof/>
                <w:webHidden/>
              </w:rPr>
              <w:fldChar w:fldCharType="begin"/>
            </w:r>
            <w:r w:rsidR="00500414">
              <w:rPr>
                <w:noProof/>
                <w:webHidden/>
              </w:rPr>
              <w:instrText xml:space="preserve"> PAGEREF _Toc474401461 \h </w:instrText>
            </w:r>
            <w:r>
              <w:rPr>
                <w:noProof/>
                <w:webHidden/>
              </w:rPr>
            </w:r>
            <w:r>
              <w:rPr>
                <w:noProof/>
                <w:webHidden/>
              </w:rPr>
              <w:fldChar w:fldCharType="separate"/>
            </w:r>
            <w:r w:rsidR="00500414">
              <w:rPr>
                <w:noProof/>
                <w:webHidden/>
              </w:rPr>
              <w:t>7</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2" w:history="1">
            <w:r w:rsidR="00500414" w:rsidRPr="005C746D">
              <w:rPr>
                <w:rStyle w:val="Lienhypertexte"/>
                <w:noProof/>
              </w:rPr>
              <w:t>Communication</w:t>
            </w:r>
            <w:r w:rsidR="00500414">
              <w:rPr>
                <w:noProof/>
                <w:webHidden/>
              </w:rPr>
              <w:tab/>
            </w:r>
            <w:r>
              <w:rPr>
                <w:noProof/>
                <w:webHidden/>
              </w:rPr>
              <w:fldChar w:fldCharType="begin"/>
            </w:r>
            <w:r w:rsidR="00500414">
              <w:rPr>
                <w:noProof/>
                <w:webHidden/>
              </w:rPr>
              <w:instrText xml:space="preserve"> PAGEREF _Toc474401462 \h </w:instrText>
            </w:r>
            <w:r>
              <w:rPr>
                <w:noProof/>
                <w:webHidden/>
              </w:rPr>
            </w:r>
            <w:r>
              <w:rPr>
                <w:noProof/>
                <w:webHidden/>
              </w:rPr>
              <w:fldChar w:fldCharType="separate"/>
            </w:r>
            <w:r w:rsidR="00500414">
              <w:rPr>
                <w:noProof/>
                <w:webHidden/>
              </w:rPr>
              <w:t>7</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3" w:history="1">
            <w:r w:rsidR="00500414" w:rsidRPr="005C746D">
              <w:rPr>
                <w:rStyle w:val="Lienhypertexte"/>
                <w:noProof/>
              </w:rPr>
              <w:t>Groupes marginalisés</w:t>
            </w:r>
            <w:r w:rsidR="00500414">
              <w:rPr>
                <w:noProof/>
                <w:webHidden/>
              </w:rPr>
              <w:tab/>
            </w:r>
            <w:r>
              <w:rPr>
                <w:noProof/>
                <w:webHidden/>
              </w:rPr>
              <w:fldChar w:fldCharType="begin"/>
            </w:r>
            <w:r w:rsidR="00500414">
              <w:rPr>
                <w:noProof/>
                <w:webHidden/>
              </w:rPr>
              <w:instrText xml:space="preserve"> PAGEREF _Toc474401463 \h </w:instrText>
            </w:r>
            <w:r>
              <w:rPr>
                <w:noProof/>
                <w:webHidden/>
              </w:rPr>
            </w:r>
            <w:r>
              <w:rPr>
                <w:noProof/>
                <w:webHidden/>
              </w:rPr>
              <w:fldChar w:fldCharType="separate"/>
            </w:r>
            <w:r w:rsidR="00500414">
              <w:rPr>
                <w:noProof/>
                <w:webHidden/>
              </w:rPr>
              <w:t>7</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64" w:history="1">
            <w:r w:rsidR="00500414" w:rsidRPr="005C746D">
              <w:rPr>
                <w:rStyle w:val="Lienhypertexte"/>
                <w:rFonts w:ascii="Arial" w:hAnsi="Arial" w:cs="Arial"/>
                <w:noProof/>
              </w:rPr>
              <w:t>Principe 3 : Le choix des mécanismes de participation publique</w:t>
            </w:r>
            <w:r w:rsidR="00500414">
              <w:rPr>
                <w:noProof/>
                <w:webHidden/>
              </w:rPr>
              <w:tab/>
            </w:r>
            <w:r>
              <w:rPr>
                <w:noProof/>
                <w:webHidden/>
              </w:rPr>
              <w:fldChar w:fldCharType="begin"/>
            </w:r>
            <w:r w:rsidR="00500414">
              <w:rPr>
                <w:noProof/>
                <w:webHidden/>
              </w:rPr>
              <w:instrText xml:space="preserve"> PAGEREF _Toc474401464 \h </w:instrText>
            </w:r>
            <w:r>
              <w:rPr>
                <w:noProof/>
                <w:webHidden/>
              </w:rPr>
            </w:r>
            <w:r>
              <w:rPr>
                <w:noProof/>
                <w:webHidden/>
              </w:rPr>
              <w:fldChar w:fldCharType="separate"/>
            </w:r>
            <w:r w:rsidR="00500414">
              <w:rPr>
                <w:noProof/>
                <w:webHidden/>
              </w:rPr>
              <w:t>8</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5" w:history="1">
            <w:r w:rsidR="00500414" w:rsidRPr="005C746D">
              <w:rPr>
                <w:rStyle w:val="Lienhypertexte"/>
                <w:noProof/>
              </w:rPr>
              <w:t>Ressources financières</w:t>
            </w:r>
            <w:r w:rsidR="00500414">
              <w:rPr>
                <w:noProof/>
                <w:webHidden/>
              </w:rPr>
              <w:tab/>
            </w:r>
            <w:r>
              <w:rPr>
                <w:noProof/>
                <w:webHidden/>
              </w:rPr>
              <w:fldChar w:fldCharType="begin"/>
            </w:r>
            <w:r w:rsidR="00500414">
              <w:rPr>
                <w:noProof/>
                <w:webHidden/>
              </w:rPr>
              <w:instrText xml:space="preserve"> PAGEREF _Toc474401465 \h </w:instrText>
            </w:r>
            <w:r>
              <w:rPr>
                <w:noProof/>
                <w:webHidden/>
              </w:rPr>
            </w:r>
            <w:r>
              <w:rPr>
                <w:noProof/>
                <w:webHidden/>
              </w:rPr>
              <w:fldChar w:fldCharType="separate"/>
            </w:r>
            <w:r w:rsidR="00500414">
              <w:rPr>
                <w:noProof/>
                <w:webHidden/>
              </w:rPr>
              <w:t>8</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6" w:history="1">
            <w:r w:rsidR="00500414" w:rsidRPr="005C746D">
              <w:rPr>
                <w:rStyle w:val="Lienhypertexte"/>
                <w:noProof/>
              </w:rPr>
              <w:t>Précision du critère 3.3</w:t>
            </w:r>
            <w:r w:rsidR="00500414">
              <w:rPr>
                <w:noProof/>
                <w:webHidden/>
              </w:rPr>
              <w:tab/>
            </w:r>
            <w:r>
              <w:rPr>
                <w:noProof/>
                <w:webHidden/>
              </w:rPr>
              <w:fldChar w:fldCharType="begin"/>
            </w:r>
            <w:r w:rsidR="00500414">
              <w:rPr>
                <w:noProof/>
                <w:webHidden/>
              </w:rPr>
              <w:instrText xml:space="preserve"> PAGEREF _Toc474401466 \h </w:instrText>
            </w:r>
            <w:r>
              <w:rPr>
                <w:noProof/>
                <w:webHidden/>
              </w:rPr>
            </w:r>
            <w:r>
              <w:rPr>
                <w:noProof/>
                <w:webHidden/>
              </w:rPr>
              <w:fldChar w:fldCharType="separate"/>
            </w:r>
            <w:r w:rsidR="00500414">
              <w:rPr>
                <w:noProof/>
                <w:webHidden/>
              </w:rPr>
              <w:t>8</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7" w:history="1">
            <w:r w:rsidR="00500414" w:rsidRPr="005C746D">
              <w:rPr>
                <w:rStyle w:val="Lienhypertexte"/>
                <w:noProof/>
              </w:rPr>
              <w:t>Ajout au critère 3.3</w:t>
            </w:r>
            <w:r w:rsidR="00500414">
              <w:rPr>
                <w:noProof/>
                <w:webHidden/>
              </w:rPr>
              <w:tab/>
            </w:r>
            <w:r>
              <w:rPr>
                <w:noProof/>
                <w:webHidden/>
              </w:rPr>
              <w:fldChar w:fldCharType="begin"/>
            </w:r>
            <w:r w:rsidR="00500414">
              <w:rPr>
                <w:noProof/>
                <w:webHidden/>
              </w:rPr>
              <w:instrText xml:space="preserve"> PAGEREF _Toc474401467 \h </w:instrText>
            </w:r>
            <w:r>
              <w:rPr>
                <w:noProof/>
                <w:webHidden/>
              </w:rPr>
            </w:r>
            <w:r>
              <w:rPr>
                <w:noProof/>
                <w:webHidden/>
              </w:rPr>
              <w:fldChar w:fldCharType="separate"/>
            </w:r>
            <w:r w:rsidR="00500414">
              <w:rPr>
                <w:noProof/>
                <w:webHidden/>
              </w:rPr>
              <w:t>9</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8" w:history="1">
            <w:r w:rsidR="00500414" w:rsidRPr="005C746D">
              <w:rPr>
                <w:rStyle w:val="Lienhypertexte"/>
                <w:noProof/>
              </w:rPr>
              <w:t>Calendrier de la démarche</w:t>
            </w:r>
            <w:r w:rsidR="00500414">
              <w:rPr>
                <w:noProof/>
                <w:webHidden/>
              </w:rPr>
              <w:tab/>
            </w:r>
            <w:r>
              <w:rPr>
                <w:noProof/>
                <w:webHidden/>
              </w:rPr>
              <w:fldChar w:fldCharType="begin"/>
            </w:r>
            <w:r w:rsidR="00500414">
              <w:rPr>
                <w:noProof/>
                <w:webHidden/>
              </w:rPr>
              <w:instrText xml:space="preserve"> PAGEREF _Toc474401468 \h </w:instrText>
            </w:r>
            <w:r>
              <w:rPr>
                <w:noProof/>
                <w:webHidden/>
              </w:rPr>
            </w:r>
            <w:r>
              <w:rPr>
                <w:noProof/>
                <w:webHidden/>
              </w:rPr>
              <w:fldChar w:fldCharType="separate"/>
            </w:r>
            <w:r w:rsidR="00500414">
              <w:rPr>
                <w:noProof/>
                <w:webHidden/>
              </w:rPr>
              <w:t>9</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69" w:history="1">
            <w:r w:rsidR="00500414" w:rsidRPr="005C746D">
              <w:rPr>
                <w:rStyle w:val="Lienhypertexte"/>
                <w:noProof/>
              </w:rPr>
              <w:t>Conception de la démarche</w:t>
            </w:r>
            <w:r w:rsidR="00500414">
              <w:rPr>
                <w:noProof/>
                <w:webHidden/>
              </w:rPr>
              <w:tab/>
            </w:r>
            <w:r>
              <w:rPr>
                <w:noProof/>
                <w:webHidden/>
              </w:rPr>
              <w:fldChar w:fldCharType="begin"/>
            </w:r>
            <w:r w:rsidR="00500414">
              <w:rPr>
                <w:noProof/>
                <w:webHidden/>
              </w:rPr>
              <w:instrText xml:space="preserve"> PAGEREF _Toc474401469 \h </w:instrText>
            </w:r>
            <w:r>
              <w:rPr>
                <w:noProof/>
                <w:webHidden/>
              </w:rPr>
            </w:r>
            <w:r>
              <w:rPr>
                <w:noProof/>
                <w:webHidden/>
              </w:rPr>
              <w:fldChar w:fldCharType="separate"/>
            </w:r>
            <w:r w:rsidR="00500414">
              <w:rPr>
                <w:noProof/>
                <w:webHidden/>
              </w:rPr>
              <w:t>10</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0" w:history="1">
            <w:r w:rsidR="00500414" w:rsidRPr="005C746D">
              <w:rPr>
                <w:rStyle w:val="Lienhypertexte"/>
                <w:rFonts w:ascii="Arial" w:hAnsi="Arial" w:cs="Arial"/>
                <w:noProof/>
              </w:rPr>
              <w:t>Principe 4 : L’information</w:t>
            </w:r>
            <w:r w:rsidR="00500414">
              <w:rPr>
                <w:noProof/>
                <w:webHidden/>
              </w:rPr>
              <w:tab/>
            </w:r>
            <w:r>
              <w:rPr>
                <w:noProof/>
                <w:webHidden/>
              </w:rPr>
              <w:fldChar w:fldCharType="begin"/>
            </w:r>
            <w:r w:rsidR="00500414">
              <w:rPr>
                <w:noProof/>
                <w:webHidden/>
              </w:rPr>
              <w:instrText xml:space="preserve"> PAGEREF _Toc474401470 \h </w:instrText>
            </w:r>
            <w:r>
              <w:rPr>
                <w:noProof/>
                <w:webHidden/>
              </w:rPr>
            </w:r>
            <w:r>
              <w:rPr>
                <w:noProof/>
                <w:webHidden/>
              </w:rPr>
              <w:fldChar w:fldCharType="separate"/>
            </w:r>
            <w:r w:rsidR="00500414">
              <w:rPr>
                <w:noProof/>
                <w:webHidden/>
              </w:rPr>
              <w:t>10</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1" w:history="1">
            <w:r w:rsidR="00500414" w:rsidRPr="005C746D">
              <w:rPr>
                <w:rStyle w:val="Lienhypertexte"/>
                <w:rFonts w:ascii="Arial" w:hAnsi="Arial" w:cs="Arial"/>
                <w:noProof/>
              </w:rPr>
              <w:t>Principe 5 : La promotion</w:t>
            </w:r>
            <w:r w:rsidR="00500414">
              <w:rPr>
                <w:noProof/>
                <w:webHidden/>
              </w:rPr>
              <w:tab/>
            </w:r>
            <w:r>
              <w:rPr>
                <w:noProof/>
                <w:webHidden/>
              </w:rPr>
              <w:fldChar w:fldCharType="begin"/>
            </w:r>
            <w:r w:rsidR="00500414">
              <w:rPr>
                <w:noProof/>
                <w:webHidden/>
              </w:rPr>
              <w:instrText xml:space="preserve"> PAGEREF _Toc474401471 \h </w:instrText>
            </w:r>
            <w:r>
              <w:rPr>
                <w:noProof/>
                <w:webHidden/>
              </w:rPr>
            </w:r>
            <w:r>
              <w:rPr>
                <w:noProof/>
                <w:webHidden/>
              </w:rPr>
              <w:fldChar w:fldCharType="separate"/>
            </w:r>
            <w:r w:rsidR="00500414">
              <w:rPr>
                <w:noProof/>
                <w:webHidden/>
              </w:rPr>
              <w:t>11</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72" w:history="1">
            <w:r w:rsidR="00500414" w:rsidRPr="005C746D">
              <w:rPr>
                <w:rStyle w:val="Lienhypertexte"/>
                <w:noProof/>
              </w:rPr>
              <w:t>Langage simple et compréhensible</w:t>
            </w:r>
            <w:r w:rsidR="00500414">
              <w:rPr>
                <w:noProof/>
                <w:webHidden/>
              </w:rPr>
              <w:tab/>
            </w:r>
            <w:r>
              <w:rPr>
                <w:noProof/>
                <w:webHidden/>
              </w:rPr>
              <w:fldChar w:fldCharType="begin"/>
            </w:r>
            <w:r w:rsidR="00500414">
              <w:rPr>
                <w:noProof/>
                <w:webHidden/>
              </w:rPr>
              <w:instrText xml:space="preserve"> PAGEREF _Toc474401472 \h </w:instrText>
            </w:r>
            <w:r>
              <w:rPr>
                <w:noProof/>
                <w:webHidden/>
              </w:rPr>
            </w:r>
            <w:r>
              <w:rPr>
                <w:noProof/>
                <w:webHidden/>
              </w:rPr>
              <w:fldChar w:fldCharType="separate"/>
            </w:r>
            <w:r w:rsidR="00500414">
              <w:rPr>
                <w:noProof/>
                <w:webHidden/>
              </w:rPr>
              <w:t>11</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3" w:history="1">
            <w:r w:rsidR="00500414" w:rsidRPr="005C746D">
              <w:rPr>
                <w:rStyle w:val="Lienhypertexte"/>
                <w:rFonts w:ascii="Arial" w:hAnsi="Arial" w:cs="Arial"/>
                <w:noProof/>
              </w:rPr>
              <w:t>Principe 6 : La rétroaction</w:t>
            </w:r>
            <w:r w:rsidR="00500414">
              <w:rPr>
                <w:noProof/>
                <w:webHidden/>
              </w:rPr>
              <w:tab/>
            </w:r>
            <w:r>
              <w:rPr>
                <w:noProof/>
                <w:webHidden/>
              </w:rPr>
              <w:fldChar w:fldCharType="begin"/>
            </w:r>
            <w:r w:rsidR="00500414">
              <w:rPr>
                <w:noProof/>
                <w:webHidden/>
              </w:rPr>
              <w:instrText xml:space="preserve"> PAGEREF _Toc474401473 \h </w:instrText>
            </w:r>
            <w:r>
              <w:rPr>
                <w:noProof/>
                <w:webHidden/>
              </w:rPr>
            </w:r>
            <w:r>
              <w:rPr>
                <w:noProof/>
                <w:webHidden/>
              </w:rPr>
              <w:fldChar w:fldCharType="separate"/>
            </w:r>
            <w:r w:rsidR="00500414">
              <w:rPr>
                <w:noProof/>
                <w:webHidden/>
              </w:rPr>
              <w:t>12</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4" w:history="1">
            <w:r w:rsidR="00500414" w:rsidRPr="005C746D">
              <w:rPr>
                <w:rStyle w:val="Lienhypertexte"/>
                <w:rFonts w:ascii="Arial" w:hAnsi="Arial" w:cs="Arial"/>
                <w:noProof/>
              </w:rPr>
              <w:t>Principe 7 : L’évaluation</w:t>
            </w:r>
            <w:r w:rsidR="00500414">
              <w:rPr>
                <w:noProof/>
                <w:webHidden/>
              </w:rPr>
              <w:tab/>
            </w:r>
            <w:r>
              <w:rPr>
                <w:noProof/>
                <w:webHidden/>
              </w:rPr>
              <w:fldChar w:fldCharType="begin"/>
            </w:r>
            <w:r w:rsidR="00500414">
              <w:rPr>
                <w:noProof/>
                <w:webHidden/>
              </w:rPr>
              <w:instrText xml:space="preserve"> PAGEREF _Toc474401474 \h </w:instrText>
            </w:r>
            <w:r>
              <w:rPr>
                <w:noProof/>
                <w:webHidden/>
              </w:rPr>
            </w:r>
            <w:r>
              <w:rPr>
                <w:noProof/>
                <w:webHidden/>
              </w:rPr>
              <w:fldChar w:fldCharType="separate"/>
            </w:r>
            <w:r w:rsidR="00500414">
              <w:rPr>
                <w:noProof/>
                <w:webHidden/>
              </w:rPr>
              <w:t>12</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75" w:history="1">
            <w:r w:rsidR="00500414" w:rsidRPr="005C746D">
              <w:rPr>
                <w:rStyle w:val="Lienhypertexte"/>
                <w:noProof/>
              </w:rPr>
              <w:t>Reformulation de certains critères</w:t>
            </w:r>
            <w:r w:rsidR="00500414">
              <w:rPr>
                <w:noProof/>
                <w:webHidden/>
              </w:rPr>
              <w:tab/>
            </w:r>
            <w:r>
              <w:rPr>
                <w:noProof/>
                <w:webHidden/>
              </w:rPr>
              <w:fldChar w:fldCharType="begin"/>
            </w:r>
            <w:r w:rsidR="00500414">
              <w:rPr>
                <w:noProof/>
                <w:webHidden/>
              </w:rPr>
              <w:instrText xml:space="preserve"> PAGEREF _Toc474401475 \h </w:instrText>
            </w:r>
            <w:r>
              <w:rPr>
                <w:noProof/>
                <w:webHidden/>
              </w:rPr>
            </w:r>
            <w:r>
              <w:rPr>
                <w:noProof/>
                <w:webHidden/>
              </w:rPr>
              <w:fldChar w:fldCharType="separate"/>
            </w:r>
            <w:r w:rsidR="00500414">
              <w:rPr>
                <w:noProof/>
                <w:webHidden/>
              </w:rPr>
              <w:t>12</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76" w:history="1">
            <w:r w:rsidR="00500414" w:rsidRPr="005C746D">
              <w:rPr>
                <w:rStyle w:val="Lienhypertexte"/>
                <w:noProof/>
              </w:rPr>
              <w:t>Bilan du processus participatif</w:t>
            </w:r>
            <w:r w:rsidR="00500414">
              <w:rPr>
                <w:noProof/>
                <w:webHidden/>
              </w:rPr>
              <w:tab/>
            </w:r>
            <w:r>
              <w:rPr>
                <w:noProof/>
                <w:webHidden/>
              </w:rPr>
              <w:fldChar w:fldCharType="begin"/>
            </w:r>
            <w:r w:rsidR="00500414">
              <w:rPr>
                <w:noProof/>
                <w:webHidden/>
              </w:rPr>
              <w:instrText xml:space="preserve"> PAGEREF _Toc474401476 \h </w:instrText>
            </w:r>
            <w:r>
              <w:rPr>
                <w:noProof/>
                <w:webHidden/>
              </w:rPr>
            </w:r>
            <w:r>
              <w:rPr>
                <w:noProof/>
                <w:webHidden/>
              </w:rPr>
              <w:fldChar w:fldCharType="separate"/>
            </w:r>
            <w:r w:rsidR="00500414">
              <w:rPr>
                <w:noProof/>
                <w:webHidden/>
              </w:rPr>
              <w:t>13</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7" w:history="1">
            <w:r w:rsidR="00500414" w:rsidRPr="005C746D">
              <w:rPr>
                <w:rStyle w:val="Lienhypertexte"/>
                <w:rFonts w:ascii="Arial" w:hAnsi="Arial" w:cs="Arial"/>
                <w:noProof/>
              </w:rPr>
              <w:t>Conclusion</w:t>
            </w:r>
            <w:r w:rsidR="00500414">
              <w:rPr>
                <w:noProof/>
                <w:webHidden/>
              </w:rPr>
              <w:tab/>
            </w:r>
            <w:r>
              <w:rPr>
                <w:noProof/>
                <w:webHidden/>
              </w:rPr>
              <w:fldChar w:fldCharType="begin"/>
            </w:r>
            <w:r w:rsidR="00500414">
              <w:rPr>
                <w:noProof/>
                <w:webHidden/>
              </w:rPr>
              <w:instrText xml:space="preserve"> PAGEREF _Toc474401477 \h </w:instrText>
            </w:r>
            <w:r>
              <w:rPr>
                <w:noProof/>
                <w:webHidden/>
              </w:rPr>
            </w:r>
            <w:r>
              <w:rPr>
                <w:noProof/>
                <w:webHidden/>
              </w:rPr>
              <w:fldChar w:fldCharType="separate"/>
            </w:r>
            <w:r w:rsidR="00500414">
              <w:rPr>
                <w:noProof/>
                <w:webHidden/>
              </w:rPr>
              <w:t>14</w:t>
            </w:r>
            <w:r>
              <w:rPr>
                <w:noProof/>
                <w:webHidden/>
              </w:rPr>
              <w:fldChar w:fldCharType="end"/>
            </w:r>
          </w:hyperlink>
        </w:p>
        <w:p w:rsidR="00500414" w:rsidRDefault="00B80435">
          <w:pPr>
            <w:pStyle w:val="TM1"/>
            <w:tabs>
              <w:tab w:val="right" w:leader="dot" w:pos="10070"/>
            </w:tabs>
            <w:rPr>
              <w:rFonts w:eastAsiaTheme="minorEastAsia"/>
              <w:noProof/>
              <w:lang w:eastAsia="fr-CA"/>
            </w:rPr>
          </w:pPr>
          <w:hyperlink w:anchor="_Toc474401478" w:history="1">
            <w:r w:rsidR="00500414" w:rsidRPr="005C746D">
              <w:rPr>
                <w:rStyle w:val="Lienhypertexte"/>
                <w:rFonts w:ascii="Arial" w:hAnsi="Arial" w:cs="Arial"/>
                <w:noProof/>
              </w:rPr>
              <w:t>Annexe</w:t>
            </w:r>
            <w:r w:rsidR="00500414">
              <w:rPr>
                <w:noProof/>
                <w:webHidden/>
              </w:rPr>
              <w:tab/>
            </w:r>
            <w:r>
              <w:rPr>
                <w:noProof/>
                <w:webHidden/>
              </w:rPr>
              <w:fldChar w:fldCharType="begin"/>
            </w:r>
            <w:r w:rsidR="00500414">
              <w:rPr>
                <w:noProof/>
                <w:webHidden/>
              </w:rPr>
              <w:instrText xml:space="preserve"> PAGEREF _Toc474401478 \h </w:instrText>
            </w:r>
            <w:r>
              <w:rPr>
                <w:noProof/>
                <w:webHidden/>
              </w:rPr>
            </w:r>
            <w:r>
              <w:rPr>
                <w:noProof/>
                <w:webHidden/>
              </w:rPr>
              <w:fldChar w:fldCharType="separate"/>
            </w:r>
            <w:r w:rsidR="00500414">
              <w:rPr>
                <w:noProof/>
                <w:webHidden/>
              </w:rPr>
              <w:t>15</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79" w:history="1">
            <w:r w:rsidR="00500414" w:rsidRPr="005C746D">
              <w:rPr>
                <w:rStyle w:val="Lienhypertexte"/>
                <w:rFonts w:cs="Arial"/>
                <w:noProof/>
              </w:rPr>
              <w:t>Lettre du RAAQ concernant la Stratégie numérique du Québec</w:t>
            </w:r>
            <w:r w:rsidR="00500414">
              <w:rPr>
                <w:noProof/>
                <w:webHidden/>
              </w:rPr>
              <w:tab/>
            </w:r>
            <w:r>
              <w:rPr>
                <w:noProof/>
                <w:webHidden/>
              </w:rPr>
              <w:fldChar w:fldCharType="begin"/>
            </w:r>
            <w:r w:rsidR="00500414">
              <w:rPr>
                <w:noProof/>
                <w:webHidden/>
              </w:rPr>
              <w:instrText xml:space="preserve"> PAGEREF _Toc474401479 \h </w:instrText>
            </w:r>
            <w:r>
              <w:rPr>
                <w:noProof/>
                <w:webHidden/>
              </w:rPr>
            </w:r>
            <w:r>
              <w:rPr>
                <w:noProof/>
                <w:webHidden/>
              </w:rPr>
              <w:fldChar w:fldCharType="separate"/>
            </w:r>
            <w:r w:rsidR="00500414">
              <w:rPr>
                <w:noProof/>
                <w:webHidden/>
              </w:rPr>
              <w:t>15</w:t>
            </w:r>
            <w:r>
              <w:rPr>
                <w:noProof/>
                <w:webHidden/>
              </w:rPr>
              <w:fldChar w:fldCharType="end"/>
            </w:r>
          </w:hyperlink>
        </w:p>
        <w:p w:rsidR="00500414" w:rsidRDefault="00B80435">
          <w:pPr>
            <w:pStyle w:val="TM2"/>
            <w:tabs>
              <w:tab w:val="right" w:leader="dot" w:pos="10070"/>
            </w:tabs>
            <w:rPr>
              <w:rFonts w:eastAsiaTheme="minorEastAsia"/>
              <w:noProof/>
              <w:lang w:eastAsia="fr-CA"/>
            </w:rPr>
          </w:pPr>
          <w:hyperlink w:anchor="_Toc474401480" w:history="1">
            <w:r w:rsidR="00500414" w:rsidRPr="005C746D">
              <w:rPr>
                <w:rStyle w:val="Lienhypertexte"/>
                <w:noProof/>
              </w:rPr>
              <w:t>Lettre de la COPHAN concernant la clause d’impact</w:t>
            </w:r>
            <w:r w:rsidR="00500414">
              <w:rPr>
                <w:noProof/>
                <w:webHidden/>
              </w:rPr>
              <w:tab/>
            </w:r>
            <w:r>
              <w:rPr>
                <w:noProof/>
                <w:webHidden/>
              </w:rPr>
              <w:fldChar w:fldCharType="begin"/>
            </w:r>
            <w:r w:rsidR="00500414">
              <w:rPr>
                <w:noProof/>
                <w:webHidden/>
              </w:rPr>
              <w:instrText xml:space="preserve"> PAGEREF _Toc474401480 \h </w:instrText>
            </w:r>
            <w:r>
              <w:rPr>
                <w:noProof/>
                <w:webHidden/>
              </w:rPr>
            </w:r>
            <w:r>
              <w:rPr>
                <w:noProof/>
                <w:webHidden/>
              </w:rPr>
              <w:fldChar w:fldCharType="separate"/>
            </w:r>
            <w:r w:rsidR="00500414">
              <w:rPr>
                <w:noProof/>
                <w:webHidden/>
              </w:rPr>
              <w:t>17</w:t>
            </w:r>
            <w:r>
              <w:rPr>
                <w:noProof/>
                <w:webHidden/>
              </w:rPr>
              <w:fldChar w:fldCharType="end"/>
            </w:r>
          </w:hyperlink>
        </w:p>
        <w:p w:rsidR="00FA0C7F" w:rsidRPr="001835BA" w:rsidRDefault="00B80435" w:rsidP="00A32B57">
          <w:pPr>
            <w:rPr>
              <w:rFonts w:ascii="Arial" w:hAnsi="Arial" w:cs="Arial"/>
              <w:lang w:val="fr-FR"/>
            </w:rPr>
          </w:pPr>
          <w:r w:rsidRPr="001835BA">
            <w:rPr>
              <w:rFonts w:ascii="Arial" w:hAnsi="Arial" w:cs="Arial"/>
              <w:lang w:val="fr-FR"/>
            </w:rPr>
            <w:fldChar w:fldCharType="end"/>
          </w:r>
        </w:p>
      </w:sdtContent>
    </w:sdt>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FA0C7F" w:rsidRPr="001835BA" w:rsidRDefault="00FA0C7F" w:rsidP="00A32B57">
      <w:pPr>
        <w:rPr>
          <w:rFonts w:ascii="Arial" w:hAnsi="Arial" w:cs="Arial"/>
          <w:sz w:val="36"/>
          <w:szCs w:val="36"/>
        </w:rPr>
      </w:pPr>
    </w:p>
    <w:p w:rsidR="00A66292" w:rsidRPr="001835BA" w:rsidRDefault="00A66292" w:rsidP="00A32B57">
      <w:pPr>
        <w:rPr>
          <w:rFonts w:ascii="Arial" w:hAnsi="Arial" w:cs="Arial"/>
          <w:sz w:val="36"/>
          <w:szCs w:val="36"/>
        </w:rPr>
        <w:sectPr w:rsidR="00A66292" w:rsidRPr="001835BA" w:rsidSect="00FA0C7F">
          <w:footerReference w:type="default" r:id="rId17"/>
          <w:pgSz w:w="12240" w:h="15840"/>
          <w:pgMar w:top="1440" w:right="1080" w:bottom="1440" w:left="1080" w:header="708" w:footer="708" w:gutter="0"/>
          <w:pgNumType w:start="1"/>
          <w:cols w:space="708"/>
          <w:docGrid w:linePitch="360"/>
        </w:sectPr>
      </w:pPr>
    </w:p>
    <w:p w:rsidR="00FA0C7F" w:rsidRPr="001835BA" w:rsidRDefault="00FA0C7F" w:rsidP="00A32B57">
      <w:pPr>
        <w:pStyle w:val="Titre1"/>
        <w:rPr>
          <w:rFonts w:ascii="Arial" w:hAnsi="Arial" w:cs="Arial"/>
          <w:color w:val="auto"/>
        </w:rPr>
      </w:pPr>
      <w:bookmarkStart w:id="1" w:name="_Toc474401452"/>
      <w:r w:rsidRPr="001835BA">
        <w:rPr>
          <w:rFonts w:ascii="Arial" w:hAnsi="Arial" w:cs="Arial"/>
          <w:color w:val="auto"/>
        </w:rPr>
        <w:lastRenderedPageBreak/>
        <w:t>Introduction</w:t>
      </w:r>
      <w:bookmarkEnd w:id="1"/>
      <w:r w:rsidRPr="001835BA">
        <w:rPr>
          <w:rFonts w:ascii="Arial" w:hAnsi="Arial" w:cs="Arial"/>
          <w:color w:val="auto"/>
        </w:rPr>
        <w:t xml:space="preserve"> </w:t>
      </w:r>
    </w:p>
    <w:p w:rsidR="00DA569F" w:rsidRPr="001835BA" w:rsidRDefault="00DA569F" w:rsidP="006661A8">
      <w:pPr>
        <w:rPr>
          <w:rFonts w:ascii="Arial" w:hAnsi="Arial" w:cs="Arial"/>
          <w:sz w:val="24"/>
          <w:szCs w:val="24"/>
        </w:rPr>
      </w:pPr>
      <w:r w:rsidRPr="005B5682">
        <w:rPr>
          <w:rFonts w:ascii="Arial" w:hAnsi="Arial" w:cs="Arial"/>
          <w:sz w:val="24"/>
          <w:szCs w:val="24"/>
        </w:rPr>
        <w:t>Le gouvernement provincial</w:t>
      </w:r>
      <w:r w:rsidR="00C53AC1" w:rsidRPr="005B5682">
        <w:rPr>
          <w:rFonts w:ascii="Arial" w:hAnsi="Arial" w:cs="Arial"/>
          <w:sz w:val="24"/>
          <w:szCs w:val="24"/>
        </w:rPr>
        <w:t xml:space="preserve">, par le biais du </w:t>
      </w:r>
      <w:r w:rsidR="00C53AC1" w:rsidRPr="005B5682">
        <w:rPr>
          <w:rFonts w:ascii="Arial" w:hAnsi="Arial" w:cs="Arial"/>
          <w:sz w:val="24"/>
          <w:szCs w:val="24"/>
          <w:lang w:eastAsia="fr-CA"/>
        </w:rPr>
        <w:t>Secrétariat à l’accès à l’information et à la réforme des institutions démocratiques</w:t>
      </w:r>
      <w:r w:rsidR="00957E3A" w:rsidRPr="005B5682">
        <w:rPr>
          <w:rFonts w:ascii="Arial" w:hAnsi="Arial" w:cs="Arial"/>
          <w:sz w:val="24"/>
          <w:szCs w:val="24"/>
          <w:lang w:eastAsia="fr-CA"/>
        </w:rPr>
        <w:t xml:space="preserve"> (ci-après </w:t>
      </w:r>
      <w:proofErr w:type="gramStart"/>
      <w:r w:rsidR="00957E3A" w:rsidRPr="005B5682">
        <w:rPr>
          <w:rFonts w:ascii="Arial" w:hAnsi="Arial" w:cs="Arial"/>
          <w:sz w:val="24"/>
          <w:szCs w:val="24"/>
          <w:lang w:eastAsia="fr-CA"/>
        </w:rPr>
        <w:t>cité</w:t>
      </w:r>
      <w:proofErr w:type="gramEnd"/>
      <w:r w:rsidR="00957E3A" w:rsidRPr="005B5682">
        <w:rPr>
          <w:rFonts w:ascii="Arial" w:hAnsi="Arial" w:cs="Arial"/>
          <w:sz w:val="24"/>
          <w:szCs w:val="24"/>
          <w:lang w:eastAsia="fr-CA"/>
        </w:rPr>
        <w:t xml:space="preserve"> le « Secrétariat »)</w:t>
      </w:r>
      <w:r w:rsidR="00C53AC1" w:rsidRPr="005B5682">
        <w:rPr>
          <w:rFonts w:ascii="Arial" w:hAnsi="Arial" w:cs="Arial"/>
          <w:sz w:val="24"/>
          <w:szCs w:val="24"/>
          <w:lang w:eastAsia="fr-CA"/>
        </w:rPr>
        <w:t>,</w:t>
      </w:r>
      <w:r w:rsidRPr="005B5682">
        <w:rPr>
          <w:rFonts w:ascii="Arial" w:hAnsi="Arial" w:cs="Arial"/>
          <w:sz w:val="24"/>
          <w:szCs w:val="24"/>
        </w:rPr>
        <w:t xml:space="preserve"> a lancé</w:t>
      </w:r>
      <w:r w:rsidR="00520836" w:rsidRPr="005B5682">
        <w:rPr>
          <w:rFonts w:ascii="Arial" w:hAnsi="Arial" w:cs="Arial"/>
          <w:sz w:val="24"/>
          <w:szCs w:val="24"/>
        </w:rPr>
        <w:t>,</w:t>
      </w:r>
      <w:r w:rsidRPr="005B5682">
        <w:rPr>
          <w:rFonts w:ascii="Arial" w:hAnsi="Arial" w:cs="Arial"/>
          <w:sz w:val="24"/>
          <w:szCs w:val="24"/>
        </w:rPr>
        <w:t xml:space="preserve"> en octobre dernier</w:t>
      </w:r>
      <w:r w:rsidR="00520836" w:rsidRPr="005B5682">
        <w:rPr>
          <w:rFonts w:ascii="Arial" w:hAnsi="Arial" w:cs="Arial"/>
          <w:sz w:val="24"/>
          <w:szCs w:val="24"/>
        </w:rPr>
        <w:t>,</w:t>
      </w:r>
      <w:r w:rsidRPr="005B5682">
        <w:rPr>
          <w:rFonts w:ascii="Arial" w:hAnsi="Arial" w:cs="Arial"/>
          <w:sz w:val="24"/>
          <w:szCs w:val="24"/>
        </w:rPr>
        <w:t xml:space="preserve"> une large consultation </w:t>
      </w:r>
      <w:r w:rsidR="00F965FF" w:rsidRPr="005B5682">
        <w:rPr>
          <w:rFonts w:ascii="Arial" w:hAnsi="Arial" w:cs="Arial"/>
          <w:sz w:val="24"/>
          <w:szCs w:val="24"/>
        </w:rPr>
        <w:t>concernant</w:t>
      </w:r>
      <w:r w:rsidRPr="005B5682">
        <w:rPr>
          <w:rFonts w:ascii="Arial" w:hAnsi="Arial" w:cs="Arial"/>
          <w:sz w:val="24"/>
          <w:szCs w:val="24"/>
        </w:rPr>
        <w:t xml:space="preserve"> l’élaboration d’un </w:t>
      </w:r>
      <w:r w:rsidR="002C091B" w:rsidRPr="005B5682">
        <w:rPr>
          <w:rFonts w:ascii="Arial" w:hAnsi="Arial" w:cs="Arial"/>
          <w:sz w:val="24"/>
          <w:szCs w:val="24"/>
        </w:rPr>
        <w:t>« </w:t>
      </w:r>
      <w:r w:rsidRPr="005B5682">
        <w:rPr>
          <w:rFonts w:ascii="Arial" w:hAnsi="Arial" w:cs="Arial"/>
          <w:sz w:val="24"/>
          <w:szCs w:val="24"/>
        </w:rPr>
        <w:t>Cadre de référence gouvernemental sur</w:t>
      </w:r>
      <w:r w:rsidRPr="001835BA">
        <w:rPr>
          <w:rFonts w:ascii="Arial" w:hAnsi="Arial" w:cs="Arial"/>
          <w:sz w:val="24"/>
          <w:szCs w:val="24"/>
        </w:rPr>
        <w:t xml:space="preserve"> la participation publique</w:t>
      </w:r>
      <w:r w:rsidR="002C091B" w:rsidRPr="001835BA">
        <w:rPr>
          <w:rFonts w:ascii="Arial" w:hAnsi="Arial" w:cs="Arial"/>
          <w:sz w:val="24"/>
          <w:szCs w:val="24"/>
        </w:rPr>
        <w:t> »</w:t>
      </w:r>
      <w:r w:rsidR="00520836">
        <w:rPr>
          <w:rFonts w:ascii="Arial" w:hAnsi="Arial" w:cs="Arial"/>
          <w:sz w:val="24"/>
          <w:szCs w:val="24"/>
        </w:rPr>
        <w:t xml:space="preserve"> (ci-après cité le « C</w:t>
      </w:r>
      <w:r w:rsidRPr="001835BA">
        <w:rPr>
          <w:rFonts w:ascii="Arial" w:hAnsi="Arial" w:cs="Arial"/>
          <w:sz w:val="24"/>
          <w:szCs w:val="24"/>
        </w:rPr>
        <w:t>adre</w:t>
      </w:r>
      <w:r w:rsidR="00520836">
        <w:rPr>
          <w:rFonts w:ascii="Arial" w:hAnsi="Arial" w:cs="Arial"/>
          <w:sz w:val="24"/>
          <w:szCs w:val="24"/>
        </w:rPr>
        <w:t> »</w:t>
      </w:r>
      <w:r w:rsidRPr="001835BA">
        <w:rPr>
          <w:rFonts w:ascii="Arial" w:hAnsi="Arial" w:cs="Arial"/>
          <w:sz w:val="24"/>
          <w:szCs w:val="24"/>
        </w:rPr>
        <w:t xml:space="preserve">). </w:t>
      </w:r>
      <w:r w:rsidR="00EF6600" w:rsidRPr="001835BA">
        <w:rPr>
          <w:rFonts w:ascii="Arial" w:hAnsi="Arial" w:cs="Arial"/>
          <w:sz w:val="24"/>
          <w:szCs w:val="24"/>
        </w:rPr>
        <w:t xml:space="preserve">Le présent document </w:t>
      </w:r>
      <w:r w:rsidR="002C091B" w:rsidRPr="001835BA">
        <w:rPr>
          <w:rFonts w:ascii="Arial" w:hAnsi="Arial" w:cs="Arial"/>
          <w:sz w:val="24"/>
          <w:szCs w:val="24"/>
        </w:rPr>
        <w:t xml:space="preserve">contient les commentaires de la Confédération des organismes de personnes handicapées du Québec (« COPHAN »). </w:t>
      </w:r>
    </w:p>
    <w:p w:rsidR="002C091B" w:rsidRPr="001835BA" w:rsidRDefault="00EF6600" w:rsidP="006661A8">
      <w:pPr>
        <w:rPr>
          <w:rFonts w:ascii="Arial" w:hAnsi="Arial" w:cs="Arial"/>
          <w:sz w:val="24"/>
          <w:szCs w:val="24"/>
        </w:rPr>
      </w:pPr>
      <w:r w:rsidRPr="001835BA">
        <w:rPr>
          <w:rFonts w:ascii="Arial" w:hAnsi="Arial" w:cs="Arial"/>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plus de 60 organismes et regroupements nationaux, régionaux et locaux de personnes ayant tout type de limitations fonctionnelles. </w:t>
      </w:r>
    </w:p>
    <w:p w:rsidR="00732681" w:rsidRPr="001835BA" w:rsidRDefault="00732681" w:rsidP="00A32B57">
      <w:pPr>
        <w:spacing w:after="0"/>
        <w:rPr>
          <w:rFonts w:ascii="Arial" w:hAnsi="Arial" w:cs="Arial"/>
          <w:sz w:val="24"/>
          <w:szCs w:val="24"/>
        </w:rPr>
      </w:pPr>
      <w:r w:rsidRPr="001835BA">
        <w:rPr>
          <w:rFonts w:ascii="Arial" w:hAnsi="Arial" w:cs="Arial"/>
          <w:sz w:val="24"/>
          <w:szCs w:val="24"/>
        </w:rPr>
        <w:t xml:space="preserve">Dans son principe, la COPHAN appuie le Cadre. </w:t>
      </w:r>
      <w:r w:rsidR="00996925" w:rsidRPr="001835BA">
        <w:rPr>
          <w:rFonts w:ascii="Arial" w:hAnsi="Arial" w:cs="Arial"/>
          <w:sz w:val="24"/>
          <w:szCs w:val="24"/>
        </w:rPr>
        <w:t>Toutefois</w:t>
      </w:r>
      <w:r w:rsidRPr="001835BA">
        <w:rPr>
          <w:rFonts w:ascii="Arial" w:hAnsi="Arial" w:cs="Arial"/>
          <w:sz w:val="24"/>
          <w:szCs w:val="24"/>
        </w:rPr>
        <w:t xml:space="preserve">, </w:t>
      </w:r>
      <w:r w:rsidR="00957E3A">
        <w:rPr>
          <w:rFonts w:ascii="Arial" w:hAnsi="Arial" w:cs="Arial"/>
          <w:sz w:val="24"/>
          <w:szCs w:val="24"/>
        </w:rPr>
        <w:t xml:space="preserve">elle souhaite porter </w:t>
      </w:r>
      <w:r w:rsidRPr="001835BA">
        <w:rPr>
          <w:rFonts w:ascii="Arial" w:hAnsi="Arial" w:cs="Arial"/>
          <w:sz w:val="24"/>
          <w:szCs w:val="24"/>
        </w:rPr>
        <w:t xml:space="preserve">à </w:t>
      </w:r>
      <w:r w:rsidR="00957E3A">
        <w:rPr>
          <w:rFonts w:ascii="Arial" w:hAnsi="Arial" w:cs="Arial"/>
          <w:sz w:val="24"/>
          <w:szCs w:val="24"/>
        </w:rPr>
        <w:t>l’</w:t>
      </w:r>
      <w:r w:rsidRPr="001835BA">
        <w:rPr>
          <w:rFonts w:ascii="Arial" w:hAnsi="Arial" w:cs="Arial"/>
          <w:sz w:val="24"/>
          <w:szCs w:val="24"/>
        </w:rPr>
        <w:t xml:space="preserve">attention </w:t>
      </w:r>
      <w:r w:rsidR="00957E3A">
        <w:rPr>
          <w:rFonts w:ascii="Arial" w:hAnsi="Arial" w:cs="Arial"/>
          <w:sz w:val="24"/>
          <w:szCs w:val="24"/>
        </w:rPr>
        <w:t xml:space="preserve">du Secrétariat </w:t>
      </w:r>
      <w:r w:rsidRPr="001835BA">
        <w:rPr>
          <w:rFonts w:ascii="Arial" w:hAnsi="Arial" w:cs="Arial"/>
          <w:sz w:val="24"/>
          <w:szCs w:val="24"/>
        </w:rPr>
        <w:t>certaines préoccupations et interrogations</w:t>
      </w:r>
      <w:r w:rsidR="000A2A28">
        <w:rPr>
          <w:rFonts w:ascii="Arial" w:hAnsi="Arial" w:cs="Arial"/>
          <w:sz w:val="24"/>
          <w:szCs w:val="24"/>
        </w:rPr>
        <w:t>,</w:t>
      </w:r>
      <w:r w:rsidRPr="001835BA">
        <w:rPr>
          <w:rFonts w:ascii="Arial" w:hAnsi="Arial" w:cs="Arial"/>
          <w:sz w:val="24"/>
          <w:szCs w:val="24"/>
        </w:rPr>
        <w:t xml:space="preserve"> </w:t>
      </w:r>
      <w:r w:rsidR="00957E3A">
        <w:rPr>
          <w:rFonts w:ascii="Arial" w:hAnsi="Arial" w:cs="Arial"/>
          <w:sz w:val="24"/>
          <w:szCs w:val="24"/>
        </w:rPr>
        <w:t xml:space="preserve">ainsi </w:t>
      </w:r>
      <w:r w:rsidRPr="001835BA">
        <w:rPr>
          <w:rFonts w:ascii="Arial" w:hAnsi="Arial" w:cs="Arial"/>
          <w:sz w:val="24"/>
          <w:szCs w:val="24"/>
        </w:rPr>
        <w:t xml:space="preserve">que </w:t>
      </w:r>
      <w:r w:rsidR="00957E3A">
        <w:rPr>
          <w:rFonts w:ascii="Arial" w:hAnsi="Arial" w:cs="Arial"/>
          <w:sz w:val="24"/>
          <w:szCs w:val="24"/>
        </w:rPr>
        <w:t xml:space="preserve">diverses </w:t>
      </w:r>
      <w:r w:rsidRPr="001835BA">
        <w:rPr>
          <w:rFonts w:ascii="Arial" w:hAnsi="Arial" w:cs="Arial"/>
          <w:sz w:val="24"/>
          <w:szCs w:val="24"/>
        </w:rPr>
        <w:t xml:space="preserve">recommandations. </w:t>
      </w:r>
      <w:r w:rsidR="00B22F01" w:rsidRPr="001835BA">
        <w:rPr>
          <w:rFonts w:ascii="Arial" w:hAnsi="Arial" w:cs="Arial"/>
          <w:sz w:val="24"/>
          <w:szCs w:val="24"/>
        </w:rPr>
        <w:t>La COPHAN a ainsi émis des commentaires généraux</w:t>
      </w:r>
      <w:r w:rsidR="00957E3A">
        <w:rPr>
          <w:rFonts w:ascii="Arial" w:hAnsi="Arial" w:cs="Arial"/>
          <w:sz w:val="24"/>
          <w:szCs w:val="24"/>
        </w:rPr>
        <w:t>,</w:t>
      </w:r>
      <w:r w:rsidR="00B22F01" w:rsidRPr="001835BA">
        <w:rPr>
          <w:rFonts w:ascii="Arial" w:hAnsi="Arial" w:cs="Arial"/>
          <w:sz w:val="24"/>
          <w:szCs w:val="24"/>
        </w:rPr>
        <w:t xml:space="preserve"> et certains plus spécifiques</w:t>
      </w:r>
      <w:r w:rsidR="00957E3A">
        <w:rPr>
          <w:rFonts w:ascii="Arial" w:hAnsi="Arial" w:cs="Arial"/>
          <w:sz w:val="24"/>
          <w:szCs w:val="24"/>
        </w:rPr>
        <w:t>,</w:t>
      </w:r>
      <w:r w:rsidR="00B22F01" w:rsidRPr="001835BA">
        <w:rPr>
          <w:rFonts w:ascii="Arial" w:hAnsi="Arial" w:cs="Arial"/>
          <w:sz w:val="24"/>
          <w:szCs w:val="24"/>
        </w:rPr>
        <w:t xml:space="preserve"> </w:t>
      </w:r>
      <w:r w:rsidR="00957E3A">
        <w:rPr>
          <w:rFonts w:ascii="Arial" w:hAnsi="Arial" w:cs="Arial"/>
          <w:sz w:val="24"/>
          <w:szCs w:val="24"/>
        </w:rPr>
        <w:t xml:space="preserve">sur les </w:t>
      </w:r>
      <w:r w:rsidR="00DA569F" w:rsidRPr="001835BA">
        <w:rPr>
          <w:rFonts w:ascii="Arial" w:hAnsi="Arial" w:cs="Arial"/>
          <w:sz w:val="24"/>
          <w:szCs w:val="24"/>
        </w:rPr>
        <w:t xml:space="preserve">7 principes </w:t>
      </w:r>
      <w:r w:rsidR="00957E3A">
        <w:rPr>
          <w:rFonts w:ascii="Arial" w:hAnsi="Arial" w:cs="Arial"/>
          <w:sz w:val="24"/>
          <w:szCs w:val="24"/>
        </w:rPr>
        <w:t xml:space="preserve">présentés </w:t>
      </w:r>
      <w:r w:rsidR="00DA569F" w:rsidRPr="001835BA">
        <w:rPr>
          <w:rFonts w:ascii="Arial" w:hAnsi="Arial" w:cs="Arial"/>
          <w:sz w:val="24"/>
          <w:szCs w:val="24"/>
        </w:rPr>
        <w:t xml:space="preserve">dans le </w:t>
      </w:r>
      <w:r w:rsidR="000A2A28">
        <w:rPr>
          <w:rFonts w:ascii="Arial" w:hAnsi="Arial" w:cs="Arial"/>
          <w:sz w:val="24"/>
          <w:szCs w:val="24"/>
        </w:rPr>
        <w:t>Cadre</w:t>
      </w:r>
      <w:r w:rsidR="00DA569F" w:rsidRPr="001835BA">
        <w:rPr>
          <w:rFonts w:ascii="Arial" w:hAnsi="Arial" w:cs="Arial"/>
          <w:sz w:val="24"/>
          <w:szCs w:val="24"/>
        </w:rPr>
        <w:t xml:space="preserve">. </w:t>
      </w:r>
    </w:p>
    <w:p w:rsidR="00996925" w:rsidRPr="001835BA" w:rsidRDefault="00996925" w:rsidP="00A32B57">
      <w:pPr>
        <w:spacing w:after="0"/>
        <w:rPr>
          <w:rFonts w:ascii="Arial" w:hAnsi="Arial" w:cs="Arial"/>
          <w:sz w:val="24"/>
          <w:szCs w:val="24"/>
        </w:rPr>
      </w:pPr>
    </w:p>
    <w:p w:rsidR="00996925" w:rsidRPr="001835BA" w:rsidRDefault="00996925" w:rsidP="00A32B57">
      <w:pPr>
        <w:spacing w:after="0"/>
        <w:rPr>
          <w:rFonts w:ascii="Arial" w:hAnsi="Arial" w:cs="Arial"/>
          <w:sz w:val="24"/>
          <w:szCs w:val="24"/>
        </w:rPr>
      </w:pPr>
    </w:p>
    <w:p w:rsidR="00732681" w:rsidRPr="001835BA" w:rsidRDefault="00732681" w:rsidP="00A32B57">
      <w:pPr>
        <w:spacing w:after="0"/>
        <w:rPr>
          <w:rFonts w:ascii="Arial" w:hAnsi="Arial" w:cs="Arial"/>
          <w:sz w:val="24"/>
          <w:szCs w:val="24"/>
        </w:rPr>
      </w:pPr>
    </w:p>
    <w:p w:rsidR="00C200EB" w:rsidRPr="001835BA" w:rsidRDefault="00C200EB" w:rsidP="00A32B57">
      <w:pPr>
        <w:spacing w:after="0"/>
        <w:rPr>
          <w:rFonts w:ascii="Arial" w:hAnsi="Arial" w:cs="Arial"/>
          <w:sz w:val="24"/>
          <w:szCs w:val="24"/>
        </w:rPr>
      </w:pPr>
    </w:p>
    <w:p w:rsidR="00C200EB" w:rsidRPr="001835BA" w:rsidRDefault="00C200EB" w:rsidP="00A32B57">
      <w:pPr>
        <w:spacing w:after="0"/>
        <w:rPr>
          <w:rFonts w:ascii="Arial" w:hAnsi="Arial" w:cs="Arial"/>
          <w:sz w:val="24"/>
          <w:szCs w:val="24"/>
        </w:rPr>
      </w:pPr>
    </w:p>
    <w:p w:rsidR="00C200EB" w:rsidRPr="001835BA" w:rsidRDefault="00C200EB" w:rsidP="00A32B57">
      <w:pPr>
        <w:spacing w:after="0"/>
        <w:rPr>
          <w:rFonts w:ascii="Arial" w:hAnsi="Arial" w:cs="Arial"/>
          <w:sz w:val="24"/>
          <w:szCs w:val="24"/>
        </w:rPr>
      </w:pPr>
    </w:p>
    <w:p w:rsidR="00C200EB" w:rsidRDefault="00C200EB"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Default="002A575E" w:rsidP="00A32B57">
      <w:pPr>
        <w:spacing w:after="0"/>
        <w:rPr>
          <w:rFonts w:ascii="Arial" w:hAnsi="Arial" w:cs="Arial"/>
          <w:sz w:val="24"/>
          <w:szCs w:val="24"/>
        </w:rPr>
      </w:pPr>
    </w:p>
    <w:p w:rsidR="002A575E" w:rsidRPr="001835BA" w:rsidRDefault="002A575E" w:rsidP="00A32B57">
      <w:pPr>
        <w:spacing w:after="0"/>
        <w:rPr>
          <w:rFonts w:ascii="Arial" w:hAnsi="Arial" w:cs="Arial"/>
          <w:sz w:val="24"/>
          <w:szCs w:val="24"/>
        </w:rPr>
      </w:pPr>
    </w:p>
    <w:p w:rsidR="00C200EB" w:rsidRPr="001835BA" w:rsidRDefault="00C200EB" w:rsidP="00A32B57">
      <w:pPr>
        <w:spacing w:after="0"/>
        <w:rPr>
          <w:rFonts w:ascii="Arial" w:hAnsi="Arial" w:cs="Arial"/>
          <w:sz w:val="24"/>
          <w:szCs w:val="24"/>
        </w:rPr>
      </w:pPr>
    </w:p>
    <w:p w:rsidR="00C506FC" w:rsidRDefault="00C506FC" w:rsidP="00A32B57">
      <w:pPr>
        <w:pStyle w:val="Titre1"/>
        <w:rPr>
          <w:rFonts w:ascii="Arial" w:hAnsi="Arial" w:cs="Arial"/>
          <w:color w:val="auto"/>
        </w:rPr>
      </w:pPr>
      <w:bookmarkStart w:id="2" w:name="_Toc474401453"/>
      <w:r w:rsidRPr="001B0102">
        <w:rPr>
          <w:rFonts w:ascii="Arial" w:hAnsi="Arial" w:cs="Arial"/>
          <w:color w:val="auto"/>
        </w:rPr>
        <w:lastRenderedPageBreak/>
        <w:t xml:space="preserve">Plateforme </w:t>
      </w:r>
      <w:r w:rsidR="001B6555" w:rsidRPr="001B0102">
        <w:rPr>
          <w:rFonts w:ascii="Arial" w:hAnsi="Arial" w:cs="Arial"/>
          <w:color w:val="auto"/>
        </w:rPr>
        <w:t xml:space="preserve">de collaboration </w:t>
      </w:r>
      <w:r w:rsidRPr="001B0102">
        <w:rPr>
          <w:rFonts w:ascii="Arial" w:hAnsi="Arial" w:cs="Arial"/>
          <w:color w:val="auto"/>
        </w:rPr>
        <w:t>« Objectif numérique »</w:t>
      </w:r>
      <w:bookmarkEnd w:id="2"/>
      <w:r w:rsidR="000103B3">
        <w:rPr>
          <w:rFonts w:ascii="Arial" w:hAnsi="Arial" w:cs="Arial"/>
          <w:color w:val="auto"/>
        </w:rPr>
        <w:t xml:space="preserve"> </w:t>
      </w:r>
    </w:p>
    <w:p w:rsidR="004F4124" w:rsidRDefault="001C30DA" w:rsidP="00A32B57">
      <w:pPr>
        <w:rPr>
          <w:rFonts w:ascii="Arial" w:hAnsi="Arial" w:cs="Arial"/>
          <w:sz w:val="24"/>
          <w:szCs w:val="24"/>
        </w:rPr>
      </w:pPr>
      <w:r>
        <w:rPr>
          <w:rFonts w:ascii="Arial" w:hAnsi="Arial" w:cs="Arial"/>
          <w:sz w:val="24"/>
          <w:szCs w:val="24"/>
        </w:rPr>
        <w:t xml:space="preserve">De nombreux membres nous ont fait part de leurs inquiétudes concernant la </w:t>
      </w:r>
      <w:r w:rsidR="00703A02">
        <w:rPr>
          <w:rFonts w:ascii="Arial" w:hAnsi="Arial" w:cs="Arial"/>
          <w:sz w:val="24"/>
          <w:szCs w:val="24"/>
        </w:rPr>
        <w:t xml:space="preserve">consultation </w:t>
      </w:r>
      <w:r w:rsidR="004F4124">
        <w:rPr>
          <w:rFonts w:ascii="Arial" w:hAnsi="Arial" w:cs="Arial"/>
          <w:sz w:val="24"/>
          <w:szCs w:val="24"/>
        </w:rPr>
        <w:t xml:space="preserve">actuellement en vigueur </w:t>
      </w:r>
      <w:r w:rsidR="00703A02">
        <w:rPr>
          <w:rFonts w:ascii="Arial" w:hAnsi="Arial" w:cs="Arial"/>
          <w:sz w:val="24"/>
          <w:szCs w:val="24"/>
        </w:rPr>
        <w:t xml:space="preserve">sur la </w:t>
      </w:r>
      <w:r>
        <w:rPr>
          <w:rFonts w:ascii="Arial" w:hAnsi="Arial" w:cs="Arial"/>
          <w:sz w:val="24"/>
          <w:szCs w:val="24"/>
        </w:rPr>
        <w:t>stratégie numérique du Québec</w:t>
      </w:r>
      <w:r w:rsidR="003B21C2">
        <w:rPr>
          <w:rStyle w:val="Appelnotedebasdep"/>
          <w:rFonts w:ascii="Arial" w:hAnsi="Arial" w:cs="Arial"/>
          <w:sz w:val="24"/>
          <w:szCs w:val="24"/>
        </w:rPr>
        <w:footnoteReference w:id="1"/>
      </w:r>
      <w:r>
        <w:rPr>
          <w:rFonts w:ascii="Arial" w:hAnsi="Arial" w:cs="Arial"/>
          <w:sz w:val="24"/>
          <w:szCs w:val="24"/>
        </w:rPr>
        <w:t>. En effet, l</w:t>
      </w:r>
      <w:r w:rsidR="005625BA">
        <w:rPr>
          <w:rFonts w:ascii="Arial" w:hAnsi="Arial" w:cs="Arial"/>
          <w:sz w:val="24"/>
          <w:szCs w:val="24"/>
        </w:rPr>
        <w:t>a plateforme « Objectif numérique »</w:t>
      </w:r>
      <w:r w:rsidR="004F4124">
        <w:rPr>
          <w:rFonts w:ascii="Arial" w:hAnsi="Arial" w:cs="Arial"/>
          <w:sz w:val="24"/>
          <w:szCs w:val="24"/>
        </w:rPr>
        <w:t>,</w:t>
      </w:r>
      <w:r w:rsidR="005625BA">
        <w:rPr>
          <w:rFonts w:ascii="Arial" w:hAnsi="Arial" w:cs="Arial"/>
          <w:sz w:val="24"/>
          <w:szCs w:val="24"/>
        </w:rPr>
        <w:t xml:space="preserve"> lancé</w:t>
      </w:r>
      <w:r w:rsidR="004F4124">
        <w:rPr>
          <w:rFonts w:ascii="Arial" w:hAnsi="Arial" w:cs="Arial"/>
          <w:sz w:val="24"/>
          <w:szCs w:val="24"/>
        </w:rPr>
        <w:t>e</w:t>
      </w:r>
      <w:r w:rsidR="005625BA">
        <w:rPr>
          <w:rFonts w:ascii="Arial" w:hAnsi="Arial" w:cs="Arial"/>
          <w:sz w:val="24"/>
          <w:szCs w:val="24"/>
        </w:rPr>
        <w:t xml:space="preserve"> à l’automne 2016</w:t>
      </w:r>
      <w:r w:rsidR="004F4124">
        <w:rPr>
          <w:rFonts w:ascii="Arial" w:hAnsi="Arial" w:cs="Arial"/>
          <w:sz w:val="24"/>
          <w:szCs w:val="24"/>
        </w:rPr>
        <w:t>, a pour but</w:t>
      </w:r>
      <w:r w:rsidR="005625BA">
        <w:rPr>
          <w:rFonts w:ascii="Arial" w:hAnsi="Arial" w:cs="Arial"/>
          <w:sz w:val="24"/>
          <w:szCs w:val="24"/>
        </w:rPr>
        <w:t xml:space="preserve"> d’effectuer une démarche de consultation sur des sujets variés</w:t>
      </w:r>
      <w:r w:rsidR="005C5A89">
        <w:rPr>
          <w:rFonts w:ascii="Arial" w:hAnsi="Arial" w:cs="Arial"/>
          <w:sz w:val="24"/>
          <w:szCs w:val="24"/>
        </w:rPr>
        <w:t xml:space="preserve">, </w:t>
      </w:r>
      <w:r w:rsidR="005625BA">
        <w:rPr>
          <w:rFonts w:ascii="Arial" w:hAnsi="Arial" w:cs="Arial"/>
          <w:sz w:val="24"/>
          <w:szCs w:val="24"/>
        </w:rPr>
        <w:t xml:space="preserve">reliés aux transformations numériques. </w:t>
      </w:r>
      <w:r w:rsidR="00947D90">
        <w:rPr>
          <w:rFonts w:ascii="Arial" w:hAnsi="Arial" w:cs="Arial"/>
          <w:sz w:val="24"/>
          <w:szCs w:val="24"/>
        </w:rPr>
        <w:t xml:space="preserve">Les thèmes </w:t>
      </w:r>
      <w:r w:rsidR="004F4124">
        <w:rPr>
          <w:rFonts w:ascii="Arial" w:hAnsi="Arial" w:cs="Arial"/>
          <w:sz w:val="24"/>
          <w:szCs w:val="24"/>
        </w:rPr>
        <w:t>traités</w:t>
      </w:r>
      <w:r w:rsidR="00947D90">
        <w:rPr>
          <w:rFonts w:ascii="Arial" w:hAnsi="Arial" w:cs="Arial"/>
          <w:sz w:val="24"/>
          <w:szCs w:val="24"/>
        </w:rPr>
        <w:t xml:space="preserve"> sont très variés : infrastructures </w:t>
      </w:r>
      <w:r w:rsidR="00FA3220">
        <w:rPr>
          <w:rFonts w:ascii="Arial" w:hAnsi="Arial" w:cs="Arial"/>
          <w:sz w:val="24"/>
          <w:szCs w:val="24"/>
        </w:rPr>
        <w:t>numériques ;</w:t>
      </w:r>
      <w:r w:rsidR="00947D90">
        <w:rPr>
          <w:rFonts w:ascii="Arial" w:hAnsi="Arial" w:cs="Arial"/>
          <w:sz w:val="24"/>
          <w:szCs w:val="24"/>
        </w:rPr>
        <w:t xml:space="preserve"> développement économique et usages innovants du </w:t>
      </w:r>
      <w:r w:rsidR="00FA3220">
        <w:rPr>
          <w:rFonts w:ascii="Arial" w:hAnsi="Arial" w:cs="Arial"/>
          <w:sz w:val="24"/>
          <w:szCs w:val="24"/>
        </w:rPr>
        <w:t>numérique ;</w:t>
      </w:r>
      <w:r w:rsidR="00947D90">
        <w:rPr>
          <w:rFonts w:ascii="Arial" w:hAnsi="Arial" w:cs="Arial"/>
          <w:sz w:val="24"/>
          <w:szCs w:val="24"/>
        </w:rPr>
        <w:t xml:space="preserve"> administration publique efficiente et </w:t>
      </w:r>
      <w:r w:rsidR="00FA3220">
        <w:rPr>
          <w:rFonts w:ascii="Arial" w:hAnsi="Arial" w:cs="Arial"/>
          <w:sz w:val="24"/>
          <w:szCs w:val="24"/>
        </w:rPr>
        <w:t>transparente ;</w:t>
      </w:r>
      <w:r w:rsidR="00947D90">
        <w:rPr>
          <w:rFonts w:ascii="Arial" w:hAnsi="Arial" w:cs="Arial"/>
          <w:sz w:val="24"/>
          <w:szCs w:val="24"/>
        </w:rPr>
        <w:t xml:space="preserve"> éducation, enseignement supérieur et développement des compétences </w:t>
      </w:r>
      <w:r w:rsidR="00FA3220">
        <w:rPr>
          <w:rFonts w:ascii="Arial" w:hAnsi="Arial" w:cs="Arial"/>
          <w:sz w:val="24"/>
          <w:szCs w:val="24"/>
        </w:rPr>
        <w:t>numériques ;</w:t>
      </w:r>
      <w:r w:rsidR="00947D90">
        <w:rPr>
          <w:rFonts w:ascii="Arial" w:hAnsi="Arial" w:cs="Arial"/>
          <w:sz w:val="24"/>
          <w:szCs w:val="24"/>
        </w:rPr>
        <w:t xml:space="preserve"> villes et territoires </w:t>
      </w:r>
      <w:r w:rsidR="00FA3220">
        <w:rPr>
          <w:rFonts w:ascii="Arial" w:hAnsi="Arial" w:cs="Arial"/>
          <w:sz w:val="24"/>
          <w:szCs w:val="24"/>
        </w:rPr>
        <w:t>intelligents ;</w:t>
      </w:r>
      <w:r w:rsidR="00947D90">
        <w:rPr>
          <w:rFonts w:ascii="Arial" w:hAnsi="Arial" w:cs="Arial"/>
          <w:sz w:val="24"/>
          <w:szCs w:val="24"/>
        </w:rPr>
        <w:t xml:space="preserve"> santé et </w:t>
      </w:r>
      <w:r w:rsidR="00FA3220">
        <w:rPr>
          <w:rFonts w:ascii="Arial" w:hAnsi="Arial" w:cs="Arial"/>
          <w:sz w:val="24"/>
          <w:szCs w:val="24"/>
        </w:rPr>
        <w:t>numérique ;</w:t>
      </w:r>
      <w:r w:rsidR="00947D90">
        <w:rPr>
          <w:rFonts w:ascii="Arial" w:hAnsi="Arial" w:cs="Arial"/>
          <w:sz w:val="24"/>
          <w:szCs w:val="24"/>
        </w:rPr>
        <w:t xml:space="preserve"> et culture et numérique. </w:t>
      </w:r>
      <w:r w:rsidR="005625BA">
        <w:rPr>
          <w:rFonts w:ascii="Arial" w:hAnsi="Arial" w:cs="Arial"/>
          <w:sz w:val="24"/>
          <w:szCs w:val="24"/>
        </w:rPr>
        <w:t>Sur le site de cette plateforme, on peut lire : « Tous les Québécois peuvent devenir cocréateurs de la Stratégie numérique, et ainsi participer activement à l’avancement social, économique et technologique du Québec »</w:t>
      </w:r>
      <w:r w:rsidR="007A5E07">
        <w:rPr>
          <w:rStyle w:val="Appelnotedebasdep"/>
          <w:rFonts w:ascii="Arial" w:hAnsi="Arial" w:cs="Arial"/>
          <w:sz w:val="24"/>
          <w:szCs w:val="24"/>
        </w:rPr>
        <w:footnoteReference w:id="2"/>
      </w:r>
      <w:r w:rsidR="005625BA">
        <w:rPr>
          <w:rFonts w:ascii="Arial" w:hAnsi="Arial" w:cs="Arial"/>
          <w:sz w:val="24"/>
          <w:szCs w:val="24"/>
        </w:rPr>
        <w:t xml:space="preserve">. </w:t>
      </w:r>
    </w:p>
    <w:p w:rsidR="00B50CDC" w:rsidRDefault="004F4124" w:rsidP="00A32B57">
      <w:pPr>
        <w:rPr>
          <w:rFonts w:ascii="Arial" w:hAnsi="Arial" w:cs="Arial"/>
          <w:sz w:val="24"/>
          <w:szCs w:val="24"/>
        </w:rPr>
      </w:pPr>
      <w:r>
        <w:rPr>
          <w:rFonts w:ascii="Arial" w:hAnsi="Arial" w:cs="Arial"/>
          <w:sz w:val="24"/>
          <w:szCs w:val="24"/>
        </w:rPr>
        <w:t>À la base, c</w:t>
      </w:r>
      <w:r w:rsidR="005625BA">
        <w:rPr>
          <w:rFonts w:ascii="Arial" w:hAnsi="Arial" w:cs="Arial"/>
          <w:sz w:val="24"/>
          <w:szCs w:val="24"/>
        </w:rPr>
        <w:t xml:space="preserve">ette plateforme </w:t>
      </w:r>
      <w:r w:rsidR="00B50CDC">
        <w:rPr>
          <w:rFonts w:ascii="Arial" w:hAnsi="Arial" w:cs="Arial"/>
          <w:sz w:val="24"/>
          <w:szCs w:val="24"/>
        </w:rPr>
        <w:t xml:space="preserve">est </w:t>
      </w:r>
      <w:r>
        <w:rPr>
          <w:rFonts w:ascii="Arial" w:hAnsi="Arial" w:cs="Arial"/>
          <w:sz w:val="24"/>
          <w:szCs w:val="24"/>
        </w:rPr>
        <w:t>une</w:t>
      </w:r>
      <w:r w:rsidR="005625BA">
        <w:rPr>
          <w:rFonts w:ascii="Arial" w:hAnsi="Arial" w:cs="Arial"/>
          <w:sz w:val="24"/>
          <w:szCs w:val="24"/>
        </w:rPr>
        <w:t xml:space="preserve"> excellente idée pour </w:t>
      </w:r>
      <w:r w:rsidR="00B50CDC">
        <w:rPr>
          <w:rFonts w:ascii="Arial" w:hAnsi="Arial" w:cs="Arial"/>
          <w:sz w:val="24"/>
          <w:szCs w:val="24"/>
        </w:rPr>
        <w:t xml:space="preserve">que les citoyens </w:t>
      </w:r>
      <w:r w:rsidR="005625BA">
        <w:rPr>
          <w:rFonts w:ascii="Arial" w:hAnsi="Arial" w:cs="Arial"/>
          <w:sz w:val="24"/>
          <w:szCs w:val="24"/>
        </w:rPr>
        <w:t>puisse</w:t>
      </w:r>
      <w:r w:rsidR="00B50CDC">
        <w:rPr>
          <w:rFonts w:ascii="Arial" w:hAnsi="Arial" w:cs="Arial"/>
          <w:sz w:val="24"/>
          <w:szCs w:val="24"/>
        </w:rPr>
        <w:t>nt</w:t>
      </w:r>
      <w:r w:rsidR="005625BA">
        <w:rPr>
          <w:rFonts w:ascii="Arial" w:hAnsi="Arial" w:cs="Arial"/>
          <w:sz w:val="24"/>
          <w:szCs w:val="24"/>
        </w:rPr>
        <w:t xml:space="preserve"> donner </w:t>
      </w:r>
      <w:r w:rsidR="00B50CDC">
        <w:rPr>
          <w:rFonts w:ascii="Arial" w:hAnsi="Arial" w:cs="Arial"/>
          <w:sz w:val="24"/>
          <w:szCs w:val="24"/>
        </w:rPr>
        <w:t xml:space="preserve">leur </w:t>
      </w:r>
      <w:r w:rsidR="005625BA">
        <w:rPr>
          <w:rFonts w:ascii="Arial" w:hAnsi="Arial" w:cs="Arial"/>
          <w:sz w:val="24"/>
          <w:szCs w:val="24"/>
        </w:rPr>
        <w:t>opinion de manière simple et efficace. Toutefois, pour pouvoir donner son opinion,</w:t>
      </w:r>
      <w:r>
        <w:rPr>
          <w:rFonts w:ascii="Arial" w:hAnsi="Arial" w:cs="Arial"/>
          <w:sz w:val="24"/>
          <w:szCs w:val="24"/>
        </w:rPr>
        <w:t xml:space="preserve"> il faut </w:t>
      </w:r>
      <w:r w:rsidR="00B50CDC">
        <w:rPr>
          <w:rFonts w:ascii="Arial" w:hAnsi="Arial" w:cs="Arial"/>
          <w:sz w:val="24"/>
          <w:szCs w:val="24"/>
        </w:rPr>
        <w:t xml:space="preserve">préférablement </w:t>
      </w:r>
      <w:r>
        <w:rPr>
          <w:rFonts w:ascii="Arial" w:hAnsi="Arial" w:cs="Arial"/>
          <w:sz w:val="24"/>
          <w:szCs w:val="24"/>
        </w:rPr>
        <w:t>posséder un</w:t>
      </w:r>
      <w:r w:rsidR="005625BA">
        <w:rPr>
          <w:rFonts w:ascii="Arial" w:hAnsi="Arial" w:cs="Arial"/>
          <w:sz w:val="24"/>
          <w:szCs w:val="24"/>
        </w:rPr>
        <w:t xml:space="preserve"> compte Facebook </w:t>
      </w:r>
      <w:r w:rsidR="00773B98">
        <w:rPr>
          <w:rFonts w:ascii="Arial" w:hAnsi="Arial" w:cs="Arial"/>
          <w:sz w:val="24"/>
          <w:szCs w:val="24"/>
        </w:rPr>
        <w:t>ou Google+</w:t>
      </w:r>
      <w:r w:rsidR="00B50CDC">
        <w:rPr>
          <w:rFonts w:ascii="Arial" w:hAnsi="Arial" w:cs="Arial"/>
          <w:sz w:val="24"/>
          <w:szCs w:val="24"/>
        </w:rPr>
        <w:t>,</w:t>
      </w:r>
      <w:r w:rsidR="00773B98">
        <w:rPr>
          <w:rFonts w:ascii="Arial" w:hAnsi="Arial" w:cs="Arial"/>
          <w:sz w:val="24"/>
          <w:szCs w:val="24"/>
        </w:rPr>
        <w:t xml:space="preserve"> </w:t>
      </w:r>
      <w:r w:rsidR="005625BA">
        <w:rPr>
          <w:rFonts w:ascii="Arial" w:hAnsi="Arial" w:cs="Arial"/>
          <w:sz w:val="24"/>
          <w:szCs w:val="24"/>
        </w:rPr>
        <w:t>et s</w:t>
      </w:r>
      <w:r w:rsidR="001C30DA">
        <w:rPr>
          <w:rFonts w:ascii="Arial" w:hAnsi="Arial" w:cs="Arial"/>
          <w:sz w:val="24"/>
          <w:szCs w:val="24"/>
        </w:rPr>
        <w:t>’y</w:t>
      </w:r>
      <w:r w:rsidR="005625BA">
        <w:rPr>
          <w:rFonts w:ascii="Arial" w:hAnsi="Arial" w:cs="Arial"/>
          <w:sz w:val="24"/>
          <w:szCs w:val="24"/>
        </w:rPr>
        <w:t xml:space="preserve"> connecter</w:t>
      </w:r>
      <w:r w:rsidR="00B50CDC">
        <w:rPr>
          <w:rFonts w:ascii="Arial" w:hAnsi="Arial" w:cs="Arial"/>
          <w:sz w:val="24"/>
          <w:szCs w:val="24"/>
        </w:rPr>
        <w:t xml:space="preserve">, ce qui </w:t>
      </w:r>
      <w:r w:rsidR="00E02979" w:rsidRPr="001835BA">
        <w:rPr>
          <w:rFonts w:ascii="Arial" w:hAnsi="Arial" w:cs="Arial"/>
          <w:sz w:val="24"/>
          <w:szCs w:val="24"/>
        </w:rPr>
        <w:t xml:space="preserve">laissera </w:t>
      </w:r>
      <w:r>
        <w:rPr>
          <w:rFonts w:ascii="Arial" w:hAnsi="Arial" w:cs="Arial"/>
          <w:sz w:val="24"/>
          <w:szCs w:val="24"/>
        </w:rPr>
        <w:t xml:space="preserve">nécessairement </w:t>
      </w:r>
      <w:r w:rsidR="00E02979" w:rsidRPr="001835BA">
        <w:rPr>
          <w:rFonts w:ascii="Arial" w:hAnsi="Arial" w:cs="Arial"/>
          <w:sz w:val="24"/>
          <w:szCs w:val="24"/>
        </w:rPr>
        <w:t>des personnes en marge</w:t>
      </w:r>
      <w:r>
        <w:rPr>
          <w:rFonts w:ascii="Arial" w:hAnsi="Arial" w:cs="Arial"/>
          <w:sz w:val="24"/>
          <w:szCs w:val="24"/>
        </w:rPr>
        <w:t>,</w:t>
      </w:r>
      <w:r w:rsidR="00E02979" w:rsidRPr="001835BA">
        <w:rPr>
          <w:rFonts w:ascii="Arial" w:hAnsi="Arial" w:cs="Arial"/>
          <w:sz w:val="24"/>
          <w:szCs w:val="24"/>
        </w:rPr>
        <w:t xml:space="preserve"> </w:t>
      </w:r>
      <w:r w:rsidR="00B50CDC">
        <w:rPr>
          <w:rFonts w:ascii="Arial" w:hAnsi="Arial" w:cs="Arial"/>
          <w:sz w:val="24"/>
          <w:szCs w:val="24"/>
        </w:rPr>
        <w:t xml:space="preserve">puisqu’elles </w:t>
      </w:r>
      <w:r w:rsidR="00E02979">
        <w:rPr>
          <w:rFonts w:ascii="Arial" w:hAnsi="Arial" w:cs="Arial"/>
          <w:sz w:val="24"/>
          <w:szCs w:val="24"/>
        </w:rPr>
        <w:t xml:space="preserve">ne </w:t>
      </w:r>
      <w:r w:rsidR="00703A02">
        <w:rPr>
          <w:rFonts w:ascii="Arial" w:hAnsi="Arial" w:cs="Arial"/>
          <w:sz w:val="24"/>
          <w:szCs w:val="24"/>
        </w:rPr>
        <w:t xml:space="preserve">pourront ou ne </w:t>
      </w:r>
      <w:r w:rsidR="00E02979">
        <w:rPr>
          <w:rFonts w:ascii="Arial" w:hAnsi="Arial" w:cs="Arial"/>
          <w:sz w:val="24"/>
          <w:szCs w:val="24"/>
        </w:rPr>
        <w:t>voudront pas participer</w:t>
      </w:r>
      <w:r w:rsidR="00B50CDC">
        <w:rPr>
          <w:rFonts w:ascii="Arial" w:hAnsi="Arial" w:cs="Arial"/>
          <w:sz w:val="24"/>
          <w:szCs w:val="24"/>
        </w:rPr>
        <w:t xml:space="preserve"> via ces médias</w:t>
      </w:r>
      <w:r w:rsidR="00E02979">
        <w:rPr>
          <w:rFonts w:ascii="Arial" w:hAnsi="Arial" w:cs="Arial"/>
          <w:sz w:val="24"/>
          <w:szCs w:val="24"/>
        </w:rPr>
        <w:t xml:space="preserve">. </w:t>
      </w:r>
      <w:r w:rsidR="008273ED">
        <w:rPr>
          <w:rFonts w:ascii="Arial" w:hAnsi="Arial" w:cs="Arial"/>
          <w:sz w:val="24"/>
          <w:szCs w:val="24"/>
        </w:rPr>
        <w:t xml:space="preserve">Une manière alternative est de se connecter directement </w:t>
      </w:r>
      <w:r w:rsidR="00B50CDC">
        <w:rPr>
          <w:rFonts w:ascii="Arial" w:hAnsi="Arial" w:cs="Arial"/>
          <w:sz w:val="24"/>
          <w:szCs w:val="24"/>
        </w:rPr>
        <w:t xml:space="preserve">sur le </w:t>
      </w:r>
      <w:r w:rsidR="008273ED">
        <w:rPr>
          <w:rFonts w:ascii="Arial" w:hAnsi="Arial" w:cs="Arial"/>
          <w:sz w:val="24"/>
          <w:szCs w:val="24"/>
        </w:rPr>
        <w:t xml:space="preserve">site de la stratégie numérique, </w:t>
      </w:r>
      <w:r w:rsidR="00B50CDC">
        <w:rPr>
          <w:rFonts w:ascii="Arial" w:hAnsi="Arial" w:cs="Arial"/>
          <w:sz w:val="24"/>
          <w:szCs w:val="24"/>
        </w:rPr>
        <w:t xml:space="preserve">qui présente différentes difficultés </w:t>
      </w:r>
      <w:r w:rsidR="008273ED">
        <w:rPr>
          <w:rFonts w:ascii="Arial" w:hAnsi="Arial" w:cs="Arial"/>
          <w:sz w:val="24"/>
          <w:szCs w:val="24"/>
        </w:rPr>
        <w:t xml:space="preserve">de navigation pour </w:t>
      </w:r>
      <w:r w:rsidR="00B50CDC">
        <w:rPr>
          <w:rFonts w:ascii="Arial" w:hAnsi="Arial" w:cs="Arial"/>
          <w:sz w:val="24"/>
          <w:szCs w:val="24"/>
        </w:rPr>
        <w:t xml:space="preserve">les </w:t>
      </w:r>
      <w:r w:rsidR="008273ED">
        <w:rPr>
          <w:rFonts w:ascii="Arial" w:hAnsi="Arial" w:cs="Arial"/>
          <w:sz w:val="24"/>
          <w:szCs w:val="24"/>
        </w:rPr>
        <w:t>personne</w:t>
      </w:r>
      <w:r w:rsidR="00B50CDC">
        <w:rPr>
          <w:rFonts w:ascii="Arial" w:hAnsi="Arial" w:cs="Arial"/>
          <w:sz w:val="24"/>
          <w:szCs w:val="24"/>
        </w:rPr>
        <w:t>s</w:t>
      </w:r>
      <w:r w:rsidR="008273ED">
        <w:rPr>
          <w:rFonts w:ascii="Arial" w:hAnsi="Arial" w:cs="Arial"/>
          <w:sz w:val="24"/>
          <w:szCs w:val="24"/>
        </w:rPr>
        <w:t xml:space="preserve"> </w:t>
      </w:r>
      <w:r w:rsidR="00B50CDC">
        <w:rPr>
          <w:rFonts w:ascii="Arial" w:hAnsi="Arial" w:cs="Arial"/>
          <w:sz w:val="24"/>
          <w:szCs w:val="24"/>
        </w:rPr>
        <w:t>ayant une limitation fonctionnelle, visuelle par exemple</w:t>
      </w:r>
      <w:r w:rsidR="008273ED">
        <w:rPr>
          <w:rFonts w:ascii="Arial" w:hAnsi="Arial" w:cs="Arial"/>
          <w:sz w:val="24"/>
          <w:szCs w:val="24"/>
        </w:rPr>
        <w:t xml:space="preserve">. </w:t>
      </w:r>
    </w:p>
    <w:p w:rsidR="004F4124" w:rsidRDefault="004F4124" w:rsidP="00A32B57">
      <w:pPr>
        <w:rPr>
          <w:rFonts w:ascii="Arial" w:hAnsi="Arial" w:cs="Arial"/>
          <w:sz w:val="24"/>
          <w:szCs w:val="24"/>
        </w:rPr>
      </w:pPr>
      <w:r>
        <w:rPr>
          <w:rFonts w:ascii="Arial" w:hAnsi="Arial" w:cs="Arial"/>
          <w:sz w:val="24"/>
          <w:szCs w:val="24"/>
        </w:rPr>
        <w:t xml:space="preserve">Un autre mode de participation aurait </w:t>
      </w:r>
      <w:r w:rsidR="00B50CDC">
        <w:rPr>
          <w:rFonts w:ascii="Arial" w:hAnsi="Arial" w:cs="Arial"/>
          <w:sz w:val="24"/>
          <w:szCs w:val="24"/>
        </w:rPr>
        <w:t xml:space="preserve">donc </w:t>
      </w:r>
      <w:r>
        <w:rPr>
          <w:rFonts w:ascii="Arial" w:hAnsi="Arial" w:cs="Arial"/>
          <w:sz w:val="24"/>
          <w:szCs w:val="24"/>
        </w:rPr>
        <w:t xml:space="preserve">dû être proposé, car </w:t>
      </w:r>
      <w:r w:rsidR="00B50CDC">
        <w:rPr>
          <w:rFonts w:ascii="Arial" w:hAnsi="Arial" w:cs="Arial"/>
          <w:sz w:val="24"/>
          <w:szCs w:val="24"/>
        </w:rPr>
        <w:t xml:space="preserve">la </w:t>
      </w:r>
      <w:r>
        <w:rPr>
          <w:rFonts w:ascii="Arial" w:hAnsi="Arial" w:cs="Arial"/>
          <w:sz w:val="24"/>
          <w:szCs w:val="24"/>
        </w:rPr>
        <w:t xml:space="preserve">démarche </w:t>
      </w:r>
      <w:r w:rsidR="00B50CDC">
        <w:rPr>
          <w:rFonts w:ascii="Arial" w:hAnsi="Arial" w:cs="Arial"/>
          <w:sz w:val="24"/>
          <w:szCs w:val="24"/>
        </w:rPr>
        <w:t xml:space="preserve">actuelle </w:t>
      </w:r>
      <w:r>
        <w:rPr>
          <w:rFonts w:ascii="Arial" w:hAnsi="Arial" w:cs="Arial"/>
          <w:sz w:val="24"/>
          <w:szCs w:val="24"/>
        </w:rPr>
        <w:t>n’est pas adéquate pour rejoindre tous les Québécois.</w:t>
      </w:r>
      <w:r w:rsidR="00FA3220">
        <w:rPr>
          <w:rFonts w:ascii="Arial" w:hAnsi="Arial" w:cs="Arial"/>
          <w:sz w:val="24"/>
          <w:szCs w:val="24"/>
        </w:rPr>
        <w:t xml:space="preserve"> </w:t>
      </w:r>
    </w:p>
    <w:p w:rsidR="00703A02" w:rsidRDefault="00703A02" w:rsidP="00703A02">
      <w:pPr>
        <w:ind w:left="708"/>
        <w:rPr>
          <w:rFonts w:ascii="Arial" w:hAnsi="Arial" w:cs="Arial"/>
          <w:sz w:val="24"/>
          <w:szCs w:val="24"/>
        </w:rPr>
      </w:pPr>
      <w:r w:rsidRPr="00703A02">
        <w:rPr>
          <w:rFonts w:ascii="Arial" w:hAnsi="Arial" w:cs="Arial"/>
          <w:b/>
          <w:sz w:val="24"/>
          <w:szCs w:val="24"/>
        </w:rPr>
        <w:t>Recommandation</w:t>
      </w:r>
      <w:r>
        <w:rPr>
          <w:rFonts w:ascii="Arial" w:hAnsi="Arial" w:cs="Arial"/>
          <w:sz w:val="24"/>
          <w:szCs w:val="24"/>
        </w:rPr>
        <w:t xml:space="preserve"> : Que le gouvernement </w:t>
      </w:r>
      <w:r w:rsidR="00773B98">
        <w:rPr>
          <w:rFonts w:ascii="Arial" w:hAnsi="Arial" w:cs="Arial"/>
          <w:sz w:val="24"/>
          <w:szCs w:val="24"/>
        </w:rPr>
        <w:t xml:space="preserve">conçoive des </w:t>
      </w:r>
      <w:r w:rsidR="0001375E">
        <w:rPr>
          <w:rFonts w:ascii="Arial" w:hAnsi="Arial" w:cs="Arial"/>
          <w:sz w:val="24"/>
          <w:szCs w:val="24"/>
        </w:rPr>
        <w:t>manières</w:t>
      </w:r>
      <w:r w:rsidR="00773B98">
        <w:rPr>
          <w:rFonts w:ascii="Arial" w:hAnsi="Arial" w:cs="Arial"/>
          <w:sz w:val="24"/>
          <w:szCs w:val="24"/>
        </w:rPr>
        <w:t xml:space="preserve"> de participer qui soi</w:t>
      </w:r>
      <w:r w:rsidR="00457F28">
        <w:rPr>
          <w:rFonts w:ascii="Arial" w:hAnsi="Arial" w:cs="Arial"/>
          <w:sz w:val="24"/>
          <w:szCs w:val="24"/>
        </w:rPr>
        <w:t>ent</w:t>
      </w:r>
      <w:r w:rsidR="00773B98">
        <w:rPr>
          <w:rFonts w:ascii="Arial" w:hAnsi="Arial" w:cs="Arial"/>
          <w:sz w:val="24"/>
          <w:szCs w:val="24"/>
        </w:rPr>
        <w:t xml:space="preserve"> accessible</w:t>
      </w:r>
      <w:r w:rsidR="00457F28">
        <w:rPr>
          <w:rFonts w:ascii="Arial" w:hAnsi="Arial" w:cs="Arial"/>
          <w:sz w:val="24"/>
          <w:szCs w:val="24"/>
        </w:rPr>
        <w:t xml:space="preserve">s </w:t>
      </w:r>
      <w:r w:rsidR="00773B98">
        <w:rPr>
          <w:rFonts w:ascii="Arial" w:hAnsi="Arial" w:cs="Arial"/>
          <w:sz w:val="24"/>
          <w:szCs w:val="24"/>
        </w:rPr>
        <w:t xml:space="preserve">à tous les participants potentiels, dont les personnes ayant des limitations fonctionnelles. </w:t>
      </w:r>
    </w:p>
    <w:p w:rsidR="00000D22" w:rsidRDefault="00000D22" w:rsidP="00A32B57">
      <w:pPr>
        <w:rPr>
          <w:rFonts w:ascii="Arial" w:hAnsi="Arial" w:cs="Arial"/>
          <w:sz w:val="24"/>
          <w:szCs w:val="24"/>
        </w:rPr>
      </w:pPr>
      <w:r>
        <w:rPr>
          <w:rFonts w:ascii="Arial" w:hAnsi="Arial" w:cs="Arial"/>
          <w:sz w:val="24"/>
          <w:szCs w:val="24"/>
        </w:rPr>
        <w:t xml:space="preserve">De plus, un enjeu important a été ignoré lors de la consultation des citoyens, à savoir l’accessibilité du Web. La COPHAN </w:t>
      </w:r>
      <w:r w:rsidR="00B50CDC">
        <w:rPr>
          <w:rFonts w:ascii="Arial" w:hAnsi="Arial" w:cs="Arial"/>
          <w:sz w:val="24"/>
          <w:szCs w:val="24"/>
        </w:rPr>
        <w:t xml:space="preserve">estime </w:t>
      </w:r>
      <w:r>
        <w:rPr>
          <w:rFonts w:ascii="Arial" w:hAnsi="Arial" w:cs="Arial"/>
          <w:sz w:val="24"/>
          <w:szCs w:val="24"/>
        </w:rPr>
        <w:t xml:space="preserve">qu’il s’agit </w:t>
      </w:r>
      <w:r w:rsidR="00B50CDC">
        <w:rPr>
          <w:rFonts w:ascii="Arial" w:hAnsi="Arial" w:cs="Arial"/>
          <w:sz w:val="24"/>
          <w:szCs w:val="24"/>
        </w:rPr>
        <w:t xml:space="preserve">pourtant </w:t>
      </w:r>
      <w:r>
        <w:rPr>
          <w:rFonts w:ascii="Arial" w:hAnsi="Arial" w:cs="Arial"/>
          <w:sz w:val="24"/>
          <w:szCs w:val="24"/>
        </w:rPr>
        <w:t>d’une notion importante à développer et à</w:t>
      </w:r>
      <w:r w:rsidR="00B50CDC">
        <w:rPr>
          <w:rFonts w:ascii="Arial" w:hAnsi="Arial" w:cs="Arial"/>
          <w:sz w:val="24"/>
          <w:szCs w:val="24"/>
        </w:rPr>
        <w:t xml:space="preserve"> promouvoir,</w:t>
      </w:r>
      <w:r>
        <w:rPr>
          <w:rFonts w:ascii="Arial" w:hAnsi="Arial" w:cs="Arial"/>
          <w:sz w:val="24"/>
          <w:szCs w:val="24"/>
        </w:rPr>
        <w:t xml:space="preserve"> afin que tous les Québécois puissent être sensibilisés à cette réalité. </w:t>
      </w:r>
      <w:r w:rsidR="00B50CDC">
        <w:rPr>
          <w:rFonts w:ascii="Arial" w:hAnsi="Arial" w:cs="Arial"/>
          <w:sz w:val="24"/>
          <w:szCs w:val="24"/>
        </w:rPr>
        <w:t xml:space="preserve">S’il est vrai </w:t>
      </w:r>
      <w:r w:rsidR="00FA3220">
        <w:rPr>
          <w:rFonts w:ascii="Arial" w:hAnsi="Arial" w:cs="Arial"/>
          <w:sz w:val="24"/>
          <w:szCs w:val="24"/>
        </w:rPr>
        <w:t>que le</w:t>
      </w:r>
      <w:r>
        <w:rPr>
          <w:rFonts w:ascii="Arial" w:hAnsi="Arial" w:cs="Arial"/>
          <w:sz w:val="24"/>
          <w:szCs w:val="24"/>
        </w:rPr>
        <w:t xml:space="preserve"> Québec doit prendre un virage vers une société plus numérique</w:t>
      </w:r>
      <w:r w:rsidR="00B50CDC">
        <w:rPr>
          <w:rFonts w:ascii="Arial" w:hAnsi="Arial" w:cs="Arial"/>
          <w:sz w:val="24"/>
          <w:szCs w:val="24"/>
        </w:rPr>
        <w:t xml:space="preserve">, </w:t>
      </w:r>
      <w:r>
        <w:rPr>
          <w:rFonts w:ascii="Arial" w:hAnsi="Arial" w:cs="Arial"/>
          <w:sz w:val="24"/>
          <w:szCs w:val="24"/>
        </w:rPr>
        <w:t xml:space="preserve">le gouvernement doit </w:t>
      </w:r>
      <w:r w:rsidR="00B50CDC">
        <w:rPr>
          <w:rFonts w:ascii="Arial" w:hAnsi="Arial" w:cs="Arial"/>
          <w:sz w:val="24"/>
          <w:szCs w:val="24"/>
        </w:rPr>
        <w:t xml:space="preserve">cependant </w:t>
      </w:r>
      <w:r>
        <w:rPr>
          <w:rFonts w:ascii="Arial" w:hAnsi="Arial" w:cs="Arial"/>
          <w:sz w:val="24"/>
          <w:szCs w:val="24"/>
        </w:rPr>
        <w:t>faire ses devoirs</w:t>
      </w:r>
      <w:r w:rsidR="00B50CDC">
        <w:rPr>
          <w:rFonts w:ascii="Arial" w:hAnsi="Arial" w:cs="Arial"/>
          <w:sz w:val="24"/>
          <w:szCs w:val="24"/>
        </w:rPr>
        <w:t>,</w:t>
      </w:r>
      <w:r>
        <w:rPr>
          <w:rFonts w:ascii="Arial" w:hAnsi="Arial" w:cs="Arial"/>
          <w:sz w:val="24"/>
          <w:szCs w:val="24"/>
        </w:rPr>
        <w:t xml:space="preserve"> et ne pas oublier les personnes ayant des limitations fonctionnelles dans l’élaboration de cet objectif. </w:t>
      </w:r>
    </w:p>
    <w:p w:rsidR="00000D22" w:rsidRDefault="00000D22" w:rsidP="00A32B57">
      <w:pPr>
        <w:ind w:left="705"/>
        <w:rPr>
          <w:rFonts w:ascii="Arial" w:hAnsi="Arial" w:cs="Arial"/>
          <w:sz w:val="24"/>
          <w:szCs w:val="24"/>
        </w:rPr>
      </w:pPr>
      <w:r w:rsidRPr="00000D22">
        <w:rPr>
          <w:rFonts w:ascii="Arial" w:hAnsi="Arial" w:cs="Arial"/>
          <w:b/>
          <w:sz w:val="24"/>
          <w:szCs w:val="24"/>
        </w:rPr>
        <w:t>Recommandation</w:t>
      </w:r>
      <w:r>
        <w:rPr>
          <w:rFonts w:ascii="Arial" w:hAnsi="Arial" w:cs="Arial"/>
          <w:sz w:val="24"/>
          <w:szCs w:val="24"/>
        </w:rPr>
        <w:t> : Que le gouvernement cré</w:t>
      </w:r>
      <w:r w:rsidR="004F4124">
        <w:rPr>
          <w:rFonts w:ascii="Arial" w:hAnsi="Arial" w:cs="Arial"/>
          <w:sz w:val="24"/>
          <w:szCs w:val="24"/>
        </w:rPr>
        <w:t>e</w:t>
      </w:r>
      <w:r>
        <w:rPr>
          <w:rFonts w:ascii="Arial" w:hAnsi="Arial" w:cs="Arial"/>
          <w:sz w:val="24"/>
          <w:szCs w:val="24"/>
        </w:rPr>
        <w:t xml:space="preserve"> un nouveau thème de consultation sur la plateforme Objectif numérique, soit l’accessibilité des contenues et </w:t>
      </w:r>
      <w:r w:rsidR="004F4124">
        <w:rPr>
          <w:rFonts w:ascii="Arial" w:hAnsi="Arial" w:cs="Arial"/>
          <w:sz w:val="24"/>
          <w:szCs w:val="24"/>
        </w:rPr>
        <w:t xml:space="preserve">des </w:t>
      </w:r>
      <w:r>
        <w:rPr>
          <w:rFonts w:ascii="Arial" w:hAnsi="Arial" w:cs="Arial"/>
          <w:sz w:val="24"/>
          <w:szCs w:val="24"/>
        </w:rPr>
        <w:t>outil</w:t>
      </w:r>
      <w:r w:rsidR="005C5A89">
        <w:rPr>
          <w:rFonts w:ascii="Arial" w:hAnsi="Arial" w:cs="Arial"/>
          <w:sz w:val="24"/>
          <w:szCs w:val="24"/>
        </w:rPr>
        <w:t xml:space="preserve">s </w:t>
      </w:r>
      <w:r w:rsidR="004F4124">
        <w:rPr>
          <w:rFonts w:ascii="Arial" w:hAnsi="Arial" w:cs="Arial"/>
          <w:sz w:val="24"/>
          <w:szCs w:val="24"/>
        </w:rPr>
        <w:t xml:space="preserve">numériques, </w:t>
      </w:r>
      <w:r>
        <w:rPr>
          <w:rFonts w:ascii="Arial" w:hAnsi="Arial" w:cs="Arial"/>
          <w:sz w:val="24"/>
          <w:szCs w:val="24"/>
        </w:rPr>
        <w:t xml:space="preserve">et qu’il </w:t>
      </w:r>
      <w:r w:rsidR="004F4124">
        <w:rPr>
          <w:rFonts w:ascii="Arial" w:hAnsi="Arial" w:cs="Arial"/>
          <w:sz w:val="24"/>
          <w:szCs w:val="24"/>
        </w:rPr>
        <w:t>reporte</w:t>
      </w:r>
      <w:r>
        <w:rPr>
          <w:rFonts w:ascii="Arial" w:hAnsi="Arial" w:cs="Arial"/>
          <w:sz w:val="24"/>
          <w:szCs w:val="24"/>
        </w:rPr>
        <w:t xml:space="preserve"> la fin de la consultation </w:t>
      </w:r>
      <w:r w:rsidR="004F4124">
        <w:rPr>
          <w:rFonts w:ascii="Arial" w:hAnsi="Arial" w:cs="Arial"/>
          <w:sz w:val="24"/>
          <w:szCs w:val="24"/>
        </w:rPr>
        <w:t>pour</w:t>
      </w:r>
      <w:r>
        <w:rPr>
          <w:rFonts w:ascii="Arial" w:hAnsi="Arial" w:cs="Arial"/>
          <w:sz w:val="24"/>
          <w:szCs w:val="24"/>
        </w:rPr>
        <w:t xml:space="preserve"> que cet objectif soit pris en compte. </w:t>
      </w:r>
    </w:p>
    <w:p w:rsidR="00307661" w:rsidRDefault="00000D22" w:rsidP="00A32B57">
      <w:pPr>
        <w:rPr>
          <w:rFonts w:ascii="Arial" w:hAnsi="Arial" w:cs="Arial"/>
          <w:sz w:val="24"/>
          <w:szCs w:val="24"/>
        </w:rPr>
      </w:pPr>
      <w:r>
        <w:rPr>
          <w:rFonts w:ascii="Arial" w:hAnsi="Arial" w:cs="Arial"/>
          <w:sz w:val="24"/>
          <w:szCs w:val="24"/>
        </w:rPr>
        <w:lastRenderedPageBreak/>
        <w:t>D’ailleurs, le site Web de la consultation ne respecte pas les standards d’accessibilité d’un site Web (</w:t>
      </w:r>
      <w:hyperlink r:id="rId18" w:history="1">
        <w:r w:rsidRPr="00000D22">
          <w:rPr>
            <w:rStyle w:val="Lienhypertexte"/>
            <w:rFonts w:ascii="Arial" w:hAnsi="Arial" w:cs="Arial"/>
            <w:sz w:val="24"/>
            <w:szCs w:val="24"/>
          </w:rPr>
          <w:t>S</w:t>
        </w:r>
        <w:r w:rsidR="004F4124">
          <w:rPr>
            <w:rStyle w:val="Lienhypertexte"/>
            <w:rFonts w:ascii="Arial" w:hAnsi="Arial" w:cs="Arial"/>
            <w:sz w:val="24"/>
            <w:szCs w:val="24"/>
          </w:rPr>
          <w:t>GQ</w:t>
        </w:r>
        <w:r w:rsidRPr="00000D22">
          <w:rPr>
            <w:rStyle w:val="Lienhypertexte"/>
            <w:rFonts w:ascii="Arial" w:hAnsi="Arial" w:cs="Arial"/>
            <w:sz w:val="24"/>
            <w:szCs w:val="24"/>
          </w:rPr>
          <w:t>RI-008-01</w:t>
        </w:r>
      </w:hyperlink>
      <w:r>
        <w:rPr>
          <w:rFonts w:ascii="Arial" w:hAnsi="Arial" w:cs="Arial"/>
          <w:sz w:val="24"/>
          <w:szCs w:val="24"/>
        </w:rPr>
        <w:t>) pourtant adopté par le Conseil du Trésor</w:t>
      </w:r>
      <w:r w:rsidR="004F4124">
        <w:rPr>
          <w:rFonts w:ascii="Arial" w:hAnsi="Arial" w:cs="Arial"/>
          <w:sz w:val="24"/>
          <w:szCs w:val="24"/>
        </w:rPr>
        <w:t xml:space="preserve"> en 2011</w:t>
      </w:r>
      <w:r>
        <w:rPr>
          <w:rFonts w:ascii="Arial" w:hAnsi="Arial" w:cs="Arial"/>
          <w:sz w:val="24"/>
          <w:szCs w:val="24"/>
        </w:rPr>
        <w:t xml:space="preserve">. Cette absence de considération des </w:t>
      </w:r>
      <w:r w:rsidR="00B50CDC">
        <w:rPr>
          <w:rFonts w:ascii="Arial" w:hAnsi="Arial" w:cs="Arial"/>
          <w:sz w:val="24"/>
          <w:szCs w:val="24"/>
        </w:rPr>
        <w:t xml:space="preserve">règles existantes </w:t>
      </w:r>
      <w:r>
        <w:rPr>
          <w:rFonts w:ascii="Arial" w:hAnsi="Arial" w:cs="Arial"/>
          <w:sz w:val="24"/>
          <w:szCs w:val="24"/>
        </w:rPr>
        <w:t xml:space="preserve">fait en sorte que plusieurs participants potentiels </w:t>
      </w:r>
      <w:r w:rsidR="00B50CDC">
        <w:rPr>
          <w:rFonts w:ascii="Arial" w:hAnsi="Arial" w:cs="Arial"/>
          <w:sz w:val="24"/>
          <w:szCs w:val="24"/>
        </w:rPr>
        <w:t>(</w:t>
      </w:r>
      <w:r>
        <w:rPr>
          <w:rFonts w:ascii="Arial" w:hAnsi="Arial" w:cs="Arial"/>
          <w:sz w:val="24"/>
          <w:szCs w:val="24"/>
        </w:rPr>
        <w:t>comme les personnes aveugles ou malvoyantes</w:t>
      </w:r>
      <w:r w:rsidR="00B50CDC">
        <w:rPr>
          <w:rFonts w:ascii="Arial" w:hAnsi="Arial" w:cs="Arial"/>
          <w:sz w:val="24"/>
          <w:szCs w:val="24"/>
        </w:rPr>
        <w:t>)</w:t>
      </w:r>
      <w:r w:rsidR="004F4124">
        <w:rPr>
          <w:rFonts w:ascii="Arial" w:hAnsi="Arial" w:cs="Arial"/>
          <w:sz w:val="24"/>
          <w:szCs w:val="24"/>
        </w:rPr>
        <w:t xml:space="preserve"> ne peuvent </w:t>
      </w:r>
      <w:r w:rsidR="00B50CDC">
        <w:rPr>
          <w:rFonts w:ascii="Arial" w:hAnsi="Arial" w:cs="Arial"/>
          <w:sz w:val="24"/>
          <w:szCs w:val="24"/>
        </w:rPr>
        <w:t xml:space="preserve">pas </w:t>
      </w:r>
      <w:r w:rsidR="004F4124">
        <w:rPr>
          <w:rFonts w:ascii="Arial" w:hAnsi="Arial" w:cs="Arial"/>
          <w:sz w:val="24"/>
          <w:szCs w:val="24"/>
        </w:rPr>
        <w:t>donner leur opinion</w:t>
      </w:r>
      <w:r w:rsidR="00B50CDC">
        <w:rPr>
          <w:rFonts w:ascii="Arial" w:hAnsi="Arial" w:cs="Arial"/>
          <w:sz w:val="24"/>
          <w:szCs w:val="24"/>
        </w:rPr>
        <w:t>,</w:t>
      </w:r>
      <w:r>
        <w:rPr>
          <w:rFonts w:ascii="Arial" w:hAnsi="Arial" w:cs="Arial"/>
          <w:sz w:val="24"/>
          <w:szCs w:val="24"/>
        </w:rPr>
        <w:t xml:space="preserve"> puisqu’ils ne peuvent même pas naviguer sur </w:t>
      </w:r>
      <w:r w:rsidR="004F4124">
        <w:rPr>
          <w:rFonts w:ascii="Arial" w:hAnsi="Arial" w:cs="Arial"/>
          <w:sz w:val="24"/>
          <w:szCs w:val="24"/>
        </w:rPr>
        <w:t>cette</w:t>
      </w:r>
      <w:r>
        <w:rPr>
          <w:rFonts w:ascii="Arial" w:hAnsi="Arial" w:cs="Arial"/>
          <w:sz w:val="24"/>
          <w:szCs w:val="24"/>
        </w:rPr>
        <w:t xml:space="preserve"> plateforme. </w:t>
      </w:r>
    </w:p>
    <w:p w:rsidR="00703A02" w:rsidRDefault="00703A02" w:rsidP="00703A02">
      <w:pPr>
        <w:ind w:left="708"/>
        <w:rPr>
          <w:rFonts w:ascii="Arial" w:hAnsi="Arial" w:cs="Arial"/>
          <w:sz w:val="24"/>
          <w:szCs w:val="24"/>
        </w:rPr>
      </w:pPr>
      <w:r w:rsidRPr="00703A02">
        <w:rPr>
          <w:rFonts w:ascii="Arial" w:hAnsi="Arial" w:cs="Arial"/>
          <w:b/>
          <w:sz w:val="24"/>
          <w:szCs w:val="24"/>
        </w:rPr>
        <w:t>Recommandation</w:t>
      </w:r>
      <w:r>
        <w:rPr>
          <w:rFonts w:ascii="Arial" w:hAnsi="Arial" w:cs="Arial"/>
          <w:sz w:val="24"/>
          <w:szCs w:val="24"/>
        </w:rPr>
        <w:t xml:space="preserve"> : Que le gouvernement respecte les standards d’accessibilité du Web dans l’élaboration </w:t>
      </w:r>
      <w:r w:rsidR="00CB5B50">
        <w:rPr>
          <w:rFonts w:ascii="Arial" w:hAnsi="Arial" w:cs="Arial"/>
          <w:sz w:val="24"/>
          <w:szCs w:val="24"/>
        </w:rPr>
        <w:t>de ses</w:t>
      </w:r>
      <w:r>
        <w:rPr>
          <w:rFonts w:ascii="Arial" w:hAnsi="Arial" w:cs="Arial"/>
          <w:sz w:val="24"/>
          <w:szCs w:val="24"/>
        </w:rPr>
        <w:t xml:space="preserve"> contenu</w:t>
      </w:r>
      <w:r w:rsidR="00CB5B50">
        <w:rPr>
          <w:rFonts w:ascii="Arial" w:hAnsi="Arial" w:cs="Arial"/>
          <w:sz w:val="24"/>
          <w:szCs w:val="24"/>
        </w:rPr>
        <w:t>s numériques</w:t>
      </w:r>
      <w:r w:rsidR="00B50CDC">
        <w:rPr>
          <w:rFonts w:ascii="Arial" w:hAnsi="Arial" w:cs="Arial"/>
          <w:sz w:val="24"/>
          <w:szCs w:val="24"/>
        </w:rPr>
        <w:t>,</w:t>
      </w:r>
      <w:r>
        <w:rPr>
          <w:rFonts w:ascii="Arial" w:hAnsi="Arial" w:cs="Arial"/>
          <w:sz w:val="24"/>
          <w:szCs w:val="24"/>
        </w:rPr>
        <w:t xml:space="preserve"> afin de consulter </w:t>
      </w:r>
      <w:r w:rsidR="00CB5B50">
        <w:rPr>
          <w:rFonts w:ascii="Arial" w:hAnsi="Arial" w:cs="Arial"/>
          <w:sz w:val="24"/>
          <w:szCs w:val="24"/>
        </w:rPr>
        <w:t xml:space="preserve">tous </w:t>
      </w:r>
      <w:r>
        <w:rPr>
          <w:rFonts w:ascii="Arial" w:hAnsi="Arial" w:cs="Arial"/>
          <w:sz w:val="24"/>
          <w:szCs w:val="24"/>
        </w:rPr>
        <w:t xml:space="preserve">les citoyens québécois. </w:t>
      </w:r>
    </w:p>
    <w:p w:rsidR="006661A8" w:rsidRDefault="00216983" w:rsidP="006661A8">
      <w:pPr>
        <w:rPr>
          <w:rFonts w:ascii="Arial" w:hAnsi="Arial" w:cs="Arial"/>
          <w:sz w:val="24"/>
          <w:szCs w:val="24"/>
        </w:rPr>
      </w:pPr>
      <w:r>
        <w:rPr>
          <w:rFonts w:ascii="Arial" w:hAnsi="Arial" w:cs="Arial"/>
          <w:sz w:val="24"/>
          <w:szCs w:val="24"/>
        </w:rPr>
        <w:t>C’est</w:t>
      </w:r>
      <w:r w:rsidR="00CB5B50">
        <w:rPr>
          <w:rFonts w:ascii="Arial" w:hAnsi="Arial" w:cs="Arial"/>
          <w:sz w:val="24"/>
          <w:szCs w:val="24"/>
        </w:rPr>
        <w:t xml:space="preserve"> donc</w:t>
      </w:r>
      <w:r>
        <w:rPr>
          <w:rFonts w:ascii="Arial" w:hAnsi="Arial" w:cs="Arial"/>
          <w:sz w:val="24"/>
          <w:szCs w:val="24"/>
        </w:rPr>
        <w:t xml:space="preserve"> dans ce contexte que </w:t>
      </w:r>
      <w:r w:rsidR="001C30DA">
        <w:rPr>
          <w:rFonts w:ascii="Arial" w:hAnsi="Arial" w:cs="Arial"/>
          <w:sz w:val="24"/>
          <w:szCs w:val="24"/>
        </w:rPr>
        <w:t>la COPHAN a co</w:t>
      </w:r>
      <w:r w:rsidR="00CB5B50">
        <w:rPr>
          <w:rFonts w:ascii="Arial" w:hAnsi="Arial" w:cs="Arial"/>
          <w:sz w:val="24"/>
          <w:szCs w:val="24"/>
        </w:rPr>
        <w:t>nsulté ses membres au sujet du C</w:t>
      </w:r>
      <w:r w:rsidR="001C30DA">
        <w:rPr>
          <w:rFonts w:ascii="Arial" w:hAnsi="Arial" w:cs="Arial"/>
          <w:sz w:val="24"/>
          <w:szCs w:val="24"/>
        </w:rPr>
        <w:t>adre.</w:t>
      </w:r>
      <w:r w:rsidR="006661A8">
        <w:rPr>
          <w:rFonts w:ascii="Arial" w:hAnsi="Arial" w:cs="Arial"/>
          <w:sz w:val="24"/>
          <w:szCs w:val="24"/>
        </w:rPr>
        <w:t xml:space="preserve"> </w:t>
      </w:r>
      <w:r w:rsidR="007A148A">
        <w:rPr>
          <w:rFonts w:ascii="Arial" w:hAnsi="Arial" w:cs="Arial"/>
          <w:sz w:val="24"/>
          <w:szCs w:val="24"/>
        </w:rPr>
        <w:t xml:space="preserve">Dans les faits, </w:t>
      </w:r>
      <w:r w:rsidR="00CB5B50">
        <w:rPr>
          <w:rFonts w:ascii="Arial" w:hAnsi="Arial" w:cs="Arial"/>
          <w:sz w:val="24"/>
          <w:szCs w:val="24"/>
        </w:rPr>
        <w:t>l’élaboration du présent C</w:t>
      </w:r>
      <w:r w:rsidR="007A580E" w:rsidRPr="001835BA">
        <w:rPr>
          <w:rFonts w:ascii="Arial" w:hAnsi="Arial" w:cs="Arial"/>
          <w:sz w:val="24"/>
          <w:szCs w:val="24"/>
        </w:rPr>
        <w:t xml:space="preserve">adre </w:t>
      </w:r>
      <w:r w:rsidR="00726756" w:rsidRPr="001835BA">
        <w:rPr>
          <w:rFonts w:ascii="Arial" w:hAnsi="Arial" w:cs="Arial"/>
          <w:sz w:val="24"/>
          <w:szCs w:val="24"/>
        </w:rPr>
        <w:t xml:space="preserve">a pour but de fournir un ensemble de principes directeurs </w:t>
      </w:r>
      <w:r w:rsidR="00B50CDC">
        <w:rPr>
          <w:rFonts w:ascii="Arial" w:hAnsi="Arial" w:cs="Arial"/>
          <w:sz w:val="24"/>
          <w:szCs w:val="24"/>
        </w:rPr>
        <w:t xml:space="preserve">permettant </w:t>
      </w:r>
      <w:r w:rsidR="00CB5B50">
        <w:rPr>
          <w:rFonts w:ascii="Arial" w:hAnsi="Arial" w:cs="Arial"/>
          <w:sz w:val="24"/>
          <w:szCs w:val="24"/>
        </w:rPr>
        <w:t>de baliser</w:t>
      </w:r>
      <w:r w:rsidR="00726756" w:rsidRPr="001835BA">
        <w:rPr>
          <w:rFonts w:ascii="Arial" w:hAnsi="Arial" w:cs="Arial"/>
          <w:sz w:val="24"/>
          <w:szCs w:val="24"/>
        </w:rPr>
        <w:t xml:space="preserve"> les consultations gouvernementales</w:t>
      </w:r>
      <w:r w:rsidR="00F73A69">
        <w:rPr>
          <w:rFonts w:ascii="Arial" w:hAnsi="Arial" w:cs="Arial"/>
          <w:sz w:val="24"/>
          <w:szCs w:val="24"/>
        </w:rPr>
        <w:t xml:space="preserve">. </w:t>
      </w:r>
      <w:r w:rsidR="00B50CDC">
        <w:rPr>
          <w:rFonts w:ascii="Arial" w:hAnsi="Arial" w:cs="Arial"/>
          <w:sz w:val="24"/>
          <w:szCs w:val="24"/>
        </w:rPr>
        <w:t>Ainsi, t</w:t>
      </w:r>
      <w:r w:rsidR="007A148A">
        <w:rPr>
          <w:rFonts w:ascii="Arial" w:hAnsi="Arial" w:cs="Arial"/>
          <w:sz w:val="24"/>
          <w:szCs w:val="24"/>
        </w:rPr>
        <w:t xml:space="preserve">outes les consultations futures </w:t>
      </w:r>
      <w:r w:rsidR="009A1968" w:rsidRPr="001835BA">
        <w:rPr>
          <w:rFonts w:ascii="Arial" w:hAnsi="Arial" w:cs="Arial"/>
          <w:sz w:val="24"/>
          <w:szCs w:val="24"/>
        </w:rPr>
        <w:t xml:space="preserve">devront inclure ces principes directeurs </w:t>
      </w:r>
      <w:r w:rsidR="0056683A">
        <w:rPr>
          <w:rFonts w:ascii="Arial" w:hAnsi="Arial" w:cs="Arial"/>
          <w:sz w:val="24"/>
          <w:szCs w:val="24"/>
        </w:rPr>
        <w:t>pour définir la</w:t>
      </w:r>
      <w:r w:rsidR="007A148A">
        <w:rPr>
          <w:rFonts w:ascii="Arial" w:hAnsi="Arial" w:cs="Arial"/>
          <w:sz w:val="24"/>
          <w:szCs w:val="24"/>
        </w:rPr>
        <w:t xml:space="preserve"> procédure à suivre. </w:t>
      </w:r>
      <w:r w:rsidR="0056683A">
        <w:rPr>
          <w:rFonts w:ascii="Arial" w:hAnsi="Arial" w:cs="Arial"/>
          <w:sz w:val="24"/>
          <w:szCs w:val="24"/>
        </w:rPr>
        <w:t>C’est pourquoi l</w:t>
      </w:r>
      <w:r w:rsidR="007A148A">
        <w:rPr>
          <w:rFonts w:ascii="Arial" w:hAnsi="Arial" w:cs="Arial"/>
          <w:sz w:val="24"/>
          <w:szCs w:val="24"/>
        </w:rPr>
        <w:t>a COPHAN prend tr</w:t>
      </w:r>
      <w:r w:rsidR="0056683A">
        <w:rPr>
          <w:rFonts w:ascii="Arial" w:hAnsi="Arial" w:cs="Arial"/>
          <w:sz w:val="24"/>
          <w:szCs w:val="24"/>
        </w:rPr>
        <w:t xml:space="preserve">ès au sérieux l’élaboration </w:t>
      </w:r>
      <w:r w:rsidR="00B50CDC">
        <w:rPr>
          <w:rFonts w:ascii="Arial" w:hAnsi="Arial" w:cs="Arial"/>
          <w:sz w:val="24"/>
          <w:szCs w:val="24"/>
        </w:rPr>
        <w:t xml:space="preserve">de ce </w:t>
      </w:r>
      <w:r w:rsidR="0056683A">
        <w:rPr>
          <w:rFonts w:ascii="Arial" w:hAnsi="Arial" w:cs="Arial"/>
          <w:sz w:val="24"/>
          <w:szCs w:val="24"/>
        </w:rPr>
        <w:t>C</w:t>
      </w:r>
      <w:r w:rsidR="007A148A">
        <w:rPr>
          <w:rFonts w:ascii="Arial" w:hAnsi="Arial" w:cs="Arial"/>
          <w:sz w:val="24"/>
          <w:szCs w:val="24"/>
        </w:rPr>
        <w:t xml:space="preserve">adre. </w:t>
      </w:r>
    </w:p>
    <w:p w:rsidR="009F007F" w:rsidRPr="006661A8" w:rsidRDefault="009F007F" w:rsidP="006661A8">
      <w:pPr>
        <w:pStyle w:val="Titre1"/>
        <w:rPr>
          <w:rFonts w:ascii="Arial" w:hAnsi="Arial" w:cs="Arial"/>
          <w:color w:val="auto"/>
          <w:sz w:val="24"/>
          <w:szCs w:val="24"/>
        </w:rPr>
      </w:pPr>
      <w:bookmarkStart w:id="3" w:name="_Toc474401454"/>
      <w:r w:rsidRPr="006661A8">
        <w:rPr>
          <w:rFonts w:ascii="Arial" w:hAnsi="Arial" w:cs="Arial"/>
          <w:color w:val="auto"/>
        </w:rPr>
        <w:t>Accessibilité</w:t>
      </w:r>
      <w:bookmarkEnd w:id="3"/>
    </w:p>
    <w:p w:rsidR="002A575E" w:rsidRDefault="002A575E" w:rsidP="00B42AB5">
      <w:pPr>
        <w:rPr>
          <w:rFonts w:ascii="Arial" w:hAnsi="Arial" w:cs="Arial"/>
          <w:sz w:val="24"/>
          <w:szCs w:val="24"/>
        </w:rPr>
      </w:pPr>
      <w:r w:rsidRPr="00082D27">
        <w:rPr>
          <w:rFonts w:ascii="Arial" w:hAnsi="Arial" w:cs="Arial"/>
          <w:sz w:val="24"/>
          <w:szCs w:val="24"/>
        </w:rPr>
        <w:t>L’ensemble de l’information relative au Cadre doit être accessible</w:t>
      </w:r>
      <w:r w:rsidR="00B50CDC">
        <w:rPr>
          <w:rFonts w:ascii="Arial" w:hAnsi="Arial" w:cs="Arial"/>
          <w:sz w:val="24"/>
          <w:szCs w:val="24"/>
        </w:rPr>
        <w:t xml:space="preserve"> dans </w:t>
      </w:r>
      <w:r w:rsidR="00FA3220">
        <w:rPr>
          <w:rFonts w:ascii="Arial" w:hAnsi="Arial" w:cs="Arial"/>
          <w:sz w:val="24"/>
          <w:szCs w:val="24"/>
        </w:rPr>
        <w:t>toutes ses formes</w:t>
      </w:r>
      <w:r>
        <w:rPr>
          <w:rFonts w:ascii="Arial" w:hAnsi="Arial" w:cs="Arial"/>
          <w:sz w:val="24"/>
          <w:szCs w:val="24"/>
        </w:rPr>
        <w:t xml:space="preserve">. </w:t>
      </w:r>
      <w:r w:rsidR="00A855BE">
        <w:rPr>
          <w:rFonts w:ascii="Arial" w:hAnsi="Arial" w:cs="Arial"/>
          <w:sz w:val="24"/>
          <w:szCs w:val="24"/>
        </w:rPr>
        <w:t xml:space="preserve">La COPHAN </w:t>
      </w:r>
      <w:r w:rsidR="00B50CDC">
        <w:rPr>
          <w:rFonts w:ascii="Arial" w:hAnsi="Arial" w:cs="Arial"/>
          <w:sz w:val="24"/>
          <w:szCs w:val="24"/>
        </w:rPr>
        <w:t xml:space="preserve">tient à </w:t>
      </w:r>
      <w:r w:rsidR="00A855BE">
        <w:rPr>
          <w:rFonts w:ascii="Arial" w:hAnsi="Arial" w:cs="Arial"/>
          <w:sz w:val="24"/>
          <w:szCs w:val="24"/>
        </w:rPr>
        <w:t>rappeler que p</w:t>
      </w:r>
      <w:r>
        <w:rPr>
          <w:rFonts w:ascii="Arial" w:hAnsi="Arial" w:cs="Arial"/>
          <w:sz w:val="24"/>
          <w:szCs w:val="24"/>
        </w:rPr>
        <w:t>lusieurs textes de loi</w:t>
      </w:r>
      <w:r>
        <w:rPr>
          <w:rStyle w:val="Appelnotedebasdep"/>
          <w:rFonts w:ascii="Arial" w:hAnsi="Arial" w:cs="Arial"/>
          <w:sz w:val="24"/>
          <w:szCs w:val="24"/>
        </w:rPr>
        <w:footnoteReference w:id="3"/>
      </w:r>
      <w:r w:rsidR="00B50CDC">
        <w:rPr>
          <w:rFonts w:ascii="Arial" w:hAnsi="Arial" w:cs="Arial"/>
          <w:sz w:val="24"/>
          <w:szCs w:val="24"/>
        </w:rPr>
        <w:t>,</w:t>
      </w:r>
      <w:r>
        <w:rPr>
          <w:rFonts w:ascii="Arial" w:hAnsi="Arial" w:cs="Arial"/>
          <w:sz w:val="24"/>
          <w:szCs w:val="24"/>
        </w:rPr>
        <w:t xml:space="preserve"> visant l’inclusion et la participation des personnes ayant des limitations fonctionnelles</w:t>
      </w:r>
      <w:r w:rsidR="00B50CDC">
        <w:rPr>
          <w:rFonts w:ascii="Arial" w:hAnsi="Arial" w:cs="Arial"/>
          <w:sz w:val="24"/>
          <w:szCs w:val="24"/>
        </w:rPr>
        <w:t>,</w:t>
      </w:r>
      <w:r>
        <w:rPr>
          <w:rFonts w:ascii="Arial" w:hAnsi="Arial" w:cs="Arial"/>
          <w:sz w:val="24"/>
          <w:szCs w:val="24"/>
        </w:rPr>
        <w:t xml:space="preserve"> existent au Québec et font état du droit à l’accessibilité universelle.</w:t>
      </w:r>
      <w:r w:rsidR="00B50CDC">
        <w:rPr>
          <w:rFonts w:ascii="Arial" w:hAnsi="Arial" w:cs="Arial"/>
          <w:sz w:val="24"/>
          <w:szCs w:val="24"/>
        </w:rPr>
        <w:t xml:space="preserve"> Or, de manière concrète, ce </w:t>
      </w:r>
      <w:r>
        <w:rPr>
          <w:rFonts w:ascii="Arial" w:hAnsi="Arial" w:cs="Arial"/>
          <w:sz w:val="24"/>
          <w:szCs w:val="24"/>
        </w:rPr>
        <w:t xml:space="preserve">droit n’est inclus </w:t>
      </w:r>
      <w:r w:rsidR="00B50CDC">
        <w:rPr>
          <w:rFonts w:ascii="Arial" w:hAnsi="Arial" w:cs="Arial"/>
          <w:sz w:val="24"/>
          <w:szCs w:val="24"/>
        </w:rPr>
        <w:t xml:space="preserve">ni </w:t>
      </w:r>
      <w:r>
        <w:rPr>
          <w:rFonts w:ascii="Arial" w:hAnsi="Arial" w:cs="Arial"/>
          <w:sz w:val="24"/>
          <w:szCs w:val="24"/>
        </w:rPr>
        <w:t>dans le processus de consultation actuel</w:t>
      </w:r>
      <w:r w:rsidR="00B50CDC">
        <w:rPr>
          <w:rFonts w:ascii="Arial" w:hAnsi="Arial" w:cs="Arial"/>
          <w:sz w:val="24"/>
          <w:szCs w:val="24"/>
        </w:rPr>
        <w:t>,</w:t>
      </w:r>
      <w:r>
        <w:rPr>
          <w:rFonts w:ascii="Arial" w:hAnsi="Arial" w:cs="Arial"/>
          <w:sz w:val="24"/>
          <w:szCs w:val="24"/>
        </w:rPr>
        <w:t xml:space="preserve"> ni dans le futur Cadre. </w:t>
      </w:r>
      <w:r w:rsidR="00B50CDC">
        <w:rPr>
          <w:rFonts w:ascii="Arial" w:hAnsi="Arial" w:cs="Arial"/>
          <w:sz w:val="24"/>
          <w:szCs w:val="24"/>
        </w:rPr>
        <w:t>Cependant, l</w:t>
      </w:r>
      <w:r>
        <w:rPr>
          <w:rFonts w:ascii="Arial" w:hAnsi="Arial" w:cs="Arial"/>
          <w:sz w:val="24"/>
          <w:szCs w:val="24"/>
        </w:rPr>
        <w:t xml:space="preserve">a COPHAN </w:t>
      </w:r>
      <w:r w:rsidR="00B50CDC">
        <w:rPr>
          <w:rFonts w:ascii="Arial" w:hAnsi="Arial" w:cs="Arial"/>
          <w:sz w:val="24"/>
          <w:szCs w:val="24"/>
        </w:rPr>
        <w:t xml:space="preserve">estime </w:t>
      </w:r>
      <w:r>
        <w:rPr>
          <w:rFonts w:ascii="Arial" w:hAnsi="Arial" w:cs="Arial"/>
          <w:sz w:val="24"/>
          <w:szCs w:val="24"/>
        </w:rPr>
        <w:t>qu’il y a tout lieu de prendre au sérieux l’application de l’accessibilité</w:t>
      </w:r>
      <w:r w:rsidR="00B50CDC">
        <w:rPr>
          <w:rFonts w:ascii="Arial" w:hAnsi="Arial" w:cs="Arial"/>
          <w:sz w:val="24"/>
          <w:szCs w:val="24"/>
        </w:rPr>
        <w:t xml:space="preserve"> dans toutes ses formes</w:t>
      </w:r>
      <w:r>
        <w:rPr>
          <w:rFonts w:ascii="Arial" w:hAnsi="Arial" w:cs="Arial"/>
          <w:sz w:val="24"/>
          <w:szCs w:val="24"/>
        </w:rPr>
        <w:t xml:space="preserve">. </w:t>
      </w:r>
    </w:p>
    <w:p w:rsidR="009F007F" w:rsidRDefault="00A855BE" w:rsidP="006661A8">
      <w:pPr>
        <w:rPr>
          <w:rFonts w:ascii="Arial" w:hAnsi="Arial" w:cs="Arial"/>
          <w:sz w:val="24"/>
          <w:szCs w:val="24"/>
        </w:rPr>
      </w:pPr>
      <w:r>
        <w:rPr>
          <w:rFonts w:ascii="Arial" w:hAnsi="Arial" w:cs="Arial"/>
          <w:sz w:val="24"/>
          <w:szCs w:val="24"/>
        </w:rPr>
        <w:t>À ce propos</w:t>
      </w:r>
      <w:r w:rsidR="002A575E" w:rsidRPr="001835BA">
        <w:rPr>
          <w:rFonts w:ascii="Arial" w:hAnsi="Arial" w:cs="Arial"/>
          <w:sz w:val="24"/>
          <w:szCs w:val="24"/>
        </w:rPr>
        <w:t xml:space="preserve">, nous souhaitons </w:t>
      </w:r>
      <w:r w:rsidR="00B50CDC">
        <w:rPr>
          <w:rFonts w:ascii="Arial" w:hAnsi="Arial" w:cs="Arial"/>
          <w:sz w:val="24"/>
          <w:szCs w:val="24"/>
        </w:rPr>
        <w:t xml:space="preserve">attirer l’attention du Secrétariat sur le format </w:t>
      </w:r>
      <w:r w:rsidR="002A575E" w:rsidRPr="001835BA">
        <w:rPr>
          <w:rFonts w:ascii="Arial" w:hAnsi="Arial" w:cs="Arial"/>
          <w:sz w:val="24"/>
          <w:szCs w:val="24"/>
        </w:rPr>
        <w:t xml:space="preserve">du document de consultation. </w:t>
      </w:r>
      <w:r w:rsidR="002A575E">
        <w:rPr>
          <w:rFonts w:ascii="Arial" w:hAnsi="Arial" w:cs="Arial"/>
          <w:sz w:val="24"/>
          <w:szCs w:val="24"/>
        </w:rPr>
        <w:t>Celui-ci</w:t>
      </w:r>
      <w:r w:rsidR="002A575E" w:rsidRPr="001835BA">
        <w:rPr>
          <w:rFonts w:ascii="Arial" w:hAnsi="Arial" w:cs="Arial"/>
          <w:sz w:val="24"/>
          <w:szCs w:val="24"/>
        </w:rPr>
        <w:t xml:space="preserve"> n’est pas disponible en version accessible</w:t>
      </w:r>
      <w:r w:rsidR="002A575E">
        <w:rPr>
          <w:rFonts w:ascii="Arial" w:hAnsi="Arial" w:cs="Arial"/>
          <w:sz w:val="24"/>
          <w:szCs w:val="24"/>
        </w:rPr>
        <w:t>, bien qu’il s’agisse d’une</w:t>
      </w:r>
      <w:r w:rsidR="00FA3220">
        <w:rPr>
          <w:rFonts w:ascii="Arial" w:hAnsi="Arial" w:cs="Arial"/>
          <w:sz w:val="24"/>
          <w:szCs w:val="24"/>
        </w:rPr>
        <w:t xml:space="preserve"> </w:t>
      </w:r>
      <w:r w:rsidR="002A575E">
        <w:rPr>
          <w:rFonts w:ascii="Arial" w:hAnsi="Arial" w:cs="Arial"/>
          <w:sz w:val="24"/>
          <w:szCs w:val="24"/>
        </w:rPr>
        <w:t xml:space="preserve">exigence </w:t>
      </w:r>
      <w:r w:rsidR="002A575E" w:rsidRPr="001835BA">
        <w:rPr>
          <w:rFonts w:ascii="Arial" w:hAnsi="Arial" w:cs="Arial"/>
          <w:sz w:val="24"/>
          <w:szCs w:val="24"/>
        </w:rPr>
        <w:t>énoncé</w:t>
      </w:r>
      <w:r w:rsidR="002A575E">
        <w:rPr>
          <w:rFonts w:ascii="Arial" w:hAnsi="Arial" w:cs="Arial"/>
          <w:sz w:val="24"/>
          <w:szCs w:val="24"/>
        </w:rPr>
        <w:t xml:space="preserve">e </w:t>
      </w:r>
      <w:r w:rsidR="002A575E" w:rsidRPr="001835BA">
        <w:rPr>
          <w:rFonts w:ascii="Arial" w:hAnsi="Arial" w:cs="Arial"/>
          <w:sz w:val="24"/>
          <w:szCs w:val="24"/>
        </w:rPr>
        <w:t xml:space="preserve">dans le </w:t>
      </w:r>
      <w:hyperlink r:id="rId19" w:history="1">
        <w:r w:rsidR="002A575E" w:rsidRPr="001835BA">
          <w:rPr>
            <w:rStyle w:val="Lienhypertexte"/>
            <w:rFonts w:ascii="Arial" w:hAnsi="Arial" w:cs="Arial"/>
            <w:sz w:val="24"/>
            <w:szCs w:val="24"/>
          </w:rPr>
          <w:t>Standard sur l’accessibilité d’un document téléchargeable</w:t>
        </w:r>
      </w:hyperlink>
      <w:r w:rsidR="002A575E" w:rsidRPr="001C33A9">
        <w:rPr>
          <w:rStyle w:val="Appelnotedebasdep"/>
          <w:rFonts w:ascii="Arial" w:hAnsi="Arial" w:cs="Arial"/>
        </w:rPr>
        <w:footnoteReference w:id="4"/>
      </w:r>
      <w:r w:rsidR="002A575E" w:rsidRPr="001C33A9">
        <w:rPr>
          <w:rFonts w:ascii="Arial" w:hAnsi="Arial" w:cs="Arial"/>
          <w:sz w:val="24"/>
          <w:szCs w:val="24"/>
        </w:rPr>
        <w:t>.</w:t>
      </w:r>
      <w:r w:rsidR="002A575E" w:rsidRPr="001835BA">
        <w:rPr>
          <w:rFonts w:ascii="Arial" w:hAnsi="Arial" w:cs="Arial"/>
          <w:sz w:val="24"/>
          <w:szCs w:val="24"/>
        </w:rPr>
        <w:t xml:space="preserve"> </w:t>
      </w:r>
      <w:r w:rsidR="00B42AB5" w:rsidRPr="001835BA">
        <w:rPr>
          <w:rFonts w:ascii="Arial" w:hAnsi="Arial" w:cs="Arial"/>
          <w:sz w:val="24"/>
          <w:szCs w:val="24"/>
        </w:rPr>
        <w:t xml:space="preserve">En effet, le document de consultation n’est disponible qu’en format PDF </w:t>
      </w:r>
      <w:r w:rsidR="00B42AB5">
        <w:rPr>
          <w:rFonts w:ascii="Arial" w:hAnsi="Arial" w:cs="Arial"/>
          <w:sz w:val="24"/>
          <w:szCs w:val="24"/>
        </w:rPr>
        <w:t>et</w:t>
      </w:r>
      <w:r w:rsidR="00B42AB5" w:rsidRPr="001835BA">
        <w:rPr>
          <w:rFonts w:ascii="Arial" w:hAnsi="Arial" w:cs="Arial"/>
          <w:sz w:val="24"/>
          <w:szCs w:val="24"/>
        </w:rPr>
        <w:t xml:space="preserve"> sur le site </w:t>
      </w:r>
      <w:r w:rsidR="00B42AB5">
        <w:rPr>
          <w:rFonts w:ascii="Arial" w:hAnsi="Arial" w:cs="Arial"/>
          <w:sz w:val="24"/>
          <w:szCs w:val="24"/>
        </w:rPr>
        <w:t>Web</w:t>
      </w:r>
      <w:r w:rsidR="00B42AB5" w:rsidRPr="001835BA">
        <w:rPr>
          <w:rFonts w:ascii="Arial" w:hAnsi="Arial" w:cs="Arial"/>
          <w:sz w:val="24"/>
          <w:szCs w:val="24"/>
        </w:rPr>
        <w:t xml:space="preserve"> de la consultation. </w:t>
      </w:r>
      <w:r w:rsidR="002A575E" w:rsidRPr="001835BA">
        <w:rPr>
          <w:rFonts w:ascii="Arial" w:hAnsi="Arial" w:cs="Arial"/>
          <w:sz w:val="24"/>
          <w:szCs w:val="24"/>
        </w:rPr>
        <w:t xml:space="preserve">De plus, l’ensemble des documents d’information ne respecte pas la politique de </w:t>
      </w:r>
      <w:hyperlink r:id="rId20" w:history="1">
        <w:r w:rsidR="002A575E" w:rsidRPr="001835BA">
          <w:rPr>
            <w:rStyle w:val="Lienhypertexte"/>
            <w:rFonts w:ascii="Arial" w:hAnsi="Arial" w:cs="Arial"/>
            <w:sz w:val="24"/>
            <w:szCs w:val="24"/>
          </w:rPr>
          <w:t>L’accès aux documents et aux services offerts au public pour les personnes handicapées</w:t>
        </w:r>
      </w:hyperlink>
      <w:r w:rsidR="002A575E" w:rsidRPr="001C33A9">
        <w:rPr>
          <w:rStyle w:val="Appelnotedebasdep"/>
          <w:rFonts w:ascii="Arial" w:hAnsi="Arial" w:cs="Arial"/>
        </w:rPr>
        <w:footnoteReference w:id="5"/>
      </w:r>
      <w:r w:rsidR="00B42AB5">
        <w:rPr>
          <w:rFonts w:ascii="Arial" w:hAnsi="Arial" w:cs="Arial"/>
          <w:sz w:val="24"/>
          <w:szCs w:val="24"/>
        </w:rPr>
        <w:t xml:space="preserve">. </w:t>
      </w:r>
      <w:r w:rsidR="002A575E" w:rsidRPr="001835BA">
        <w:rPr>
          <w:rFonts w:ascii="Arial" w:hAnsi="Arial" w:cs="Arial"/>
          <w:sz w:val="24"/>
          <w:szCs w:val="24"/>
        </w:rPr>
        <w:t>Nous trouvons cette situation regrettable</w:t>
      </w:r>
      <w:r w:rsidR="002A575E">
        <w:rPr>
          <w:rFonts w:ascii="Arial" w:hAnsi="Arial" w:cs="Arial"/>
          <w:sz w:val="24"/>
          <w:szCs w:val="24"/>
        </w:rPr>
        <w:t>,</w:t>
      </w:r>
      <w:r w:rsidR="002A575E" w:rsidRPr="001835BA">
        <w:rPr>
          <w:rFonts w:ascii="Arial" w:hAnsi="Arial" w:cs="Arial"/>
          <w:sz w:val="24"/>
          <w:szCs w:val="24"/>
        </w:rPr>
        <w:t xml:space="preserve"> et</w:t>
      </w:r>
      <w:r w:rsidR="00FA3220">
        <w:rPr>
          <w:rFonts w:ascii="Arial" w:hAnsi="Arial" w:cs="Arial"/>
          <w:sz w:val="24"/>
          <w:szCs w:val="24"/>
        </w:rPr>
        <w:t xml:space="preserve"> </w:t>
      </w:r>
      <w:r w:rsidR="002A575E">
        <w:rPr>
          <w:rFonts w:ascii="Arial" w:hAnsi="Arial" w:cs="Arial"/>
          <w:sz w:val="24"/>
          <w:szCs w:val="24"/>
        </w:rPr>
        <w:t>nous tenons à réaffirmer</w:t>
      </w:r>
      <w:r w:rsidR="002A575E" w:rsidRPr="001835BA">
        <w:rPr>
          <w:rFonts w:ascii="Arial" w:hAnsi="Arial" w:cs="Arial"/>
          <w:sz w:val="24"/>
          <w:szCs w:val="24"/>
        </w:rPr>
        <w:t xml:space="preserve"> le principe de l’accessibilité universelle</w:t>
      </w:r>
      <w:r w:rsidR="002A575E">
        <w:rPr>
          <w:rFonts w:ascii="Arial" w:hAnsi="Arial" w:cs="Arial"/>
          <w:sz w:val="24"/>
          <w:szCs w:val="24"/>
        </w:rPr>
        <w:t>,</w:t>
      </w:r>
      <w:r w:rsidR="002A575E" w:rsidRPr="001835BA">
        <w:rPr>
          <w:rFonts w:ascii="Arial" w:hAnsi="Arial" w:cs="Arial"/>
          <w:sz w:val="24"/>
          <w:szCs w:val="24"/>
        </w:rPr>
        <w:t xml:space="preserve"> afin de permettre à tous de participer aux débats publics. </w:t>
      </w:r>
      <w:r w:rsidR="002A575E">
        <w:rPr>
          <w:rFonts w:ascii="Arial" w:hAnsi="Arial" w:cs="Arial"/>
          <w:sz w:val="24"/>
          <w:szCs w:val="24"/>
        </w:rPr>
        <w:t xml:space="preserve">D’ailleurs, les standards d’accessibilité du Web ont été élaborés par le Secrétariat du Conseil du trésor, </w:t>
      </w:r>
      <w:r w:rsidR="005563F4">
        <w:rPr>
          <w:rFonts w:ascii="Arial" w:hAnsi="Arial" w:cs="Arial"/>
          <w:sz w:val="24"/>
          <w:szCs w:val="24"/>
        </w:rPr>
        <w:t xml:space="preserve">institution </w:t>
      </w:r>
      <w:r w:rsidR="002A575E">
        <w:rPr>
          <w:rFonts w:ascii="Arial" w:hAnsi="Arial" w:cs="Arial"/>
          <w:sz w:val="24"/>
          <w:szCs w:val="24"/>
        </w:rPr>
        <w:t>qui a collaboré à l’</w:t>
      </w:r>
      <w:r>
        <w:rPr>
          <w:rFonts w:ascii="Arial" w:hAnsi="Arial" w:cs="Arial"/>
          <w:sz w:val="24"/>
          <w:szCs w:val="24"/>
        </w:rPr>
        <w:t xml:space="preserve">élaboration du projet de Cadre. </w:t>
      </w:r>
      <w:r w:rsidR="00B42AB5">
        <w:rPr>
          <w:rFonts w:ascii="Arial" w:hAnsi="Arial" w:cs="Arial"/>
          <w:sz w:val="24"/>
          <w:szCs w:val="24"/>
        </w:rPr>
        <w:t>I</w:t>
      </w:r>
      <w:r w:rsidR="009F007F" w:rsidRPr="001835BA">
        <w:rPr>
          <w:rFonts w:ascii="Arial" w:hAnsi="Arial" w:cs="Arial"/>
          <w:sz w:val="24"/>
          <w:szCs w:val="24"/>
        </w:rPr>
        <w:t>l est inquiétant de con</w:t>
      </w:r>
      <w:r w:rsidR="009F007F">
        <w:rPr>
          <w:rFonts w:ascii="Arial" w:hAnsi="Arial" w:cs="Arial"/>
          <w:sz w:val="24"/>
          <w:szCs w:val="24"/>
        </w:rPr>
        <w:t>stater</w:t>
      </w:r>
      <w:r w:rsidR="009F007F" w:rsidRPr="001835BA">
        <w:rPr>
          <w:rFonts w:ascii="Arial" w:hAnsi="Arial" w:cs="Arial"/>
          <w:sz w:val="24"/>
          <w:szCs w:val="24"/>
        </w:rPr>
        <w:t xml:space="preserve"> que la</w:t>
      </w:r>
      <w:r w:rsidR="009F007F">
        <w:rPr>
          <w:rFonts w:ascii="Arial" w:hAnsi="Arial" w:cs="Arial"/>
          <w:sz w:val="24"/>
          <w:szCs w:val="24"/>
        </w:rPr>
        <w:t xml:space="preserve"> consultation pour élaborer un C</w:t>
      </w:r>
      <w:r w:rsidR="009F007F" w:rsidRPr="001835BA">
        <w:rPr>
          <w:rFonts w:ascii="Arial" w:hAnsi="Arial" w:cs="Arial"/>
          <w:sz w:val="24"/>
          <w:szCs w:val="24"/>
        </w:rPr>
        <w:t xml:space="preserve">adre n’est pas accessible. Si les consultations futures sont </w:t>
      </w:r>
      <w:r w:rsidR="009F007F" w:rsidRPr="001835BA">
        <w:rPr>
          <w:rFonts w:ascii="Arial" w:hAnsi="Arial" w:cs="Arial"/>
          <w:sz w:val="24"/>
          <w:szCs w:val="24"/>
        </w:rPr>
        <w:lastRenderedPageBreak/>
        <w:t xml:space="preserve">basées sur </w:t>
      </w:r>
      <w:r w:rsidR="009F007F">
        <w:rPr>
          <w:rFonts w:ascii="Arial" w:hAnsi="Arial" w:cs="Arial"/>
          <w:sz w:val="24"/>
          <w:szCs w:val="24"/>
        </w:rPr>
        <w:t>ce C</w:t>
      </w:r>
      <w:r w:rsidR="009F007F" w:rsidRPr="001835BA">
        <w:rPr>
          <w:rFonts w:ascii="Arial" w:hAnsi="Arial" w:cs="Arial"/>
          <w:sz w:val="24"/>
          <w:szCs w:val="24"/>
        </w:rPr>
        <w:t xml:space="preserve">adre, les documents s’y rattachant </w:t>
      </w:r>
      <w:r w:rsidR="009F007F">
        <w:rPr>
          <w:rFonts w:ascii="Arial" w:hAnsi="Arial" w:cs="Arial"/>
          <w:sz w:val="24"/>
          <w:szCs w:val="24"/>
        </w:rPr>
        <w:t>pourront</w:t>
      </w:r>
      <w:r w:rsidR="009F007F" w:rsidRPr="001835BA">
        <w:rPr>
          <w:rFonts w:ascii="Arial" w:hAnsi="Arial" w:cs="Arial"/>
          <w:sz w:val="24"/>
          <w:szCs w:val="24"/>
        </w:rPr>
        <w:t xml:space="preserve">-ils </w:t>
      </w:r>
      <w:r w:rsidR="009F007F">
        <w:rPr>
          <w:rFonts w:ascii="Arial" w:hAnsi="Arial" w:cs="Arial"/>
          <w:sz w:val="24"/>
          <w:szCs w:val="24"/>
        </w:rPr>
        <w:t xml:space="preserve">être </w:t>
      </w:r>
      <w:r w:rsidR="00E94B51" w:rsidRPr="001835BA">
        <w:rPr>
          <w:rFonts w:ascii="Arial" w:hAnsi="Arial" w:cs="Arial"/>
          <w:sz w:val="24"/>
          <w:szCs w:val="24"/>
        </w:rPr>
        <w:t xml:space="preserve">accessibles ? </w:t>
      </w:r>
      <w:r w:rsidR="009F007F" w:rsidRPr="001835BA">
        <w:rPr>
          <w:rFonts w:ascii="Arial" w:hAnsi="Arial" w:cs="Arial"/>
          <w:sz w:val="24"/>
          <w:szCs w:val="24"/>
        </w:rPr>
        <w:t xml:space="preserve">Il s’agit </w:t>
      </w:r>
      <w:r w:rsidR="009F007F">
        <w:rPr>
          <w:rFonts w:ascii="Arial" w:hAnsi="Arial" w:cs="Arial"/>
          <w:sz w:val="24"/>
          <w:szCs w:val="24"/>
        </w:rPr>
        <w:t xml:space="preserve">ici </w:t>
      </w:r>
      <w:r w:rsidR="009F007F" w:rsidRPr="001835BA">
        <w:rPr>
          <w:rFonts w:ascii="Arial" w:hAnsi="Arial" w:cs="Arial"/>
          <w:sz w:val="24"/>
          <w:szCs w:val="24"/>
        </w:rPr>
        <w:t xml:space="preserve">d’une </w:t>
      </w:r>
      <w:r w:rsidR="009F007F">
        <w:rPr>
          <w:rFonts w:ascii="Arial" w:hAnsi="Arial" w:cs="Arial"/>
          <w:sz w:val="24"/>
          <w:szCs w:val="24"/>
        </w:rPr>
        <w:t>préoccupation</w:t>
      </w:r>
      <w:r w:rsidR="009F007F" w:rsidRPr="001835BA">
        <w:rPr>
          <w:rFonts w:ascii="Arial" w:hAnsi="Arial" w:cs="Arial"/>
          <w:sz w:val="24"/>
          <w:szCs w:val="24"/>
        </w:rPr>
        <w:t xml:space="preserve"> majeure pour la COPHAN</w:t>
      </w:r>
      <w:r w:rsidR="00B42AB5">
        <w:rPr>
          <w:rFonts w:ascii="Arial" w:hAnsi="Arial" w:cs="Arial"/>
          <w:sz w:val="24"/>
          <w:szCs w:val="24"/>
        </w:rPr>
        <w:t>.</w:t>
      </w:r>
    </w:p>
    <w:p w:rsidR="009F007F" w:rsidRPr="001835BA" w:rsidRDefault="009F007F" w:rsidP="006661A8">
      <w:pPr>
        <w:ind w:left="708"/>
        <w:rPr>
          <w:rFonts w:ascii="Arial" w:hAnsi="Arial" w:cs="Arial"/>
          <w:sz w:val="24"/>
          <w:szCs w:val="24"/>
        </w:rPr>
      </w:pPr>
      <w:r w:rsidRPr="006661A8">
        <w:rPr>
          <w:rFonts w:ascii="Arial" w:hAnsi="Arial" w:cs="Arial"/>
          <w:b/>
          <w:sz w:val="24"/>
          <w:szCs w:val="24"/>
        </w:rPr>
        <w:t>Recommandation</w:t>
      </w:r>
      <w:r w:rsidRPr="006661A8">
        <w:rPr>
          <w:rFonts w:ascii="Arial" w:hAnsi="Arial" w:cs="Arial"/>
          <w:sz w:val="24"/>
          <w:szCs w:val="24"/>
        </w:rPr>
        <w:t> : Que le gouvernement et tous les o</w:t>
      </w:r>
      <w:r w:rsidR="00B42AB5" w:rsidRPr="006661A8">
        <w:rPr>
          <w:rFonts w:ascii="Arial" w:hAnsi="Arial" w:cs="Arial"/>
          <w:sz w:val="24"/>
          <w:szCs w:val="24"/>
        </w:rPr>
        <w:t>rganismes publics ou ministères</w:t>
      </w:r>
      <w:r w:rsidR="005563F4" w:rsidRPr="006661A8">
        <w:rPr>
          <w:rFonts w:ascii="Arial" w:hAnsi="Arial" w:cs="Arial"/>
          <w:sz w:val="24"/>
          <w:szCs w:val="24"/>
        </w:rPr>
        <w:t>,</w:t>
      </w:r>
      <w:r w:rsidR="00B42AB5" w:rsidRPr="006661A8">
        <w:rPr>
          <w:rFonts w:ascii="Arial" w:hAnsi="Arial" w:cs="Arial"/>
          <w:sz w:val="24"/>
          <w:szCs w:val="24"/>
        </w:rPr>
        <w:t xml:space="preserve"> </w:t>
      </w:r>
      <w:r w:rsidRPr="006661A8">
        <w:rPr>
          <w:rFonts w:ascii="Arial" w:hAnsi="Arial" w:cs="Arial"/>
          <w:sz w:val="24"/>
          <w:szCs w:val="24"/>
        </w:rPr>
        <w:t>qui entreprennent des consultations</w:t>
      </w:r>
      <w:r w:rsidR="005563F4" w:rsidRPr="006661A8">
        <w:rPr>
          <w:rFonts w:ascii="Arial" w:hAnsi="Arial" w:cs="Arial"/>
          <w:sz w:val="24"/>
          <w:szCs w:val="24"/>
        </w:rPr>
        <w:t>, respectent le principe de l’accessibilité universelle</w:t>
      </w:r>
      <w:r w:rsidRPr="006661A8">
        <w:rPr>
          <w:rFonts w:ascii="Arial" w:hAnsi="Arial" w:cs="Arial"/>
          <w:sz w:val="24"/>
          <w:szCs w:val="24"/>
        </w:rPr>
        <w:t>.</w:t>
      </w:r>
      <w:r>
        <w:rPr>
          <w:rFonts w:ascii="Arial" w:hAnsi="Arial" w:cs="Arial"/>
          <w:sz w:val="24"/>
          <w:szCs w:val="24"/>
        </w:rPr>
        <w:t xml:space="preserve"> </w:t>
      </w:r>
    </w:p>
    <w:p w:rsidR="009F007F" w:rsidRPr="001835BA" w:rsidRDefault="009F007F" w:rsidP="00B42AB5">
      <w:pPr>
        <w:rPr>
          <w:rFonts w:ascii="Arial" w:hAnsi="Arial" w:cs="Arial"/>
          <w:sz w:val="24"/>
          <w:szCs w:val="24"/>
        </w:rPr>
      </w:pPr>
      <w:r>
        <w:rPr>
          <w:rFonts w:ascii="Arial" w:hAnsi="Arial" w:cs="Arial"/>
          <w:sz w:val="24"/>
          <w:szCs w:val="24"/>
        </w:rPr>
        <w:t>De plus, sur le site Web du C</w:t>
      </w:r>
      <w:r w:rsidRPr="001835BA">
        <w:rPr>
          <w:rFonts w:ascii="Arial" w:hAnsi="Arial" w:cs="Arial"/>
          <w:sz w:val="24"/>
          <w:szCs w:val="24"/>
        </w:rPr>
        <w:t xml:space="preserve">adre, </w:t>
      </w:r>
      <w:r>
        <w:rPr>
          <w:rFonts w:ascii="Arial" w:hAnsi="Arial" w:cs="Arial"/>
          <w:sz w:val="24"/>
          <w:szCs w:val="24"/>
        </w:rPr>
        <w:t>le</w:t>
      </w:r>
      <w:r w:rsidRPr="001835BA">
        <w:rPr>
          <w:rFonts w:ascii="Arial" w:hAnsi="Arial" w:cs="Arial"/>
          <w:sz w:val="24"/>
          <w:szCs w:val="24"/>
        </w:rPr>
        <w:t xml:space="preserve"> document Word </w:t>
      </w:r>
      <w:r>
        <w:rPr>
          <w:rFonts w:ascii="Arial" w:hAnsi="Arial" w:cs="Arial"/>
          <w:sz w:val="24"/>
          <w:szCs w:val="24"/>
        </w:rPr>
        <w:t>intitulé</w:t>
      </w:r>
      <w:r w:rsidR="00FA3220">
        <w:rPr>
          <w:rFonts w:ascii="Arial" w:hAnsi="Arial" w:cs="Arial"/>
          <w:sz w:val="24"/>
          <w:szCs w:val="24"/>
        </w:rPr>
        <w:t xml:space="preserve"> </w:t>
      </w:r>
      <w:r w:rsidRPr="001835BA">
        <w:rPr>
          <w:rFonts w:ascii="Arial" w:hAnsi="Arial" w:cs="Arial"/>
          <w:sz w:val="24"/>
          <w:szCs w:val="24"/>
        </w:rPr>
        <w:t>« </w:t>
      </w:r>
      <w:hyperlink r:id="rId21" w:history="1">
        <w:r w:rsidRPr="001835BA">
          <w:rPr>
            <w:rStyle w:val="Lienhypertexte"/>
            <w:rFonts w:ascii="Arial" w:hAnsi="Arial" w:cs="Arial"/>
            <w:sz w:val="24"/>
            <w:szCs w:val="24"/>
          </w:rPr>
          <w:t>Questionnaire de la plateforme Objectif numérique</w:t>
        </w:r>
      </w:hyperlink>
      <w:r w:rsidRPr="001835BA">
        <w:rPr>
          <w:rFonts w:ascii="Arial" w:hAnsi="Arial" w:cs="Arial"/>
          <w:sz w:val="24"/>
          <w:szCs w:val="24"/>
        </w:rPr>
        <w:t> »</w:t>
      </w:r>
      <w:r>
        <w:rPr>
          <w:rFonts w:ascii="Arial" w:hAnsi="Arial" w:cs="Arial"/>
          <w:sz w:val="24"/>
          <w:szCs w:val="24"/>
        </w:rPr>
        <w:t xml:space="preserve"> n’indique pas </w:t>
      </w:r>
      <w:r w:rsidRPr="001835BA">
        <w:rPr>
          <w:rFonts w:ascii="Arial" w:hAnsi="Arial" w:cs="Arial"/>
          <w:sz w:val="24"/>
          <w:szCs w:val="24"/>
        </w:rPr>
        <w:t>comment faire parveni</w:t>
      </w:r>
      <w:r>
        <w:rPr>
          <w:rFonts w:ascii="Arial" w:hAnsi="Arial" w:cs="Arial"/>
          <w:sz w:val="24"/>
          <w:szCs w:val="24"/>
        </w:rPr>
        <w:t xml:space="preserve">r les réponses au gouvernement. Des ajustements sont requis à toutes les étapes des consultations futures, afin que </w:t>
      </w:r>
      <w:r w:rsidR="005563F4">
        <w:rPr>
          <w:rFonts w:ascii="Arial" w:hAnsi="Arial" w:cs="Arial"/>
          <w:sz w:val="24"/>
          <w:szCs w:val="24"/>
        </w:rPr>
        <w:t xml:space="preserve">de </w:t>
      </w:r>
      <w:r>
        <w:rPr>
          <w:rFonts w:ascii="Arial" w:hAnsi="Arial" w:cs="Arial"/>
          <w:sz w:val="24"/>
          <w:szCs w:val="24"/>
        </w:rPr>
        <w:t>tels oublis</w:t>
      </w:r>
      <w:r w:rsidR="005563F4">
        <w:rPr>
          <w:rFonts w:ascii="Arial" w:hAnsi="Arial" w:cs="Arial"/>
          <w:sz w:val="24"/>
          <w:szCs w:val="24"/>
        </w:rPr>
        <w:t xml:space="preserve"> soient évités</w:t>
      </w:r>
      <w:r>
        <w:rPr>
          <w:rFonts w:ascii="Arial" w:hAnsi="Arial" w:cs="Arial"/>
          <w:sz w:val="24"/>
          <w:szCs w:val="24"/>
        </w:rPr>
        <w:t xml:space="preserve">. </w:t>
      </w:r>
    </w:p>
    <w:p w:rsidR="009F007F" w:rsidRDefault="009F007F" w:rsidP="00B42AB5">
      <w:pPr>
        <w:rPr>
          <w:rFonts w:ascii="Arial" w:hAnsi="Arial" w:cs="Arial"/>
          <w:sz w:val="24"/>
          <w:szCs w:val="24"/>
        </w:rPr>
      </w:pPr>
      <w:r w:rsidRPr="001835BA">
        <w:rPr>
          <w:rFonts w:ascii="Arial" w:hAnsi="Arial" w:cs="Arial"/>
          <w:sz w:val="24"/>
          <w:szCs w:val="24"/>
        </w:rPr>
        <w:t>La COPHAN désire réaffirmer le principe de l’accessibilité universelle</w:t>
      </w:r>
      <w:r>
        <w:rPr>
          <w:rFonts w:ascii="Arial" w:hAnsi="Arial" w:cs="Arial"/>
          <w:sz w:val="24"/>
          <w:szCs w:val="24"/>
        </w:rPr>
        <w:t>. Ce principe essentiel devrait</w:t>
      </w:r>
      <w:r w:rsidRPr="001835BA">
        <w:rPr>
          <w:rFonts w:ascii="Arial" w:hAnsi="Arial" w:cs="Arial"/>
          <w:sz w:val="24"/>
          <w:szCs w:val="24"/>
        </w:rPr>
        <w:t xml:space="preserve"> être </w:t>
      </w:r>
      <w:r>
        <w:rPr>
          <w:rFonts w:ascii="Arial" w:hAnsi="Arial" w:cs="Arial"/>
          <w:sz w:val="24"/>
          <w:szCs w:val="24"/>
        </w:rPr>
        <w:t xml:space="preserve">placé </w:t>
      </w:r>
      <w:r w:rsidRPr="001835BA">
        <w:rPr>
          <w:rFonts w:ascii="Arial" w:hAnsi="Arial" w:cs="Arial"/>
          <w:sz w:val="24"/>
          <w:szCs w:val="24"/>
        </w:rPr>
        <w:t>au cœur de la démarche gouvernementale</w:t>
      </w:r>
      <w:r>
        <w:rPr>
          <w:rFonts w:ascii="Arial" w:hAnsi="Arial" w:cs="Arial"/>
          <w:sz w:val="24"/>
          <w:szCs w:val="24"/>
        </w:rPr>
        <w:t>,</w:t>
      </w:r>
      <w:r w:rsidRPr="001835BA">
        <w:rPr>
          <w:rFonts w:ascii="Arial" w:hAnsi="Arial" w:cs="Arial"/>
          <w:sz w:val="24"/>
          <w:szCs w:val="24"/>
        </w:rPr>
        <w:t xml:space="preserve"> sans quoi de nombreuses personnes ayant des limitations fonctionnelles ne </w:t>
      </w:r>
      <w:r>
        <w:rPr>
          <w:rFonts w:ascii="Arial" w:hAnsi="Arial" w:cs="Arial"/>
          <w:sz w:val="24"/>
          <w:szCs w:val="24"/>
        </w:rPr>
        <w:t>pourront</w:t>
      </w:r>
      <w:r w:rsidRPr="001835BA">
        <w:rPr>
          <w:rFonts w:ascii="Arial" w:hAnsi="Arial" w:cs="Arial"/>
          <w:sz w:val="24"/>
          <w:szCs w:val="24"/>
        </w:rPr>
        <w:t xml:space="preserve"> pas participer aux débats publics et </w:t>
      </w:r>
      <w:r>
        <w:rPr>
          <w:rFonts w:ascii="Arial" w:hAnsi="Arial" w:cs="Arial"/>
          <w:sz w:val="24"/>
          <w:szCs w:val="24"/>
        </w:rPr>
        <w:t>seront</w:t>
      </w:r>
      <w:r w:rsidRPr="001835BA">
        <w:rPr>
          <w:rFonts w:ascii="Arial" w:hAnsi="Arial" w:cs="Arial"/>
          <w:sz w:val="24"/>
          <w:szCs w:val="24"/>
        </w:rPr>
        <w:t xml:space="preserve"> exclues. De plus, la politique « À part entière »</w:t>
      </w:r>
      <w:r w:rsidRPr="001835BA">
        <w:rPr>
          <w:rStyle w:val="Marquenotebasde"/>
          <w:rFonts w:ascii="Arial" w:hAnsi="Arial" w:cs="Arial"/>
          <w:sz w:val="24"/>
          <w:szCs w:val="24"/>
        </w:rPr>
        <w:footnoteReference w:id="6"/>
      </w:r>
      <w:r w:rsidRPr="001835BA">
        <w:rPr>
          <w:rFonts w:ascii="Arial" w:hAnsi="Arial" w:cs="Arial"/>
          <w:sz w:val="24"/>
          <w:szCs w:val="24"/>
        </w:rPr>
        <w:t xml:space="preserve"> </w:t>
      </w:r>
      <w:r>
        <w:rPr>
          <w:rFonts w:ascii="Arial" w:hAnsi="Arial" w:cs="Arial"/>
          <w:sz w:val="24"/>
          <w:szCs w:val="24"/>
        </w:rPr>
        <w:t xml:space="preserve">fait la promotion des </w:t>
      </w:r>
      <w:r w:rsidRPr="001835BA">
        <w:rPr>
          <w:rFonts w:ascii="Arial" w:hAnsi="Arial" w:cs="Arial"/>
          <w:sz w:val="24"/>
          <w:szCs w:val="24"/>
        </w:rPr>
        <w:t>principes d’inclusion</w:t>
      </w:r>
      <w:r w:rsidR="005563F4">
        <w:rPr>
          <w:rFonts w:ascii="Arial" w:hAnsi="Arial" w:cs="Arial"/>
          <w:sz w:val="24"/>
          <w:szCs w:val="24"/>
        </w:rPr>
        <w:t>,</w:t>
      </w:r>
      <w:r w:rsidRPr="001835BA">
        <w:rPr>
          <w:rFonts w:ascii="Arial" w:hAnsi="Arial" w:cs="Arial"/>
          <w:sz w:val="24"/>
          <w:szCs w:val="24"/>
        </w:rPr>
        <w:t xml:space="preserve"> </w:t>
      </w:r>
      <w:r>
        <w:rPr>
          <w:rFonts w:ascii="Arial" w:hAnsi="Arial" w:cs="Arial"/>
          <w:sz w:val="24"/>
          <w:szCs w:val="24"/>
        </w:rPr>
        <w:t>selon lesquels</w:t>
      </w:r>
      <w:r w:rsidRPr="001835BA">
        <w:rPr>
          <w:rFonts w:ascii="Arial" w:hAnsi="Arial" w:cs="Arial"/>
          <w:sz w:val="24"/>
          <w:szCs w:val="24"/>
        </w:rPr>
        <w:t xml:space="preserve"> l’ensemble de</w:t>
      </w:r>
      <w:r>
        <w:rPr>
          <w:rFonts w:ascii="Arial" w:hAnsi="Arial" w:cs="Arial"/>
          <w:sz w:val="24"/>
          <w:szCs w:val="24"/>
        </w:rPr>
        <w:t>s</w:t>
      </w:r>
      <w:r w:rsidRPr="001835BA">
        <w:rPr>
          <w:rFonts w:ascii="Arial" w:hAnsi="Arial" w:cs="Arial"/>
          <w:sz w:val="24"/>
          <w:szCs w:val="24"/>
        </w:rPr>
        <w:t xml:space="preserve"> </w:t>
      </w:r>
      <w:r>
        <w:rPr>
          <w:rFonts w:ascii="Arial" w:hAnsi="Arial" w:cs="Arial"/>
          <w:sz w:val="24"/>
          <w:szCs w:val="24"/>
        </w:rPr>
        <w:t>documents</w:t>
      </w:r>
      <w:r w:rsidRPr="001835BA">
        <w:rPr>
          <w:rFonts w:ascii="Arial" w:hAnsi="Arial" w:cs="Arial"/>
          <w:sz w:val="24"/>
          <w:szCs w:val="24"/>
        </w:rPr>
        <w:t xml:space="preserve"> doi</w:t>
      </w:r>
      <w:r>
        <w:rPr>
          <w:rFonts w:ascii="Arial" w:hAnsi="Arial" w:cs="Arial"/>
          <w:sz w:val="24"/>
          <w:szCs w:val="24"/>
        </w:rPr>
        <w:t>ven</w:t>
      </w:r>
      <w:r w:rsidRPr="001835BA">
        <w:rPr>
          <w:rFonts w:ascii="Arial" w:hAnsi="Arial" w:cs="Arial"/>
          <w:sz w:val="24"/>
          <w:szCs w:val="24"/>
        </w:rPr>
        <w:t>t</w:t>
      </w:r>
      <w:r>
        <w:rPr>
          <w:rFonts w:ascii="Arial" w:hAnsi="Arial" w:cs="Arial"/>
          <w:sz w:val="24"/>
          <w:szCs w:val="24"/>
        </w:rPr>
        <w:t xml:space="preserve"> également être publiés </w:t>
      </w:r>
      <w:r w:rsidRPr="001835BA">
        <w:rPr>
          <w:rFonts w:ascii="Arial" w:hAnsi="Arial" w:cs="Arial"/>
          <w:sz w:val="24"/>
          <w:szCs w:val="24"/>
        </w:rPr>
        <w:t xml:space="preserve">en format accessible et en médias substituts (braille, LSQ, langage simplifié, gros caractère, etc.). Les personnes ayant des limitations doivent </w:t>
      </w:r>
      <w:r>
        <w:rPr>
          <w:rFonts w:ascii="Arial" w:hAnsi="Arial" w:cs="Arial"/>
          <w:sz w:val="24"/>
          <w:szCs w:val="24"/>
        </w:rPr>
        <w:t xml:space="preserve">aisément </w:t>
      </w:r>
      <w:r w:rsidR="005563F4">
        <w:rPr>
          <w:rFonts w:ascii="Arial" w:hAnsi="Arial" w:cs="Arial"/>
          <w:sz w:val="24"/>
          <w:szCs w:val="24"/>
        </w:rPr>
        <w:t>pouvoir obtenir d</w:t>
      </w:r>
      <w:r>
        <w:rPr>
          <w:rFonts w:ascii="Arial" w:hAnsi="Arial" w:cs="Arial"/>
          <w:sz w:val="24"/>
          <w:szCs w:val="24"/>
        </w:rPr>
        <w:t>es documents</w:t>
      </w:r>
      <w:r w:rsidRPr="001835BA">
        <w:rPr>
          <w:rFonts w:ascii="Arial" w:hAnsi="Arial" w:cs="Arial"/>
          <w:sz w:val="24"/>
          <w:szCs w:val="24"/>
        </w:rPr>
        <w:t xml:space="preserve"> accessible</w:t>
      </w:r>
      <w:r>
        <w:rPr>
          <w:rFonts w:ascii="Arial" w:hAnsi="Arial" w:cs="Arial"/>
          <w:sz w:val="24"/>
          <w:szCs w:val="24"/>
        </w:rPr>
        <w:t xml:space="preserve">s, </w:t>
      </w:r>
      <w:r w:rsidRPr="001835BA">
        <w:rPr>
          <w:rFonts w:ascii="Arial" w:hAnsi="Arial" w:cs="Arial"/>
          <w:sz w:val="24"/>
          <w:szCs w:val="24"/>
        </w:rPr>
        <w:t>et</w:t>
      </w:r>
      <w:r>
        <w:rPr>
          <w:rFonts w:ascii="Arial" w:hAnsi="Arial" w:cs="Arial"/>
          <w:sz w:val="24"/>
          <w:szCs w:val="24"/>
        </w:rPr>
        <w:t xml:space="preserve"> ce</w:t>
      </w:r>
      <w:r w:rsidR="005563F4">
        <w:rPr>
          <w:rFonts w:ascii="Arial" w:hAnsi="Arial" w:cs="Arial"/>
          <w:sz w:val="24"/>
          <w:szCs w:val="24"/>
        </w:rPr>
        <w:t xml:space="preserve">ux-ci doivent être disponibles </w:t>
      </w:r>
      <w:r w:rsidRPr="001835BA">
        <w:rPr>
          <w:rFonts w:ascii="Arial" w:hAnsi="Arial" w:cs="Arial"/>
          <w:sz w:val="24"/>
          <w:szCs w:val="24"/>
        </w:rPr>
        <w:t xml:space="preserve">au même moment que les autres documents de consultation. </w:t>
      </w:r>
    </w:p>
    <w:p w:rsidR="00732681" w:rsidRPr="00AA14FC" w:rsidRDefault="00A52113" w:rsidP="00A32B57">
      <w:pPr>
        <w:pStyle w:val="Titre1"/>
        <w:rPr>
          <w:rFonts w:ascii="Arial" w:hAnsi="Arial" w:cs="Arial"/>
          <w:color w:val="auto"/>
        </w:rPr>
      </w:pPr>
      <w:bookmarkStart w:id="4" w:name="_Toc474401455"/>
      <w:r w:rsidRPr="00AA14FC">
        <w:rPr>
          <w:rFonts w:ascii="Arial" w:hAnsi="Arial" w:cs="Arial"/>
          <w:color w:val="auto"/>
        </w:rPr>
        <w:t>Délais minimums acceptables</w:t>
      </w:r>
      <w:bookmarkEnd w:id="4"/>
    </w:p>
    <w:p w:rsidR="00BE0582" w:rsidRDefault="00A52113" w:rsidP="00A32B57">
      <w:pPr>
        <w:rPr>
          <w:rFonts w:ascii="Arial" w:hAnsi="Arial" w:cs="Arial"/>
          <w:sz w:val="24"/>
          <w:szCs w:val="24"/>
        </w:rPr>
      </w:pPr>
      <w:r w:rsidRPr="00AA14FC">
        <w:rPr>
          <w:rFonts w:ascii="Arial" w:hAnsi="Arial" w:cs="Arial"/>
          <w:sz w:val="24"/>
          <w:szCs w:val="24"/>
        </w:rPr>
        <w:t>L’ensemble du document de consultation fait abond</w:t>
      </w:r>
      <w:r w:rsidR="005C5A89" w:rsidRPr="00AA14FC">
        <w:rPr>
          <w:rFonts w:ascii="Arial" w:hAnsi="Arial" w:cs="Arial"/>
          <w:sz w:val="24"/>
          <w:szCs w:val="24"/>
        </w:rPr>
        <w:t>am</w:t>
      </w:r>
      <w:r w:rsidRPr="00AA14FC">
        <w:rPr>
          <w:rFonts w:ascii="Arial" w:hAnsi="Arial" w:cs="Arial"/>
          <w:sz w:val="24"/>
          <w:szCs w:val="24"/>
        </w:rPr>
        <w:t xml:space="preserve">ment référence </w:t>
      </w:r>
      <w:r w:rsidR="00BA10B8">
        <w:rPr>
          <w:rFonts w:ascii="Arial" w:hAnsi="Arial" w:cs="Arial"/>
          <w:sz w:val="24"/>
          <w:szCs w:val="24"/>
        </w:rPr>
        <w:t>à des</w:t>
      </w:r>
      <w:r w:rsidR="0062485E" w:rsidRPr="00AA14FC">
        <w:rPr>
          <w:rFonts w:ascii="Arial" w:hAnsi="Arial" w:cs="Arial"/>
          <w:sz w:val="24"/>
          <w:szCs w:val="24"/>
        </w:rPr>
        <w:t xml:space="preserve"> «</w:t>
      </w:r>
      <w:r w:rsidR="00BA10B8">
        <w:rPr>
          <w:rFonts w:ascii="Arial" w:hAnsi="Arial" w:cs="Arial"/>
          <w:sz w:val="24"/>
          <w:szCs w:val="24"/>
        </w:rPr>
        <w:t> délais minimums acceptables »</w:t>
      </w:r>
      <w:r w:rsidR="005563F4">
        <w:rPr>
          <w:rFonts w:ascii="Arial" w:hAnsi="Arial" w:cs="Arial"/>
          <w:sz w:val="24"/>
          <w:szCs w:val="24"/>
        </w:rPr>
        <w:t>,</w:t>
      </w:r>
      <w:r w:rsidR="00BA10B8">
        <w:rPr>
          <w:rFonts w:ascii="Arial" w:hAnsi="Arial" w:cs="Arial"/>
          <w:sz w:val="24"/>
          <w:szCs w:val="24"/>
        </w:rPr>
        <w:t xml:space="preserve"> sans toutefois définir</w:t>
      </w:r>
      <w:r w:rsidR="005563F4">
        <w:rPr>
          <w:rFonts w:ascii="Arial" w:hAnsi="Arial" w:cs="Arial"/>
          <w:sz w:val="24"/>
          <w:szCs w:val="24"/>
        </w:rPr>
        <w:t xml:space="preserve"> cette notion</w:t>
      </w:r>
      <w:r w:rsidR="00122907" w:rsidRPr="00AA14FC">
        <w:rPr>
          <w:rFonts w:ascii="Arial" w:hAnsi="Arial" w:cs="Arial"/>
          <w:sz w:val="24"/>
          <w:szCs w:val="24"/>
        </w:rPr>
        <w:t xml:space="preserve">. </w:t>
      </w:r>
      <w:r w:rsidR="00BA10B8">
        <w:rPr>
          <w:rFonts w:ascii="Arial" w:hAnsi="Arial" w:cs="Arial"/>
          <w:sz w:val="24"/>
          <w:szCs w:val="24"/>
        </w:rPr>
        <w:t>Le C</w:t>
      </w:r>
      <w:r w:rsidR="00BE0582" w:rsidRPr="001835BA">
        <w:rPr>
          <w:rFonts w:ascii="Arial" w:hAnsi="Arial" w:cs="Arial"/>
          <w:sz w:val="24"/>
          <w:szCs w:val="24"/>
        </w:rPr>
        <w:t>adre tend à laisser beaucoup de la</w:t>
      </w:r>
      <w:r w:rsidR="00BE0582">
        <w:rPr>
          <w:rFonts w:ascii="Arial" w:hAnsi="Arial" w:cs="Arial"/>
          <w:sz w:val="24"/>
          <w:szCs w:val="24"/>
        </w:rPr>
        <w:t>t</w:t>
      </w:r>
      <w:r w:rsidR="00BE0582" w:rsidRPr="001835BA">
        <w:rPr>
          <w:rFonts w:ascii="Arial" w:hAnsi="Arial" w:cs="Arial"/>
          <w:sz w:val="24"/>
          <w:szCs w:val="24"/>
        </w:rPr>
        <w:t>itude aux concepteurs et gestionnaires responsables de la mise en œuvr</w:t>
      </w:r>
      <w:r w:rsidR="00BE0582">
        <w:rPr>
          <w:rFonts w:ascii="Arial" w:hAnsi="Arial" w:cs="Arial"/>
          <w:sz w:val="24"/>
          <w:szCs w:val="24"/>
        </w:rPr>
        <w:t xml:space="preserve">e d’une démarche participative. </w:t>
      </w:r>
      <w:r w:rsidR="00CB5981">
        <w:rPr>
          <w:rFonts w:ascii="Arial" w:hAnsi="Arial" w:cs="Arial"/>
          <w:sz w:val="24"/>
          <w:szCs w:val="24"/>
        </w:rPr>
        <w:t xml:space="preserve">En effet, tout au long du document, on </w:t>
      </w:r>
      <w:r w:rsidR="00BA10B8">
        <w:rPr>
          <w:rFonts w:ascii="Arial" w:hAnsi="Arial" w:cs="Arial"/>
          <w:sz w:val="24"/>
          <w:szCs w:val="24"/>
        </w:rPr>
        <w:t>fait référence à</w:t>
      </w:r>
      <w:r w:rsidR="00BE0582">
        <w:rPr>
          <w:rFonts w:ascii="Arial" w:hAnsi="Arial" w:cs="Arial"/>
          <w:sz w:val="24"/>
          <w:szCs w:val="24"/>
        </w:rPr>
        <w:t xml:space="preserve"> d</w:t>
      </w:r>
      <w:r w:rsidR="00BE0582" w:rsidRPr="001835BA">
        <w:rPr>
          <w:rFonts w:ascii="Arial" w:hAnsi="Arial" w:cs="Arial"/>
          <w:sz w:val="24"/>
          <w:szCs w:val="24"/>
        </w:rPr>
        <w:t xml:space="preserve">es « délais minimums acceptables », « délais raisonnables » ou « délais suffisants » </w:t>
      </w:r>
      <w:r w:rsidR="00BA10B8">
        <w:rPr>
          <w:rFonts w:ascii="Arial" w:hAnsi="Arial" w:cs="Arial"/>
          <w:sz w:val="24"/>
          <w:szCs w:val="24"/>
        </w:rPr>
        <w:t>(</w:t>
      </w:r>
      <w:r w:rsidR="00E94B51">
        <w:rPr>
          <w:rFonts w:ascii="Arial" w:hAnsi="Arial" w:cs="Arial"/>
          <w:sz w:val="24"/>
          <w:szCs w:val="24"/>
        </w:rPr>
        <w:t>cf.</w:t>
      </w:r>
      <w:r w:rsidR="00BA10B8">
        <w:rPr>
          <w:rFonts w:ascii="Arial" w:hAnsi="Arial" w:cs="Arial"/>
          <w:sz w:val="24"/>
          <w:szCs w:val="24"/>
        </w:rPr>
        <w:t xml:space="preserve"> critères</w:t>
      </w:r>
      <w:r w:rsidR="00BE0582" w:rsidRPr="001835BA">
        <w:rPr>
          <w:rFonts w:ascii="Arial" w:hAnsi="Arial" w:cs="Arial"/>
          <w:sz w:val="24"/>
          <w:szCs w:val="24"/>
        </w:rPr>
        <w:t xml:space="preserve"> 1.4, 2.1, 3.1, 3.4, 4.2, 5.5, et 6.2</w:t>
      </w:r>
      <w:r w:rsidR="00BA10B8">
        <w:rPr>
          <w:rFonts w:ascii="Arial" w:hAnsi="Arial" w:cs="Arial"/>
          <w:sz w:val="24"/>
          <w:szCs w:val="24"/>
        </w:rPr>
        <w:t>)</w:t>
      </w:r>
      <w:r w:rsidR="00CB5981">
        <w:rPr>
          <w:rFonts w:ascii="Arial" w:hAnsi="Arial" w:cs="Arial"/>
          <w:sz w:val="24"/>
          <w:szCs w:val="24"/>
        </w:rPr>
        <w:t xml:space="preserve">, sans qu’une définition claire n’en soit donnée. </w:t>
      </w:r>
      <w:r w:rsidR="00BA10B8">
        <w:rPr>
          <w:rFonts w:ascii="Arial" w:hAnsi="Arial" w:cs="Arial"/>
          <w:sz w:val="24"/>
          <w:szCs w:val="24"/>
        </w:rPr>
        <w:t>Pourtant, l</w:t>
      </w:r>
      <w:r w:rsidR="00BE0582" w:rsidRPr="001835BA">
        <w:rPr>
          <w:rFonts w:ascii="Arial" w:hAnsi="Arial" w:cs="Arial"/>
          <w:sz w:val="24"/>
          <w:szCs w:val="24"/>
        </w:rPr>
        <w:t>a question des délais n</w:t>
      </w:r>
      <w:r w:rsidR="00BE0582">
        <w:rPr>
          <w:rFonts w:ascii="Arial" w:hAnsi="Arial" w:cs="Arial"/>
          <w:sz w:val="24"/>
          <w:szCs w:val="24"/>
        </w:rPr>
        <w:t xml:space="preserve">ous semble importante à définir, afin d’assurer </w:t>
      </w:r>
      <w:r w:rsidR="005563F4">
        <w:rPr>
          <w:rFonts w:ascii="Arial" w:hAnsi="Arial" w:cs="Arial"/>
          <w:sz w:val="24"/>
          <w:szCs w:val="24"/>
        </w:rPr>
        <w:t xml:space="preserve">la </w:t>
      </w:r>
      <w:r w:rsidR="00BE0582">
        <w:rPr>
          <w:rFonts w:ascii="Arial" w:hAnsi="Arial" w:cs="Arial"/>
          <w:sz w:val="24"/>
          <w:szCs w:val="24"/>
        </w:rPr>
        <w:t>cohérence d’une consultation à l’autre.</w:t>
      </w:r>
    </w:p>
    <w:p w:rsidR="0012662C" w:rsidRDefault="00122907" w:rsidP="00A32B57">
      <w:pPr>
        <w:rPr>
          <w:rFonts w:ascii="Arial" w:hAnsi="Arial" w:cs="Arial"/>
          <w:sz w:val="24"/>
          <w:szCs w:val="24"/>
        </w:rPr>
      </w:pPr>
      <w:r w:rsidRPr="00AA14FC">
        <w:rPr>
          <w:rFonts w:ascii="Arial" w:hAnsi="Arial" w:cs="Arial"/>
          <w:sz w:val="24"/>
          <w:szCs w:val="24"/>
        </w:rPr>
        <w:t>À titre d’exemple, la COPHAN a été invité</w:t>
      </w:r>
      <w:r w:rsidR="005C5A89" w:rsidRPr="00AA14FC">
        <w:rPr>
          <w:rFonts w:ascii="Arial" w:hAnsi="Arial" w:cs="Arial"/>
          <w:sz w:val="24"/>
          <w:szCs w:val="24"/>
        </w:rPr>
        <w:t xml:space="preserve">e </w:t>
      </w:r>
      <w:r w:rsidR="009247C6">
        <w:rPr>
          <w:rFonts w:ascii="Arial" w:hAnsi="Arial" w:cs="Arial"/>
          <w:sz w:val="24"/>
          <w:szCs w:val="24"/>
        </w:rPr>
        <w:t xml:space="preserve">à témoigner </w:t>
      </w:r>
      <w:r w:rsidR="00747B42" w:rsidRPr="00AA14FC">
        <w:rPr>
          <w:rFonts w:ascii="Arial" w:hAnsi="Arial" w:cs="Arial"/>
          <w:sz w:val="24"/>
          <w:szCs w:val="24"/>
        </w:rPr>
        <w:t>en commission parlementaire</w:t>
      </w:r>
      <w:r w:rsidR="009247C6">
        <w:rPr>
          <w:rFonts w:ascii="Arial" w:hAnsi="Arial" w:cs="Arial"/>
          <w:sz w:val="24"/>
          <w:szCs w:val="24"/>
        </w:rPr>
        <w:t xml:space="preserve"> </w:t>
      </w:r>
      <w:r w:rsidR="00282F1D" w:rsidRPr="00AA14FC">
        <w:rPr>
          <w:rFonts w:ascii="Arial" w:hAnsi="Arial" w:cs="Arial"/>
          <w:sz w:val="24"/>
          <w:szCs w:val="24"/>
        </w:rPr>
        <w:t>au sujet</w:t>
      </w:r>
      <w:r w:rsidR="00BA10B8">
        <w:rPr>
          <w:rFonts w:ascii="Arial" w:hAnsi="Arial" w:cs="Arial"/>
          <w:sz w:val="24"/>
          <w:szCs w:val="24"/>
        </w:rPr>
        <w:t xml:space="preserve"> du Régime des rentes du Québec</w:t>
      </w:r>
      <w:r w:rsidR="0026346B">
        <w:rPr>
          <w:rFonts w:ascii="Arial" w:hAnsi="Arial" w:cs="Arial"/>
          <w:sz w:val="24"/>
          <w:szCs w:val="24"/>
        </w:rPr>
        <w:t xml:space="preserve"> le 19 janvier 2017,</w:t>
      </w:r>
      <w:r w:rsidR="00BA10B8">
        <w:rPr>
          <w:rFonts w:ascii="Arial" w:hAnsi="Arial" w:cs="Arial"/>
          <w:sz w:val="24"/>
          <w:szCs w:val="24"/>
        </w:rPr>
        <w:t xml:space="preserve"> et ce, </w:t>
      </w:r>
      <w:r w:rsidR="00747B42" w:rsidRPr="00AA14FC">
        <w:rPr>
          <w:rFonts w:ascii="Arial" w:hAnsi="Arial" w:cs="Arial"/>
          <w:sz w:val="24"/>
          <w:szCs w:val="24"/>
        </w:rPr>
        <w:t>avec un préavis d’</w:t>
      </w:r>
      <w:r w:rsidR="009247C6">
        <w:rPr>
          <w:rFonts w:ascii="Arial" w:hAnsi="Arial" w:cs="Arial"/>
          <w:sz w:val="24"/>
          <w:szCs w:val="24"/>
        </w:rPr>
        <w:t xml:space="preserve">à peine </w:t>
      </w:r>
      <w:r w:rsidR="00747B42" w:rsidRPr="00AA14FC">
        <w:rPr>
          <w:rFonts w:ascii="Arial" w:hAnsi="Arial" w:cs="Arial"/>
          <w:sz w:val="24"/>
          <w:szCs w:val="24"/>
        </w:rPr>
        <w:t>un mois</w:t>
      </w:r>
      <w:r w:rsidR="00BA10B8">
        <w:rPr>
          <w:rFonts w:ascii="Arial" w:hAnsi="Arial" w:cs="Arial"/>
          <w:sz w:val="24"/>
          <w:szCs w:val="24"/>
        </w:rPr>
        <w:t>,</w:t>
      </w:r>
      <w:r w:rsidR="00A32B57" w:rsidRPr="00AA14FC">
        <w:rPr>
          <w:rFonts w:ascii="Arial" w:hAnsi="Arial" w:cs="Arial"/>
          <w:sz w:val="24"/>
          <w:szCs w:val="24"/>
        </w:rPr>
        <w:t xml:space="preserve"> incluant le congé des fêtes</w:t>
      </w:r>
      <w:r w:rsidR="00BA10B8">
        <w:rPr>
          <w:rFonts w:ascii="Arial" w:hAnsi="Arial" w:cs="Arial"/>
          <w:sz w:val="24"/>
          <w:szCs w:val="24"/>
        </w:rPr>
        <w:t>. Ce délai</w:t>
      </w:r>
      <w:r w:rsidR="00747B42" w:rsidRPr="00AA14FC">
        <w:rPr>
          <w:rFonts w:ascii="Arial" w:hAnsi="Arial" w:cs="Arial"/>
          <w:sz w:val="24"/>
          <w:szCs w:val="24"/>
        </w:rPr>
        <w:t xml:space="preserve"> </w:t>
      </w:r>
      <w:r w:rsidR="005563F4">
        <w:rPr>
          <w:rFonts w:ascii="Arial" w:hAnsi="Arial" w:cs="Arial"/>
          <w:sz w:val="24"/>
          <w:szCs w:val="24"/>
        </w:rPr>
        <w:t xml:space="preserve">très insuffisant </w:t>
      </w:r>
      <w:r w:rsidR="00BA10B8">
        <w:rPr>
          <w:rFonts w:ascii="Arial" w:hAnsi="Arial" w:cs="Arial"/>
          <w:sz w:val="24"/>
          <w:szCs w:val="24"/>
        </w:rPr>
        <w:t>est inacceptable</w:t>
      </w:r>
      <w:r w:rsidR="005563F4">
        <w:rPr>
          <w:rFonts w:ascii="Arial" w:hAnsi="Arial" w:cs="Arial"/>
          <w:sz w:val="24"/>
          <w:szCs w:val="24"/>
        </w:rPr>
        <w:t>,</w:t>
      </w:r>
      <w:r w:rsidR="00BC66EF">
        <w:rPr>
          <w:rFonts w:ascii="Arial" w:hAnsi="Arial" w:cs="Arial"/>
          <w:sz w:val="24"/>
          <w:szCs w:val="24"/>
        </w:rPr>
        <w:t xml:space="preserve"> </w:t>
      </w:r>
      <w:r w:rsidR="005563F4">
        <w:rPr>
          <w:rFonts w:ascii="Arial" w:hAnsi="Arial" w:cs="Arial"/>
          <w:sz w:val="24"/>
          <w:szCs w:val="24"/>
        </w:rPr>
        <w:t xml:space="preserve">puisqu’il </w:t>
      </w:r>
      <w:r w:rsidR="009F5FD1">
        <w:rPr>
          <w:rFonts w:ascii="Arial" w:hAnsi="Arial" w:cs="Arial"/>
          <w:sz w:val="24"/>
          <w:szCs w:val="24"/>
        </w:rPr>
        <w:t xml:space="preserve">nous a </w:t>
      </w:r>
      <w:r w:rsidR="005563F4">
        <w:rPr>
          <w:rFonts w:ascii="Arial" w:hAnsi="Arial" w:cs="Arial"/>
          <w:sz w:val="24"/>
          <w:szCs w:val="24"/>
        </w:rPr>
        <w:t>privé</w:t>
      </w:r>
      <w:r w:rsidR="00E94B51">
        <w:rPr>
          <w:rFonts w:ascii="Arial" w:hAnsi="Arial" w:cs="Arial"/>
          <w:sz w:val="24"/>
          <w:szCs w:val="24"/>
        </w:rPr>
        <w:t>s</w:t>
      </w:r>
      <w:r w:rsidR="005563F4">
        <w:rPr>
          <w:rFonts w:ascii="Arial" w:hAnsi="Arial" w:cs="Arial"/>
          <w:sz w:val="24"/>
          <w:szCs w:val="24"/>
        </w:rPr>
        <w:t xml:space="preserve"> de la possibilité </w:t>
      </w:r>
      <w:r w:rsidR="009F5FD1">
        <w:rPr>
          <w:rFonts w:ascii="Arial" w:hAnsi="Arial" w:cs="Arial"/>
          <w:sz w:val="24"/>
          <w:szCs w:val="24"/>
        </w:rPr>
        <w:t xml:space="preserve">de consulter nos membres. </w:t>
      </w:r>
      <w:r w:rsidR="0026346B">
        <w:rPr>
          <w:rFonts w:ascii="Arial" w:hAnsi="Arial" w:cs="Arial"/>
          <w:sz w:val="24"/>
          <w:szCs w:val="24"/>
        </w:rPr>
        <w:t>Ainsi, l</w:t>
      </w:r>
      <w:r w:rsidR="009F5FD1">
        <w:rPr>
          <w:rFonts w:ascii="Arial" w:hAnsi="Arial" w:cs="Arial"/>
          <w:sz w:val="24"/>
          <w:szCs w:val="24"/>
        </w:rPr>
        <w:t>es recommandations contenues dans cet avis ont</w:t>
      </w:r>
      <w:r w:rsidR="005563F4">
        <w:rPr>
          <w:rFonts w:ascii="Arial" w:hAnsi="Arial" w:cs="Arial"/>
          <w:sz w:val="24"/>
          <w:szCs w:val="24"/>
        </w:rPr>
        <w:t xml:space="preserve"> dues</w:t>
      </w:r>
      <w:r w:rsidR="009F5FD1">
        <w:rPr>
          <w:rFonts w:ascii="Arial" w:hAnsi="Arial" w:cs="Arial"/>
          <w:sz w:val="24"/>
          <w:szCs w:val="24"/>
        </w:rPr>
        <w:t xml:space="preserve">, pour la plupart, </w:t>
      </w:r>
      <w:r w:rsidR="005563F4">
        <w:rPr>
          <w:rFonts w:ascii="Arial" w:hAnsi="Arial" w:cs="Arial"/>
          <w:sz w:val="24"/>
          <w:szCs w:val="24"/>
        </w:rPr>
        <w:t xml:space="preserve">être </w:t>
      </w:r>
      <w:r w:rsidR="009F5FD1">
        <w:rPr>
          <w:rFonts w:ascii="Arial" w:hAnsi="Arial" w:cs="Arial"/>
          <w:sz w:val="24"/>
          <w:szCs w:val="24"/>
        </w:rPr>
        <w:t xml:space="preserve">basées sur des travaux antérieurs de la COPHAN. Cette situation regrettable ne nous a </w:t>
      </w:r>
      <w:r w:rsidR="0026346B">
        <w:rPr>
          <w:rFonts w:ascii="Arial" w:hAnsi="Arial" w:cs="Arial"/>
          <w:sz w:val="24"/>
          <w:szCs w:val="24"/>
        </w:rPr>
        <w:t xml:space="preserve">donc </w:t>
      </w:r>
      <w:r w:rsidR="009F5FD1">
        <w:rPr>
          <w:rFonts w:ascii="Arial" w:hAnsi="Arial" w:cs="Arial"/>
          <w:sz w:val="24"/>
          <w:szCs w:val="24"/>
        </w:rPr>
        <w:t>pas permis d’assu</w:t>
      </w:r>
      <w:r w:rsidR="005563F4">
        <w:rPr>
          <w:rFonts w:ascii="Arial" w:hAnsi="Arial" w:cs="Arial"/>
          <w:sz w:val="24"/>
          <w:szCs w:val="24"/>
        </w:rPr>
        <w:t>r</w:t>
      </w:r>
      <w:r w:rsidR="009F5FD1">
        <w:rPr>
          <w:rFonts w:ascii="Arial" w:hAnsi="Arial" w:cs="Arial"/>
          <w:sz w:val="24"/>
          <w:szCs w:val="24"/>
        </w:rPr>
        <w:t xml:space="preserve">er un processus </w:t>
      </w:r>
      <w:r w:rsidR="00BC66EF">
        <w:rPr>
          <w:rFonts w:ascii="Arial" w:hAnsi="Arial" w:cs="Arial"/>
          <w:sz w:val="24"/>
          <w:szCs w:val="24"/>
        </w:rPr>
        <w:t xml:space="preserve">pleinement </w:t>
      </w:r>
      <w:r w:rsidR="009F5FD1">
        <w:rPr>
          <w:rFonts w:ascii="Arial" w:hAnsi="Arial" w:cs="Arial"/>
          <w:sz w:val="24"/>
          <w:szCs w:val="24"/>
        </w:rPr>
        <w:t xml:space="preserve">démocratique. </w:t>
      </w:r>
      <w:r w:rsidR="0026346B">
        <w:rPr>
          <w:rFonts w:ascii="Arial" w:hAnsi="Arial" w:cs="Arial"/>
          <w:sz w:val="24"/>
          <w:szCs w:val="24"/>
        </w:rPr>
        <w:t xml:space="preserve">Il </w:t>
      </w:r>
      <w:r w:rsidR="0012662C">
        <w:rPr>
          <w:rFonts w:ascii="Arial" w:hAnsi="Arial" w:cs="Arial"/>
          <w:sz w:val="24"/>
          <w:szCs w:val="24"/>
        </w:rPr>
        <w:t xml:space="preserve">ne s’agit </w:t>
      </w:r>
      <w:r w:rsidR="0026346B">
        <w:rPr>
          <w:rFonts w:ascii="Arial" w:hAnsi="Arial" w:cs="Arial"/>
          <w:sz w:val="24"/>
          <w:szCs w:val="24"/>
        </w:rPr>
        <w:t xml:space="preserve">malheureusement </w:t>
      </w:r>
      <w:r w:rsidR="0012662C">
        <w:rPr>
          <w:rFonts w:ascii="Arial" w:hAnsi="Arial" w:cs="Arial"/>
          <w:sz w:val="24"/>
          <w:szCs w:val="24"/>
        </w:rPr>
        <w:t>pas d’un cas anecdotique. Nos membres nous font souvent</w:t>
      </w:r>
      <w:r w:rsidR="0012662C" w:rsidRPr="00AA14FC">
        <w:rPr>
          <w:rFonts w:ascii="Arial" w:hAnsi="Arial" w:cs="Arial"/>
          <w:sz w:val="24"/>
          <w:szCs w:val="24"/>
        </w:rPr>
        <w:t xml:space="preserve"> part </w:t>
      </w:r>
      <w:r w:rsidR="00BA10B8">
        <w:rPr>
          <w:rFonts w:ascii="Arial" w:hAnsi="Arial" w:cs="Arial"/>
          <w:sz w:val="24"/>
          <w:szCs w:val="24"/>
        </w:rPr>
        <w:t>de différentes situations où de</w:t>
      </w:r>
      <w:r w:rsidR="0012662C" w:rsidRPr="00AA14FC">
        <w:rPr>
          <w:rFonts w:ascii="Arial" w:hAnsi="Arial" w:cs="Arial"/>
          <w:sz w:val="24"/>
          <w:szCs w:val="24"/>
        </w:rPr>
        <w:t xml:space="preserve"> </w:t>
      </w:r>
      <w:r w:rsidR="00BA10B8">
        <w:rPr>
          <w:rFonts w:ascii="Arial" w:hAnsi="Arial" w:cs="Arial"/>
          <w:sz w:val="24"/>
          <w:szCs w:val="24"/>
        </w:rPr>
        <w:t xml:space="preserve">tels </w:t>
      </w:r>
      <w:r w:rsidR="0012662C" w:rsidRPr="00AA14FC">
        <w:rPr>
          <w:rFonts w:ascii="Arial" w:hAnsi="Arial" w:cs="Arial"/>
          <w:sz w:val="24"/>
          <w:szCs w:val="24"/>
        </w:rPr>
        <w:t xml:space="preserve">délais leur </w:t>
      </w:r>
      <w:r w:rsidR="0012662C">
        <w:rPr>
          <w:rFonts w:ascii="Arial" w:hAnsi="Arial" w:cs="Arial"/>
          <w:sz w:val="24"/>
          <w:szCs w:val="24"/>
        </w:rPr>
        <w:t>sont</w:t>
      </w:r>
      <w:r w:rsidR="0012662C" w:rsidRPr="00AA14FC">
        <w:rPr>
          <w:rFonts w:ascii="Arial" w:hAnsi="Arial" w:cs="Arial"/>
          <w:sz w:val="24"/>
          <w:szCs w:val="24"/>
        </w:rPr>
        <w:t xml:space="preserve"> imposés</w:t>
      </w:r>
      <w:r w:rsidR="0012662C">
        <w:rPr>
          <w:rFonts w:ascii="Arial" w:hAnsi="Arial" w:cs="Arial"/>
          <w:sz w:val="24"/>
          <w:szCs w:val="24"/>
        </w:rPr>
        <w:t xml:space="preserve">, faisant en sorte </w:t>
      </w:r>
      <w:r w:rsidR="0012662C">
        <w:rPr>
          <w:rFonts w:ascii="Arial" w:hAnsi="Arial" w:cs="Arial"/>
          <w:sz w:val="24"/>
          <w:szCs w:val="24"/>
        </w:rPr>
        <w:lastRenderedPageBreak/>
        <w:t xml:space="preserve">qu’ils </w:t>
      </w:r>
      <w:r w:rsidR="0012662C" w:rsidRPr="00AA14FC">
        <w:rPr>
          <w:rFonts w:ascii="Arial" w:hAnsi="Arial" w:cs="Arial"/>
          <w:sz w:val="24"/>
          <w:szCs w:val="24"/>
        </w:rPr>
        <w:t xml:space="preserve">sont moins efficaces dans leur représentativité </w:t>
      </w:r>
      <w:r w:rsidR="0026346B">
        <w:rPr>
          <w:rFonts w:ascii="Arial" w:hAnsi="Arial" w:cs="Arial"/>
          <w:sz w:val="24"/>
          <w:szCs w:val="24"/>
        </w:rPr>
        <w:t xml:space="preserve">ainsi que </w:t>
      </w:r>
      <w:r w:rsidR="0012662C">
        <w:rPr>
          <w:rFonts w:ascii="Arial" w:hAnsi="Arial" w:cs="Arial"/>
          <w:sz w:val="24"/>
          <w:szCs w:val="24"/>
        </w:rPr>
        <w:t>dans</w:t>
      </w:r>
      <w:r w:rsidR="0012662C" w:rsidRPr="00AA14FC">
        <w:rPr>
          <w:rFonts w:ascii="Arial" w:hAnsi="Arial" w:cs="Arial"/>
          <w:sz w:val="24"/>
          <w:szCs w:val="24"/>
        </w:rPr>
        <w:t xml:space="preserve"> l’accomplissement de </w:t>
      </w:r>
      <w:r w:rsidR="0012662C">
        <w:rPr>
          <w:rFonts w:ascii="Arial" w:hAnsi="Arial" w:cs="Arial"/>
          <w:sz w:val="24"/>
          <w:szCs w:val="24"/>
        </w:rPr>
        <w:t>leur mission.</w:t>
      </w:r>
    </w:p>
    <w:p w:rsidR="00A52113" w:rsidRPr="001835BA" w:rsidRDefault="0012662C" w:rsidP="00A32B57">
      <w:pPr>
        <w:rPr>
          <w:rFonts w:ascii="Arial" w:hAnsi="Arial" w:cs="Arial"/>
          <w:sz w:val="24"/>
          <w:szCs w:val="24"/>
        </w:rPr>
      </w:pPr>
      <w:r>
        <w:rPr>
          <w:rFonts w:ascii="Arial" w:hAnsi="Arial" w:cs="Arial"/>
          <w:sz w:val="24"/>
          <w:szCs w:val="24"/>
        </w:rPr>
        <w:t>D</w:t>
      </w:r>
      <w:r w:rsidR="009247C6">
        <w:rPr>
          <w:rFonts w:ascii="Arial" w:hAnsi="Arial" w:cs="Arial"/>
          <w:sz w:val="24"/>
          <w:szCs w:val="24"/>
        </w:rPr>
        <w:t xml:space="preserve">e telles pratiques démontrent la méconnaissance de la réalité démocratique du milieu associatif. </w:t>
      </w:r>
      <w:r>
        <w:rPr>
          <w:rFonts w:ascii="Arial" w:hAnsi="Arial" w:cs="Arial"/>
          <w:sz w:val="24"/>
          <w:szCs w:val="24"/>
        </w:rPr>
        <w:t xml:space="preserve">Un organisme parapluie comme la COPHAN, dont les membres sont eux-mêmes des regroupements </w:t>
      </w:r>
      <w:r w:rsidR="0061201D">
        <w:rPr>
          <w:rFonts w:ascii="Arial" w:hAnsi="Arial" w:cs="Arial"/>
          <w:sz w:val="24"/>
          <w:szCs w:val="24"/>
        </w:rPr>
        <w:t>d’</w:t>
      </w:r>
      <w:r>
        <w:rPr>
          <w:rFonts w:ascii="Arial" w:hAnsi="Arial" w:cs="Arial"/>
          <w:sz w:val="24"/>
          <w:szCs w:val="24"/>
        </w:rPr>
        <w:t xml:space="preserve">organismes, a besoin de plusieurs semaines pour permettre à ses membres de consulter leurs </w:t>
      </w:r>
      <w:r w:rsidR="0061201D">
        <w:rPr>
          <w:rFonts w:ascii="Arial" w:hAnsi="Arial" w:cs="Arial"/>
          <w:sz w:val="24"/>
          <w:szCs w:val="24"/>
        </w:rPr>
        <w:t xml:space="preserve">propres </w:t>
      </w:r>
      <w:r>
        <w:rPr>
          <w:rFonts w:ascii="Arial" w:hAnsi="Arial" w:cs="Arial"/>
          <w:sz w:val="24"/>
          <w:szCs w:val="24"/>
        </w:rPr>
        <w:t>membres</w:t>
      </w:r>
      <w:r w:rsidR="0061201D">
        <w:rPr>
          <w:rFonts w:ascii="Arial" w:hAnsi="Arial" w:cs="Arial"/>
          <w:sz w:val="24"/>
          <w:szCs w:val="24"/>
        </w:rPr>
        <w:t>,</w:t>
      </w:r>
      <w:r>
        <w:rPr>
          <w:rFonts w:ascii="Arial" w:hAnsi="Arial" w:cs="Arial"/>
          <w:sz w:val="24"/>
          <w:szCs w:val="24"/>
        </w:rPr>
        <w:t xml:space="preserve"> avant de pouvoir </w:t>
      </w:r>
      <w:r w:rsidR="0061201D">
        <w:rPr>
          <w:rFonts w:ascii="Arial" w:hAnsi="Arial" w:cs="Arial"/>
          <w:sz w:val="24"/>
          <w:szCs w:val="24"/>
        </w:rPr>
        <w:t>définir</w:t>
      </w:r>
      <w:r>
        <w:rPr>
          <w:rFonts w:ascii="Arial" w:hAnsi="Arial" w:cs="Arial"/>
          <w:sz w:val="24"/>
          <w:szCs w:val="24"/>
        </w:rPr>
        <w:t xml:space="preserve"> une position commune, </w:t>
      </w:r>
      <w:r w:rsidR="0026346B">
        <w:rPr>
          <w:rFonts w:ascii="Arial" w:hAnsi="Arial" w:cs="Arial"/>
          <w:sz w:val="24"/>
          <w:szCs w:val="24"/>
        </w:rPr>
        <w:t xml:space="preserve">concertée, </w:t>
      </w:r>
      <w:r>
        <w:rPr>
          <w:rFonts w:ascii="Arial" w:hAnsi="Arial" w:cs="Arial"/>
          <w:sz w:val="24"/>
          <w:szCs w:val="24"/>
        </w:rPr>
        <w:t xml:space="preserve">cohérente et éclairée. </w:t>
      </w:r>
      <w:r w:rsidR="0026346B">
        <w:rPr>
          <w:rFonts w:ascii="Arial" w:hAnsi="Arial" w:cs="Arial"/>
          <w:sz w:val="24"/>
          <w:szCs w:val="24"/>
        </w:rPr>
        <w:t xml:space="preserve">Pour </w:t>
      </w:r>
      <w:r>
        <w:rPr>
          <w:rFonts w:ascii="Arial" w:hAnsi="Arial" w:cs="Arial"/>
          <w:sz w:val="24"/>
          <w:szCs w:val="24"/>
        </w:rPr>
        <w:t xml:space="preserve">favoriser </w:t>
      </w:r>
      <w:r w:rsidR="00BE0582">
        <w:rPr>
          <w:rFonts w:ascii="Arial" w:hAnsi="Arial" w:cs="Arial"/>
          <w:sz w:val="24"/>
          <w:szCs w:val="24"/>
        </w:rPr>
        <w:t>un processus démocratique lors des démarches gouvernementales de consulta</w:t>
      </w:r>
      <w:r w:rsidR="0061201D">
        <w:rPr>
          <w:rFonts w:ascii="Arial" w:hAnsi="Arial" w:cs="Arial"/>
          <w:sz w:val="24"/>
          <w:szCs w:val="24"/>
        </w:rPr>
        <w:t xml:space="preserve">tion, il est </w:t>
      </w:r>
      <w:r w:rsidR="0026346B">
        <w:rPr>
          <w:rFonts w:ascii="Arial" w:hAnsi="Arial" w:cs="Arial"/>
          <w:sz w:val="24"/>
          <w:szCs w:val="24"/>
        </w:rPr>
        <w:t xml:space="preserve">donc </w:t>
      </w:r>
      <w:r w:rsidR="0061201D">
        <w:rPr>
          <w:rFonts w:ascii="Arial" w:hAnsi="Arial" w:cs="Arial"/>
          <w:sz w:val="24"/>
          <w:szCs w:val="24"/>
        </w:rPr>
        <w:t>nécessaire que le C</w:t>
      </w:r>
      <w:r w:rsidR="00BE0582">
        <w:rPr>
          <w:rFonts w:ascii="Arial" w:hAnsi="Arial" w:cs="Arial"/>
          <w:sz w:val="24"/>
          <w:szCs w:val="24"/>
        </w:rPr>
        <w:t xml:space="preserve">adre précise ce que </w:t>
      </w:r>
      <w:r w:rsidR="0061201D">
        <w:rPr>
          <w:rFonts w:ascii="Arial" w:hAnsi="Arial" w:cs="Arial"/>
          <w:sz w:val="24"/>
          <w:szCs w:val="24"/>
        </w:rPr>
        <w:t>signifie</w:t>
      </w:r>
      <w:r w:rsidR="00BE0582">
        <w:rPr>
          <w:rFonts w:ascii="Arial" w:hAnsi="Arial" w:cs="Arial"/>
          <w:sz w:val="24"/>
          <w:szCs w:val="24"/>
        </w:rPr>
        <w:t xml:space="preserve"> </w:t>
      </w:r>
      <w:r w:rsidR="0061201D">
        <w:rPr>
          <w:rFonts w:ascii="Arial" w:hAnsi="Arial" w:cs="Arial"/>
          <w:sz w:val="24"/>
          <w:szCs w:val="24"/>
        </w:rPr>
        <w:t>« </w:t>
      </w:r>
      <w:r w:rsidR="00BE0582">
        <w:rPr>
          <w:rFonts w:ascii="Arial" w:hAnsi="Arial" w:cs="Arial"/>
          <w:sz w:val="24"/>
          <w:szCs w:val="24"/>
        </w:rPr>
        <w:t>délais raisonnables</w:t>
      </w:r>
      <w:r w:rsidR="0061201D">
        <w:rPr>
          <w:rFonts w:ascii="Arial" w:hAnsi="Arial" w:cs="Arial"/>
          <w:sz w:val="24"/>
          <w:szCs w:val="24"/>
        </w:rPr>
        <w:t> »</w:t>
      </w:r>
      <w:r w:rsidR="00BE0582">
        <w:rPr>
          <w:rFonts w:ascii="Arial" w:hAnsi="Arial" w:cs="Arial"/>
          <w:sz w:val="24"/>
          <w:szCs w:val="24"/>
        </w:rPr>
        <w:t xml:space="preserve">, à plus forte raison </w:t>
      </w:r>
      <w:r w:rsidR="0061201D">
        <w:rPr>
          <w:rFonts w:ascii="Arial" w:hAnsi="Arial" w:cs="Arial"/>
          <w:sz w:val="24"/>
          <w:szCs w:val="24"/>
        </w:rPr>
        <w:t>dans le</w:t>
      </w:r>
      <w:r w:rsidR="00BE0582">
        <w:rPr>
          <w:rFonts w:ascii="Arial" w:hAnsi="Arial" w:cs="Arial"/>
          <w:sz w:val="24"/>
          <w:szCs w:val="24"/>
        </w:rPr>
        <w:t xml:space="preserve"> contexte actuel</w:t>
      </w:r>
      <w:r w:rsidR="0061201D">
        <w:rPr>
          <w:rFonts w:ascii="Arial" w:hAnsi="Arial" w:cs="Arial"/>
          <w:sz w:val="24"/>
          <w:szCs w:val="24"/>
        </w:rPr>
        <w:t>,</w:t>
      </w:r>
      <w:r w:rsidR="00BE0582">
        <w:rPr>
          <w:rFonts w:ascii="Arial" w:hAnsi="Arial" w:cs="Arial"/>
          <w:sz w:val="24"/>
          <w:szCs w:val="24"/>
        </w:rPr>
        <w:t xml:space="preserve"> où les ressources des mouvements d’action communautaire autonome sont très limitées.</w:t>
      </w:r>
      <w:r w:rsidR="00EC6B65">
        <w:rPr>
          <w:rFonts w:ascii="Arial" w:hAnsi="Arial" w:cs="Arial"/>
          <w:sz w:val="24"/>
          <w:szCs w:val="24"/>
        </w:rPr>
        <w:t xml:space="preserve"> </w:t>
      </w:r>
      <w:r w:rsidR="006C7BAA" w:rsidRPr="001835BA">
        <w:rPr>
          <w:rFonts w:ascii="Arial" w:hAnsi="Arial" w:cs="Arial"/>
          <w:sz w:val="24"/>
          <w:szCs w:val="24"/>
        </w:rPr>
        <w:t xml:space="preserve">À ce titre, la COPHAN </w:t>
      </w:r>
      <w:r w:rsidR="0061201D">
        <w:rPr>
          <w:rFonts w:ascii="Arial" w:hAnsi="Arial" w:cs="Arial"/>
          <w:sz w:val="24"/>
          <w:szCs w:val="24"/>
        </w:rPr>
        <w:t xml:space="preserve">estime qu’il serait pertinent </w:t>
      </w:r>
      <w:r w:rsidR="00BE0582">
        <w:rPr>
          <w:rFonts w:ascii="Arial" w:hAnsi="Arial" w:cs="Arial"/>
          <w:sz w:val="24"/>
          <w:szCs w:val="24"/>
        </w:rPr>
        <w:t>que le délai prescrit</w:t>
      </w:r>
      <w:r w:rsidR="006C7BAA" w:rsidRPr="001835BA">
        <w:rPr>
          <w:rFonts w:ascii="Arial" w:hAnsi="Arial" w:cs="Arial"/>
          <w:sz w:val="24"/>
          <w:szCs w:val="24"/>
        </w:rPr>
        <w:t xml:space="preserve"> soit </w:t>
      </w:r>
      <w:r w:rsidR="0061201D">
        <w:rPr>
          <w:rFonts w:ascii="Arial" w:hAnsi="Arial" w:cs="Arial"/>
          <w:sz w:val="24"/>
          <w:szCs w:val="24"/>
        </w:rPr>
        <w:t>d’un</w:t>
      </w:r>
      <w:r w:rsidR="00A32B57">
        <w:rPr>
          <w:rFonts w:ascii="Arial" w:hAnsi="Arial" w:cs="Arial"/>
          <w:sz w:val="24"/>
          <w:szCs w:val="24"/>
        </w:rPr>
        <w:t xml:space="preserve"> minimum </w:t>
      </w:r>
      <w:r w:rsidR="006C7BAA" w:rsidRPr="001835BA">
        <w:rPr>
          <w:rFonts w:ascii="Arial" w:hAnsi="Arial" w:cs="Arial"/>
          <w:sz w:val="24"/>
          <w:szCs w:val="24"/>
        </w:rPr>
        <w:t>de 4 mois</w:t>
      </w:r>
      <w:r w:rsidR="0061201D">
        <w:rPr>
          <w:rFonts w:ascii="Arial" w:hAnsi="Arial" w:cs="Arial"/>
          <w:sz w:val="24"/>
          <w:szCs w:val="24"/>
        </w:rPr>
        <w:t>, excluant</w:t>
      </w:r>
      <w:r w:rsidR="006C7BAA" w:rsidRPr="001835BA">
        <w:rPr>
          <w:rFonts w:ascii="Arial" w:hAnsi="Arial" w:cs="Arial"/>
          <w:sz w:val="24"/>
          <w:szCs w:val="24"/>
        </w:rPr>
        <w:t xml:space="preserve"> la période des fêtes ou les vacances </w:t>
      </w:r>
      <w:r w:rsidR="00232000" w:rsidRPr="001835BA">
        <w:rPr>
          <w:rFonts w:ascii="Arial" w:hAnsi="Arial" w:cs="Arial"/>
          <w:sz w:val="24"/>
          <w:szCs w:val="24"/>
        </w:rPr>
        <w:t>estivales</w:t>
      </w:r>
      <w:r w:rsidR="0081696C" w:rsidRPr="001835BA">
        <w:rPr>
          <w:rFonts w:ascii="Arial" w:hAnsi="Arial" w:cs="Arial"/>
          <w:sz w:val="24"/>
          <w:szCs w:val="24"/>
        </w:rPr>
        <w:t xml:space="preserve">. </w:t>
      </w:r>
    </w:p>
    <w:p w:rsidR="00122907" w:rsidRPr="001835BA" w:rsidRDefault="00122907" w:rsidP="00A32B57">
      <w:pPr>
        <w:spacing w:after="0"/>
        <w:ind w:left="708"/>
        <w:rPr>
          <w:rFonts w:ascii="Arial" w:hAnsi="Arial" w:cs="Arial"/>
          <w:sz w:val="24"/>
          <w:szCs w:val="24"/>
        </w:rPr>
      </w:pPr>
      <w:r w:rsidRPr="001835BA">
        <w:rPr>
          <w:rFonts w:ascii="Arial" w:hAnsi="Arial" w:cs="Arial"/>
          <w:b/>
          <w:sz w:val="24"/>
          <w:szCs w:val="24"/>
        </w:rPr>
        <w:t>Recommandation</w:t>
      </w:r>
      <w:r w:rsidR="0061201D">
        <w:rPr>
          <w:rFonts w:ascii="Arial" w:hAnsi="Arial" w:cs="Arial"/>
          <w:sz w:val="24"/>
          <w:szCs w:val="24"/>
        </w:rPr>
        <w:t> : Que le futur C</w:t>
      </w:r>
      <w:r w:rsidRPr="001835BA">
        <w:rPr>
          <w:rFonts w:ascii="Arial" w:hAnsi="Arial" w:cs="Arial"/>
          <w:sz w:val="24"/>
          <w:szCs w:val="24"/>
        </w:rPr>
        <w:t>adre contienne une définition claire des termes « délais minimums acceptables</w:t>
      </w:r>
      <w:r w:rsidR="006C7BAA" w:rsidRPr="001835BA">
        <w:rPr>
          <w:rFonts w:ascii="Arial" w:hAnsi="Arial" w:cs="Arial"/>
          <w:sz w:val="24"/>
          <w:szCs w:val="24"/>
        </w:rPr>
        <w:t> » avec une durée minimale de</w:t>
      </w:r>
      <w:r w:rsidR="002234F0">
        <w:rPr>
          <w:rFonts w:ascii="Arial" w:hAnsi="Arial" w:cs="Arial"/>
          <w:sz w:val="24"/>
          <w:szCs w:val="24"/>
        </w:rPr>
        <w:t xml:space="preserve"> </w:t>
      </w:r>
      <w:r w:rsidR="006C7BAA" w:rsidRPr="001835BA">
        <w:rPr>
          <w:rFonts w:ascii="Arial" w:hAnsi="Arial" w:cs="Arial"/>
          <w:sz w:val="24"/>
          <w:szCs w:val="24"/>
        </w:rPr>
        <w:t>4 mois</w:t>
      </w:r>
      <w:r w:rsidR="0061201D">
        <w:rPr>
          <w:rFonts w:ascii="Arial" w:hAnsi="Arial" w:cs="Arial"/>
          <w:sz w:val="24"/>
          <w:szCs w:val="24"/>
        </w:rPr>
        <w:t>,</w:t>
      </w:r>
      <w:r w:rsidR="00CB5981">
        <w:rPr>
          <w:rFonts w:ascii="Arial" w:hAnsi="Arial" w:cs="Arial"/>
          <w:sz w:val="24"/>
          <w:szCs w:val="24"/>
        </w:rPr>
        <w:t xml:space="preserve"> n’incluant pas les périodes traditionnelles de congé</w:t>
      </w:r>
      <w:r w:rsidR="006C7BAA" w:rsidRPr="001835BA">
        <w:rPr>
          <w:rFonts w:ascii="Arial" w:hAnsi="Arial" w:cs="Arial"/>
          <w:sz w:val="24"/>
          <w:szCs w:val="24"/>
        </w:rPr>
        <w:t>.</w:t>
      </w:r>
      <w:r w:rsidR="00FA3220">
        <w:rPr>
          <w:rFonts w:ascii="Arial" w:hAnsi="Arial" w:cs="Arial"/>
          <w:sz w:val="24"/>
          <w:szCs w:val="24"/>
        </w:rPr>
        <w:t xml:space="preserve"> </w:t>
      </w:r>
    </w:p>
    <w:p w:rsidR="002D4B58" w:rsidRPr="00874175" w:rsidRDefault="00FE2FA0" w:rsidP="00A32B57">
      <w:pPr>
        <w:pStyle w:val="Titre1"/>
        <w:rPr>
          <w:rFonts w:ascii="Arial" w:hAnsi="Arial" w:cs="Arial"/>
          <w:color w:val="auto"/>
        </w:rPr>
      </w:pPr>
      <w:bookmarkStart w:id="5" w:name="_Toc474401456"/>
      <w:r>
        <w:rPr>
          <w:rFonts w:ascii="Arial" w:hAnsi="Arial" w:cs="Arial"/>
          <w:color w:val="auto"/>
        </w:rPr>
        <w:t>Uniformité du vocabulaire</w:t>
      </w:r>
      <w:bookmarkEnd w:id="5"/>
    </w:p>
    <w:p w:rsidR="00063833" w:rsidRDefault="00767346" w:rsidP="003C36FD">
      <w:pPr>
        <w:rPr>
          <w:rFonts w:ascii="Arial" w:hAnsi="Arial" w:cs="Arial"/>
          <w:sz w:val="24"/>
          <w:szCs w:val="24"/>
        </w:rPr>
      </w:pPr>
      <w:r>
        <w:rPr>
          <w:rFonts w:ascii="Arial" w:hAnsi="Arial" w:cs="Arial"/>
          <w:sz w:val="24"/>
          <w:szCs w:val="24"/>
        </w:rPr>
        <w:t xml:space="preserve">Dans le Cadre, </w:t>
      </w:r>
      <w:r w:rsidR="00CE3C6F">
        <w:rPr>
          <w:rFonts w:ascii="Arial" w:hAnsi="Arial" w:cs="Arial"/>
          <w:sz w:val="24"/>
          <w:szCs w:val="24"/>
        </w:rPr>
        <w:t>des définitions</w:t>
      </w:r>
      <w:r>
        <w:rPr>
          <w:rFonts w:ascii="Arial" w:hAnsi="Arial" w:cs="Arial"/>
          <w:sz w:val="24"/>
          <w:szCs w:val="24"/>
        </w:rPr>
        <w:t xml:space="preserve"> devraient être présentes pour les</w:t>
      </w:r>
      <w:r w:rsidR="00CE3C6F">
        <w:rPr>
          <w:rFonts w:ascii="Arial" w:hAnsi="Arial" w:cs="Arial"/>
          <w:sz w:val="24"/>
          <w:szCs w:val="24"/>
        </w:rPr>
        <w:t xml:space="preserve"> mots</w:t>
      </w:r>
      <w:r>
        <w:rPr>
          <w:rFonts w:ascii="Arial" w:hAnsi="Arial" w:cs="Arial"/>
          <w:sz w:val="24"/>
          <w:szCs w:val="24"/>
        </w:rPr>
        <w:t xml:space="preserve"> qui</w:t>
      </w:r>
      <w:r w:rsidR="00CE3C6F">
        <w:rPr>
          <w:rFonts w:ascii="Arial" w:hAnsi="Arial" w:cs="Arial"/>
          <w:sz w:val="24"/>
          <w:szCs w:val="24"/>
        </w:rPr>
        <w:t xml:space="preserve"> reviennent fréquemment. À titre d’exemple, </w:t>
      </w:r>
      <w:r>
        <w:rPr>
          <w:rFonts w:ascii="Arial" w:hAnsi="Arial" w:cs="Arial"/>
          <w:sz w:val="24"/>
          <w:szCs w:val="24"/>
        </w:rPr>
        <w:t>le C</w:t>
      </w:r>
      <w:r w:rsidR="00394923">
        <w:rPr>
          <w:rFonts w:ascii="Arial" w:hAnsi="Arial" w:cs="Arial"/>
          <w:sz w:val="24"/>
          <w:szCs w:val="24"/>
        </w:rPr>
        <w:t xml:space="preserve">adre devrait contenir des définitions </w:t>
      </w:r>
      <w:r>
        <w:rPr>
          <w:rFonts w:ascii="Arial" w:hAnsi="Arial" w:cs="Arial"/>
          <w:sz w:val="24"/>
          <w:szCs w:val="24"/>
        </w:rPr>
        <w:t xml:space="preserve">permettant de différencier </w:t>
      </w:r>
      <w:r w:rsidR="00394923">
        <w:rPr>
          <w:rFonts w:ascii="Arial" w:hAnsi="Arial" w:cs="Arial"/>
          <w:sz w:val="24"/>
          <w:szCs w:val="24"/>
        </w:rPr>
        <w:t xml:space="preserve">« délais minimums acceptables », « délais raisonnables » et « délais suffisants ». </w:t>
      </w:r>
      <w:r>
        <w:rPr>
          <w:rFonts w:ascii="Arial" w:hAnsi="Arial" w:cs="Arial"/>
          <w:sz w:val="24"/>
          <w:szCs w:val="24"/>
        </w:rPr>
        <w:t>Toutefois</w:t>
      </w:r>
      <w:r w:rsidR="00394923">
        <w:rPr>
          <w:rFonts w:ascii="Arial" w:hAnsi="Arial" w:cs="Arial"/>
          <w:sz w:val="24"/>
          <w:szCs w:val="24"/>
        </w:rPr>
        <w:t xml:space="preserve">, </w:t>
      </w:r>
      <w:r>
        <w:rPr>
          <w:rFonts w:ascii="Arial" w:hAnsi="Arial" w:cs="Arial"/>
          <w:sz w:val="24"/>
          <w:szCs w:val="24"/>
        </w:rPr>
        <w:t xml:space="preserve">s’il s’agit de synonymes, </w:t>
      </w:r>
      <w:r w:rsidR="00394923">
        <w:rPr>
          <w:rFonts w:ascii="Arial" w:hAnsi="Arial" w:cs="Arial"/>
          <w:sz w:val="24"/>
          <w:szCs w:val="24"/>
        </w:rPr>
        <w:t xml:space="preserve">un seul de ces termes </w:t>
      </w:r>
      <w:r>
        <w:rPr>
          <w:rFonts w:ascii="Arial" w:hAnsi="Arial" w:cs="Arial"/>
          <w:sz w:val="24"/>
          <w:szCs w:val="24"/>
        </w:rPr>
        <w:t>devrait être utilisé afin d’</w:t>
      </w:r>
      <w:r w:rsidR="00394923">
        <w:rPr>
          <w:rFonts w:ascii="Arial" w:hAnsi="Arial" w:cs="Arial"/>
          <w:sz w:val="24"/>
          <w:szCs w:val="24"/>
        </w:rPr>
        <w:t xml:space="preserve">éviter </w:t>
      </w:r>
      <w:r>
        <w:rPr>
          <w:rFonts w:ascii="Arial" w:hAnsi="Arial" w:cs="Arial"/>
          <w:sz w:val="24"/>
          <w:szCs w:val="24"/>
        </w:rPr>
        <w:t xml:space="preserve">toute </w:t>
      </w:r>
      <w:r w:rsidR="00394923">
        <w:rPr>
          <w:rFonts w:ascii="Arial" w:hAnsi="Arial" w:cs="Arial"/>
          <w:sz w:val="24"/>
          <w:szCs w:val="24"/>
        </w:rPr>
        <w:t>confusion.</w:t>
      </w:r>
      <w:r w:rsidR="002852CF">
        <w:rPr>
          <w:rFonts w:ascii="Arial" w:hAnsi="Arial" w:cs="Arial"/>
          <w:sz w:val="24"/>
          <w:szCs w:val="24"/>
        </w:rPr>
        <w:t xml:space="preserve"> </w:t>
      </w:r>
    </w:p>
    <w:p w:rsidR="008E4FA5" w:rsidRPr="001835BA" w:rsidRDefault="008E4FA5" w:rsidP="008E4FA5">
      <w:pPr>
        <w:spacing w:after="0"/>
        <w:ind w:left="708"/>
        <w:rPr>
          <w:rFonts w:ascii="Arial" w:hAnsi="Arial" w:cs="Arial"/>
          <w:sz w:val="24"/>
          <w:szCs w:val="24"/>
        </w:rPr>
      </w:pPr>
      <w:r w:rsidRPr="001835BA">
        <w:rPr>
          <w:rFonts w:ascii="Arial" w:hAnsi="Arial" w:cs="Arial"/>
          <w:b/>
          <w:sz w:val="24"/>
          <w:szCs w:val="24"/>
        </w:rPr>
        <w:t>Recommandation</w:t>
      </w:r>
      <w:r>
        <w:rPr>
          <w:rFonts w:ascii="Arial" w:hAnsi="Arial" w:cs="Arial"/>
          <w:sz w:val="24"/>
          <w:szCs w:val="24"/>
        </w:rPr>
        <w:t> : Que le futur C</w:t>
      </w:r>
      <w:r w:rsidRPr="001835BA">
        <w:rPr>
          <w:rFonts w:ascii="Arial" w:hAnsi="Arial" w:cs="Arial"/>
          <w:sz w:val="24"/>
          <w:szCs w:val="24"/>
        </w:rPr>
        <w:t>adre contienne</w:t>
      </w:r>
      <w:r>
        <w:rPr>
          <w:rFonts w:ascii="Arial" w:hAnsi="Arial" w:cs="Arial"/>
          <w:sz w:val="24"/>
          <w:szCs w:val="24"/>
        </w:rPr>
        <w:t xml:space="preserve"> des définitions claires pour les mots ou expressions ambigus, ainsi qu’un vocabulaire uniformisé. </w:t>
      </w:r>
    </w:p>
    <w:p w:rsidR="003534FE" w:rsidRPr="00874175" w:rsidRDefault="003534FE" w:rsidP="00A32B57">
      <w:pPr>
        <w:pStyle w:val="Titre1"/>
        <w:rPr>
          <w:rFonts w:ascii="Arial" w:hAnsi="Arial" w:cs="Arial"/>
          <w:color w:val="auto"/>
        </w:rPr>
      </w:pPr>
      <w:bookmarkStart w:id="6" w:name="_Toc474401457"/>
      <w:r w:rsidRPr="00EC6B65">
        <w:rPr>
          <w:rFonts w:ascii="Arial" w:hAnsi="Arial" w:cs="Arial"/>
          <w:color w:val="auto"/>
        </w:rPr>
        <w:t>Principes clairs, précis et concis</w:t>
      </w:r>
      <w:bookmarkEnd w:id="6"/>
    </w:p>
    <w:p w:rsidR="00FE2FA0" w:rsidRPr="001835BA" w:rsidRDefault="003534FE" w:rsidP="00A32B57">
      <w:pPr>
        <w:rPr>
          <w:rFonts w:ascii="Arial" w:hAnsi="Arial" w:cs="Arial"/>
          <w:sz w:val="24"/>
          <w:szCs w:val="24"/>
        </w:rPr>
      </w:pPr>
      <w:r w:rsidRPr="001835BA">
        <w:rPr>
          <w:rFonts w:ascii="Arial" w:hAnsi="Arial" w:cs="Arial"/>
          <w:sz w:val="24"/>
          <w:szCs w:val="24"/>
        </w:rPr>
        <w:t xml:space="preserve">Le </w:t>
      </w:r>
      <w:r w:rsidR="009F6D67">
        <w:rPr>
          <w:rFonts w:ascii="Arial" w:hAnsi="Arial" w:cs="Arial"/>
          <w:sz w:val="24"/>
          <w:szCs w:val="24"/>
        </w:rPr>
        <w:t>C</w:t>
      </w:r>
      <w:r w:rsidRPr="001835BA">
        <w:rPr>
          <w:rFonts w:ascii="Arial" w:hAnsi="Arial" w:cs="Arial"/>
          <w:sz w:val="24"/>
          <w:szCs w:val="24"/>
        </w:rPr>
        <w:t>adre doit énoncer des principes clairs, précis et concis</w:t>
      </w:r>
      <w:r w:rsidR="00870A54">
        <w:rPr>
          <w:rFonts w:ascii="Arial" w:hAnsi="Arial" w:cs="Arial"/>
          <w:sz w:val="24"/>
          <w:szCs w:val="24"/>
        </w:rPr>
        <w:t>,</w:t>
      </w:r>
      <w:r w:rsidRPr="001835BA">
        <w:rPr>
          <w:rFonts w:ascii="Arial" w:hAnsi="Arial" w:cs="Arial"/>
          <w:sz w:val="24"/>
          <w:szCs w:val="24"/>
        </w:rPr>
        <w:t xml:space="preserve"> afin de rejoindre</w:t>
      </w:r>
      <w:r w:rsidR="00DE4ADF" w:rsidRPr="001835BA">
        <w:rPr>
          <w:rFonts w:ascii="Arial" w:hAnsi="Arial" w:cs="Arial"/>
          <w:sz w:val="24"/>
          <w:szCs w:val="24"/>
        </w:rPr>
        <w:t xml:space="preserve"> et d’interpeller</w:t>
      </w:r>
      <w:r w:rsidRPr="001835BA">
        <w:rPr>
          <w:rFonts w:ascii="Arial" w:hAnsi="Arial" w:cs="Arial"/>
          <w:sz w:val="24"/>
          <w:szCs w:val="24"/>
        </w:rPr>
        <w:t xml:space="preserve"> </w:t>
      </w:r>
      <w:r w:rsidR="005F127A" w:rsidRPr="001835BA">
        <w:rPr>
          <w:rFonts w:ascii="Arial" w:hAnsi="Arial" w:cs="Arial"/>
          <w:sz w:val="24"/>
          <w:szCs w:val="24"/>
        </w:rPr>
        <w:t>l’ensemble</w:t>
      </w:r>
      <w:r w:rsidRPr="001835BA">
        <w:rPr>
          <w:rFonts w:ascii="Arial" w:hAnsi="Arial" w:cs="Arial"/>
          <w:sz w:val="24"/>
          <w:szCs w:val="24"/>
        </w:rPr>
        <w:t xml:space="preserve"> de</w:t>
      </w:r>
      <w:r w:rsidR="005F127A" w:rsidRPr="001835BA">
        <w:rPr>
          <w:rFonts w:ascii="Arial" w:hAnsi="Arial" w:cs="Arial"/>
          <w:sz w:val="24"/>
          <w:szCs w:val="24"/>
        </w:rPr>
        <w:t>s</w:t>
      </w:r>
      <w:r w:rsidRPr="001835BA">
        <w:rPr>
          <w:rFonts w:ascii="Arial" w:hAnsi="Arial" w:cs="Arial"/>
          <w:sz w:val="24"/>
          <w:szCs w:val="24"/>
        </w:rPr>
        <w:t xml:space="preserve"> participants </w:t>
      </w:r>
      <w:r w:rsidR="00870A54">
        <w:rPr>
          <w:rFonts w:ascii="Arial" w:hAnsi="Arial" w:cs="Arial"/>
          <w:sz w:val="24"/>
          <w:szCs w:val="24"/>
        </w:rPr>
        <w:t>aux</w:t>
      </w:r>
      <w:r w:rsidR="00DE4ADF" w:rsidRPr="001835BA">
        <w:rPr>
          <w:rFonts w:ascii="Arial" w:hAnsi="Arial" w:cs="Arial"/>
          <w:sz w:val="24"/>
          <w:szCs w:val="24"/>
        </w:rPr>
        <w:t xml:space="preserve"> futures consultations.</w:t>
      </w:r>
      <w:r w:rsidR="00FE2FA0">
        <w:rPr>
          <w:rFonts w:ascii="Arial" w:hAnsi="Arial" w:cs="Arial"/>
          <w:sz w:val="24"/>
          <w:szCs w:val="24"/>
        </w:rPr>
        <w:t xml:space="preserve"> D’ailleurs</w:t>
      </w:r>
      <w:r w:rsidR="00FE3BA9">
        <w:rPr>
          <w:rFonts w:ascii="Arial" w:hAnsi="Arial" w:cs="Arial"/>
          <w:sz w:val="24"/>
          <w:szCs w:val="24"/>
        </w:rPr>
        <w:t xml:space="preserve">, la production </w:t>
      </w:r>
      <w:r w:rsidR="00870A54">
        <w:rPr>
          <w:rFonts w:ascii="Arial" w:hAnsi="Arial" w:cs="Arial"/>
          <w:sz w:val="24"/>
          <w:szCs w:val="24"/>
        </w:rPr>
        <w:t>d’un</w:t>
      </w:r>
      <w:r w:rsidR="00FE3BA9">
        <w:rPr>
          <w:rFonts w:ascii="Arial" w:hAnsi="Arial" w:cs="Arial"/>
          <w:sz w:val="24"/>
          <w:szCs w:val="24"/>
        </w:rPr>
        <w:t xml:space="preserve"> document </w:t>
      </w:r>
      <w:r w:rsidR="00870A54">
        <w:rPr>
          <w:rFonts w:ascii="Arial" w:hAnsi="Arial" w:cs="Arial"/>
          <w:sz w:val="24"/>
          <w:szCs w:val="24"/>
        </w:rPr>
        <w:t>dans un langage simple</w:t>
      </w:r>
      <w:r w:rsidR="00FE3BA9">
        <w:rPr>
          <w:rFonts w:ascii="Arial" w:hAnsi="Arial" w:cs="Arial"/>
          <w:sz w:val="24"/>
          <w:szCs w:val="24"/>
        </w:rPr>
        <w:t xml:space="preserve"> est importante pour que tous les citoyen</w:t>
      </w:r>
      <w:r w:rsidR="009F6D67">
        <w:rPr>
          <w:rFonts w:ascii="Arial" w:hAnsi="Arial" w:cs="Arial"/>
          <w:sz w:val="24"/>
          <w:szCs w:val="24"/>
        </w:rPr>
        <w:t>s aient véritablement accès au C</w:t>
      </w:r>
      <w:r w:rsidR="00FE3BA9">
        <w:rPr>
          <w:rFonts w:ascii="Arial" w:hAnsi="Arial" w:cs="Arial"/>
          <w:sz w:val="24"/>
          <w:szCs w:val="24"/>
        </w:rPr>
        <w:t xml:space="preserve">adre. </w:t>
      </w:r>
      <w:r w:rsidR="00870A54">
        <w:rPr>
          <w:rFonts w:ascii="Arial" w:hAnsi="Arial" w:cs="Arial"/>
          <w:sz w:val="24"/>
          <w:szCs w:val="24"/>
        </w:rPr>
        <w:t>Simplifier</w:t>
      </w:r>
      <w:r w:rsidR="00FE3BA9">
        <w:rPr>
          <w:rFonts w:ascii="Arial" w:hAnsi="Arial" w:cs="Arial"/>
          <w:sz w:val="24"/>
          <w:szCs w:val="24"/>
        </w:rPr>
        <w:t xml:space="preserve"> le contenu</w:t>
      </w:r>
      <w:r w:rsidR="00870A54">
        <w:rPr>
          <w:rFonts w:ascii="Arial" w:hAnsi="Arial" w:cs="Arial"/>
          <w:sz w:val="24"/>
          <w:szCs w:val="24"/>
        </w:rPr>
        <w:t xml:space="preserve"> favorise l’accès </w:t>
      </w:r>
      <w:r w:rsidR="00FE3BA9">
        <w:rPr>
          <w:rFonts w:ascii="Arial" w:hAnsi="Arial" w:cs="Arial"/>
          <w:sz w:val="24"/>
          <w:szCs w:val="24"/>
        </w:rPr>
        <w:t xml:space="preserve">aux personnes aveugles qui utilisent un logiciel de </w:t>
      </w:r>
      <w:r w:rsidR="00870A54">
        <w:rPr>
          <w:rFonts w:ascii="Arial" w:hAnsi="Arial" w:cs="Arial"/>
          <w:sz w:val="24"/>
          <w:szCs w:val="24"/>
        </w:rPr>
        <w:t>revue d’écran</w:t>
      </w:r>
      <w:r w:rsidR="00FE3BA9">
        <w:rPr>
          <w:rFonts w:ascii="Arial" w:hAnsi="Arial" w:cs="Arial"/>
          <w:sz w:val="24"/>
          <w:szCs w:val="24"/>
        </w:rPr>
        <w:t>, aux personnes peu scolarisées ou peu alphabétisées</w:t>
      </w:r>
      <w:r w:rsidR="008E4FA5">
        <w:rPr>
          <w:rFonts w:ascii="Arial" w:hAnsi="Arial" w:cs="Arial"/>
          <w:sz w:val="24"/>
          <w:szCs w:val="24"/>
        </w:rPr>
        <w:t>,</w:t>
      </w:r>
      <w:r w:rsidR="00FE3BA9">
        <w:rPr>
          <w:rFonts w:ascii="Arial" w:hAnsi="Arial" w:cs="Arial"/>
          <w:sz w:val="24"/>
          <w:szCs w:val="24"/>
        </w:rPr>
        <w:t xml:space="preserve"> </w:t>
      </w:r>
      <w:r w:rsidR="00E679D9">
        <w:rPr>
          <w:rFonts w:ascii="Arial" w:hAnsi="Arial" w:cs="Arial"/>
          <w:sz w:val="24"/>
          <w:szCs w:val="24"/>
        </w:rPr>
        <w:t xml:space="preserve">aux personnes ayant une déficience intellectuelle, </w:t>
      </w:r>
      <w:r w:rsidR="008E4FA5">
        <w:rPr>
          <w:rFonts w:ascii="Arial" w:hAnsi="Arial" w:cs="Arial"/>
          <w:sz w:val="24"/>
          <w:szCs w:val="24"/>
        </w:rPr>
        <w:t xml:space="preserve">mais aussi </w:t>
      </w:r>
      <w:r w:rsidR="00870A54">
        <w:rPr>
          <w:rFonts w:ascii="Arial" w:hAnsi="Arial" w:cs="Arial"/>
          <w:sz w:val="24"/>
          <w:szCs w:val="24"/>
        </w:rPr>
        <w:t>à celles</w:t>
      </w:r>
      <w:r w:rsidR="00FE3BA9">
        <w:rPr>
          <w:rFonts w:ascii="Arial" w:hAnsi="Arial" w:cs="Arial"/>
          <w:sz w:val="24"/>
          <w:szCs w:val="24"/>
        </w:rPr>
        <w:t xml:space="preserve"> dont </w:t>
      </w:r>
      <w:r w:rsidR="00870A54">
        <w:rPr>
          <w:rFonts w:ascii="Arial" w:hAnsi="Arial" w:cs="Arial"/>
          <w:sz w:val="24"/>
          <w:szCs w:val="24"/>
        </w:rPr>
        <w:t>le français</w:t>
      </w:r>
      <w:r w:rsidR="00FE3BA9">
        <w:rPr>
          <w:rFonts w:ascii="Arial" w:hAnsi="Arial" w:cs="Arial"/>
          <w:sz w:val="24"/>
          <w:szCs w:val="24"/>
        </w:rPr>
        <w:t xml:space="preserve"> n’est pas </w:t>
      </w:r>
      <w:r w:rsidR="008E4FA5">
        <w:rPr>
          <w:rFonts w:ascii="Arial" w:hAnsi="Arial" w:cs="Arial"/>
          <w:sz w:val="24"/>
          <w:szCs w:val="24"/>
        </w:rPr>
        <w:t xml:space="preserve">la </w:t>
      </w:r>
      <w:r w:rsidR="00870A54">
        <w:rPr>
          <w:rFonts w:ascii="Arial" w:hAnsi="Arial" w:cs="Arial"/>
          <w:sz w:val="24"/>
          <w:szCs w:val="24"/>
        </w:rPr>
        <w:t>langue maternelle</w:t>
      </w:r>
      <w:r w:rsidR="00FE3BA9">
        <w:rPr>
          <w:rFonts w:ascii="Arial" w:hAnsi="Arial" w:cs="Arial"/>
          <w:sz w:val="24"/>
          <w:szCs w:val="24"/>
        </w:rPr>
        <w:t xml:space="preserve">. </w:t>
      </w:r>
    </w:p>
    <w:p w:rsidR="009F6392" w:rsidRDefault="009F6392" w:rsidP="00A32B57">
      <w:pPr>
        <w:ind w:left="708"/>
        <w:rPr>
          <w:rFonts w:ascii="Arial" w:hAnsi="Arial" w:cs="Arial"/>
          <w:sz w:val="24"/>
          <w:szCs w:val="24"/>
        </w:rPr>
      </w:pPr>
      <w:r w:rsidRPr="001835BA">
        <w:rPr>
          <w:rFonts w:ascii="Arial" w:hAnsi="Arial" w:cs="Arial"/>
          <w:b/>
          <w:sz w:val="24"/>
          <w:szCs w:val="24"/>
        </w:rPr>
        <w:t>Recommandation</w:t>
      </w:r>
      <w:r w:rsidRPr="001835BA">
        <w:rPr>
          <w:rFonts w:ascii="Arial" w:hAnsi="Arial" w:cs="Arial"/>
          <w:sz w:val="24"/>
          <w:szCs w:val="24"/>
        </w:rPr>
        <w:t xml:space="preserve"> : Que le Cadre soit revu </w:t>
      </w:r>
      <w:r w:rsidR="00870A54">
        <w:rPr>
          <w:rFonts w:ascii="Arial" w:hAnsi="Arial" w:cs="Arial"/>
          <w:sz w:val="24"/>
          <w:szCs w:val="24"/>
        </w:rPr>
        <w:t>et</w:t>
      </w:r>
      <w:r w:rsidRPr="001835BA">
        <w:rPr>
          <w:rFonts w:ascii="Arial" w:hAnsi="Arial" w:cs="Arial"/>
          <w:sz w:val="24"/>
          <w:szCs w:val="24"/>
        </w:rPr>
        <w:t xml:space="preserve"> </w:t>
      </w:r>
      <w:r w:rsidR="00235BCC" w:rsidRPr="001835BA">
        <w:rPr>
          <w:rFonts w:ascii="Arial" w:hAnsi="Arial" w:cs="Arial"/>
          <w:sz w:val="24"/>
          <w:szCs w:val="24"/>
        </w:rPr>
        <w:t xml:space="preserve">que le langage </w:t>
      </w:r>
      <w:r w:rsidR="00870A54">
        <w:rPr>
          <w:rFonts w:ascii="Arial" w:hAnsi="Arial" w:cs="Arial"/>
          <w:sz w:val="24"/>
          <w:szCs w:val="24"/>
        </w:rPr>
        <w:t xml:space="preserve">en </w:t>
      </w:r>
      <w:r w:rsidR="00235BCC" w:rsidRPr="001835BA">
        <w:rPr>
          <w:rFonts w:ascii="Arial" w:hAnsi="Arial" w:cs="Arial"/>
          <w:sz w:val="24"/>
          <w:szCs w:val="24"/>
        </w:rPr>
        <w:t xml:space="preserve">soit </w:t>
      </w:r>
      <w:r w:rsidR="00C070E7">
        <w:rPr>
          <w:rFonts w:ascii="Arial" w:hAnsi="Arial" w:cs="Arial"/>
          <w:sz w:val="24"/>
          <w:szCs w:val="24"/>
        </w:rPr>
        <w:t>simplifié</w:t>
      </w:r>
      <w:r w:rsidR="00870A54">
        <w:rPr>
          <w:rFonts w:ascii="Arial" w:hAnsi="Arial" w:cs="Arial"/>
          <w:sz w:val="24"/>
          <w:szCs w:val="24"/>
        </w:rPr>
        <w:t>,</w:t>
      </w:r>
      <w:r w:rsidR="00C070E7">
        <w:rPr>
          <w:rFonts w:ascii="Arial" w:hAnsi="Arial" w:cs="Arial"/>
          <w:sz w:val="24"/>
          <w:szCs w:val="24"/>
        </w:rPr>
        <w:t xml:space="preserve"> afin qu’il </w:t>
      </w:r>
      <w:r w:rsidR="001A32AC">
        <w:rPr>
          <w:rFonts w:ascii="Arial" w:hAnsi="Arial" w:cs="Arial"/>
          <w:sz w:val="24"/>
          <w:szCs w:val="24"/>
        </w:rPr>
        <w:t xml:space="preserve">puisse être </w:t>
      </w:r>
      <w:r w:rsidR="00235BCC" w:rsidRPr="001835BA">
        <w:rPr>
          <w:rFonts w:ascii="Arial" w:hAnsi="Arial" w:cs="Arial"/>
          <w:sz w:val="24"/>
          <w:szCs w:val="24"/>
        </w:rPr>
        <w:t xml:space="preserve">compréhensible </w:t>
      </w:r>
      <w:r w:rsidR="001A32AC">
        <w:rPr>
          <w:rFonts w:ascii="Arial" w:hAnsi="Arial" w:cs="Arial"/>
          <w:sz w:val="24"/>
          <w:szCs w:val="24"/>
        </w:rPr>
        <w:t xml:space="preserve">par </w:t>
      </w:r>
      <w:r w:rsidR="009C4A9D">
        <w:rPr>
          <w:rFonts w:ascii="Arial" w:hAnsi="Arial" w:cs="Arial"/>
          <w:sz w:val="24"/>
          <w:szCs w:val="24"/>
        </w:rPr>
        <w:t xml:space="preserve">tous </w:t>
      </w:r>
      <w:r w:rsidR="00870A54">
        <w:rPr>
          <w:rFonts w:ascii="Arial" w:hAnsi="Arial" w:cs="Arial"/>
          <w:sz w:val="24"/>
          <w:szCs w:val="24"/>
        </w:rPr>
        <w:t>les</w:t>
      </w:r>
      <w:r w:rsidR="009C4A9D">
        <w:rPr>
          <w:rFonts w:ascii="Arial" w:hAnsi="Arial" w:cs="Arial"/>
          <w:sz w:val="24"/>
          <w:szCs w:val="24"/>
        </w:rPr>
        <w:t xml:space="preserve"> participants</w:t>
      </w:r>
      <w:r w:rsidR="00870A54">
        <w:rPr>
          <w:rFonts w:ascii="Arial" w:hAnsi="Arial" w:cs="Arial"/>
          <w:sz w:val="24"/>
          <w:szCs w:val="24"/>
        </w:rPr>
        <w:t xml:space="preserve"> aux futures consultations gouvernementales. </w:t>
      </w:r>
      <w:r w:rsidR="00342BE2">
        <w:rPr>
          <w:rFonts w:ascii="Arial" w:hAnsi="Arial" w:cs="Arial"/>
          <w:sz w:val="24"/>
          <w:szCs w:val="24"/>
        </w:rPr>
        <w:t xml:space="preserve">L’ensemble de l’information doit être </w:t>
      </w:r>
      <w:r w:rsidR="001A32AC">
        <w:rPr>
          <w:rFonts w:ascii="Arial" w:hAnsi="Arial" w:cs="Arial"/>
          <w:sz w:val="24"/>
          <w:szCs w:val="24"/>
        </w:rPr>
        <w:t xml:space="preserve">rédigée </w:t>
      </w:r>
      <w:r w:rsidR="00E679D9">
        <w:rPr>
          <w:rFonts w:ascii="Arial" w:hAnsi="Arial" w:cs="Arial"/>
          <w:sz w:val="24"/>
          <w:szCs w:val="24"/>
        </w:rPr>
        <w:t xml:space="preserve">dans un </w:t>
      </w:r>
      <w:r w:rsidR="00342BE2">
        <w:rPr>
          <w:rFonts w:ascii="Arial" w:hAnsi="Arial" w:cs="Arial"/>
          <w:sz w:val="24"/>
          <w:szCs w:val="24"/>
        </w:rPr>
        <w:t>langage</w:t>
      </w:r>
      <w:r w:rsidR="003C7B92">
        <w:rPr>
          <w:rFonts w:ascii="Arial" w:hAnsi="Arial" w:cs="Arial"/>
          <w:sz w:val="24"/>
          <w:szCs w:val="24"/>
        </w:rPr>
        <w:t xml:space="preserve"> clair et simple</w:t>
      </w:r>
      <w:r w:rsidR="00342BE2">
        <w:rPr>
          <w:rFonts w:ascii="Arial" w:hAnsi="Arial" w:cs="Arial"/>
          <w:sz w:val="24"/>
          <w:szCs w:val="24"/>
        </w:rPr>
        <w:t xml:space="preserve">. </w:t>
      </w:r>
    </w:p>
    <w:p w:rsidR="00342BE2" w:rsidRPr="00342BE2" w:rsidRDefault="00342BE2" w:rsidP="00342BE2">
      <w:pPr>
        <w:rPr>
          <w:rFonts w:ascii="Arial" w:hAnsi="Arial" w:cs="Arial"/>
          <w:sz w:val="24"/>
          <w:szCs w:val="24"/>
        </w:rPr>
      </w:pPr>
      <w:r w:rsidRPr="00342BE2">
        <w:rPr>
          <w:rFonts w:ascii="Arial" w:hAnsi="Arial" w:cs="Arial"/>
          <w:sz w:val="24"/>
          <w:szCs w:val="24"/>
        </w:rPr>
        <w:lastRenderedPageBreak/>
        <w:t>À ce propos, de</w:t>
      </w:r>
      <w:r w:rsidR="003C7B92">
        <w:rPr>
          <w:rFonts w:ascii="Arial" w:hAnsi="Arial" w:cs="Arial"/>
          <w:sz w:val="24"/>
          <w:szCs w:val="24"/>
        </w:rPr>
        <w:t xml:space="preserve"> nombreux</w:t>
      </w:r>
      <w:r w:rsidRPr="00342BE2">
        <w:rPr>
          <w:rFonts w:ascii="Arial" w:hAnsi="Arial" w:cs="Arial"/>
          <w:sz w:val="24"/>
          <w:szCs w:val="24"/>
        </w:rPr>
        <w:t xml:space="preserve"> exemples d’application de ce concept sont disponibles</w:t>
      </w:r>
      <w:r w:rsidR="003C7B92">
        <w:rPr>
          <w:rFonts w:ascii="Arial" w:hAnsi="Arial" w:cs="Arial"/>
          <w:sz w:val="24"/>
          <w:szCs w:val="24"/>
        </w:rPr>
        <w:t xml:space="preserve">. Par exemple, </w:t>
      </w:r>
      <w:r w:rsidRPr="00342BE2">
        <w:rPr>
          <w:rFonts w:ascii="Arial" w:hAnsi="Arial" w:cs="Arial"/>
          <w:sz w:val="24"/>
          <w:szCs w:val="24"/>
        </w:rPr>
        <w:t>en France</w:t>
      </w:r>
      <w:r w:rsidR="003C7B92">
        <w:rPr>
          <w:rFonts w:ascii="Arial" w:hAnsi="Arial" w:cs="Arial"/>
          <w:sz w:val="24"/>
          <w:szCs w:val="24"/>
        </w:rPr>
        <w:t>,</w:t>
      </w:r>
      <w:r>
        <w:rPr>
          <w:rFonts w:ascii="Arial" w:hAnsi="Arial" w:cs="Arial"/>
          <w:sz w:val="24"/>
          <w:szCs w:val="24"/>
        </w:rPr>
        <w:t xml:space="preserve"> un site officiel du gouvernement</w:t>
      </w:r>
      <w:r w:rsidR="003C7B92">
        <w:rPr>
          <w:rFonts w:ascii="Arial" w:hAnsi="Arial" w:cs="Arial"/>
          <w:sz w:val="24"/>
          <w:szCs w:val="24"/>
        </w:rPr>
        <w:t>,</w:t>
      </w:r>
      <w:r>
        <w:rPr>
          <w:rFonts w:ascii="Arial" w:hAnsi="Arial" w:cs="Arial"/>
          <w:sz w:val="24"/>
          <w:szCs w:val="24"/>
        </w:rPr>
        <w:t xml:space="preserve"> destiné aux personnes aîné</w:t>
      </w:r>
      <w:r w:rsidR="00AB57E5">
        <w:rPr>
          <w:rFonts w:ascii="Arial" w:hAnsi="Arial" w:cs="Arial"/>
          <w:sz w:val="24"/>
          <w:szCs w:val="24"/>
        </w:rPr>
        <w:t>es</w:t>
      </w:r>
      <w:r w:rsidR="003C7B92">
        <w:rPr>
          <w:rStyle w:val="Appelnotedebasdep"/>
          <w:rFonts w:ascii="Arial" w:hAnsi="Arial" w:cs="Arial"/>
          <w:sz w:val="24"/>
          <w:szCs w:val="24"/>
        </w:rPr>
        <w:footnoteReference w:id="7"/>
      </w:r>
      <w:r w:rsidR="003C7B92">
        <w:rPr>
          <w:rFonts w:ascii="Arial" w:hAnsi="Arial" w:cs="Arial"/>
          <w:sz w:val="24"/>
          <w:szCs w:val="24"/>
        </w:rPr>
        <w:t>,</w:t>
      </w:r>
      <w:r>
        <w:rPr>
          <w:rFonts w:ascii="Arial" w:hAnsi="Arial" w:cs="Arial"/>
          <w:sz w:val="24"/>
          <w:szCs w:val="24"/>
        </w:rPr>
        <w:t xml:space="preserve"> respecte les règles d’une rédaction en langage</w:t>
      </w:r>
      <w:r w:rsidR="003C7B92">
        <w:rPr>
          <w:rFonts w:ascii="Arial" w:hAnsi="Arial" w:cs="Arial"/>
          <w:sz w:val="24"/>
          <w:szCs w:val="24"/>
        </w:rPr>
        <w:t xml:space="preserve"> « facile à lire et à comprendre »</w:t>
      </w:r>
      <w:r>
        <w:rPr>
          <w:rFonts w:ascii="Arial" w:hAnsi="Arial" w:cs="Arial"/>
          <w:sz w:val="24"/>
          <w:szCs w:val="24"/>
        </w:rPr>
        <w:t xml:space="preserve">. </w:t>
      </w:r>
      <w:r w:rsidR="003C7B92">
        <w:rPr>
          <w:rFonts w:ascii="Arial" w:hAnsi="Arial" w:cs="Arial"/>
          <w:sz w:val="24"/>
          <w:szCs w:val="24"/>
        </w:rPr>
        <w:t xml:space="preserve">La même préoccupation se retrouve également </w:t>
      </w:r>
      <w:r>
        <w:rPr>
          <w:rFonts w:ascii="Arial" w:hAnsi="Arial" w:cs="Arial"/>
          <w:sz w:val="24"/>
          <w:szCs w:val="24"/>
        </w:rPr>
        <w:t>aux États-Unis</w:t>
      </w:r>
      <w:r>
        <w:rPr>
          <w:rStyle w:val="Appelnotedebasdep"/>
          <w:rFonts w:ascii="Arial" w:hAnsi="Arial" w:cs="Arial"/>
          <w:sz w:val="24"/>
          <w:szCs w:val="24"/>
        </w:rPr>
        <w:footnoteReference w:id="8"/>
      </w:r>
      <w:r>
        <w:rPr>
          <w:rFonts w:ascii="Arial" w:hAnsi="Arial" w:cs="Arial"/>
          <w:sz w:val="24"/>
          <w:szCs w:val="24"/>
        </w:rPr>
        <w:t>. Au Québec, l</w:t>
      </w:r>
      <w:r w:rsidR="006F2F29">
        <w:rPr>
          <w:rFonts w:ascii="Arial" w:hAnsi="Arial" w:cs="Arial"/>
          <w:sz w:val="24"/>
          <w:szCs w:val="24"/>
        </w:rPr>
        <w:t>e</w:t>
      </w:r>
      <w:r>
        <w:rPr>
          <w:rFonts w:ascii="Arial" w:hAnsi="Arial" w:cs="Arial"/>
          <w:sz w:val="24"/>
          <w:szCs w:val="24"/>
        </w:rPr>
        <w:t xml:space="preserve"> Barreau du Québec a fait des efforts visant la simplification du langage</w:t>
      </w:r>
      <w:r w:rsidR="003C7B92">
        <w:rPr>
          <w:rFonts w:ascii="Arial" w:hAnsi="Arial" w:cs="Arial"/>
          <w:sz w:val="24"/>
          <w:szCs w:val="24"/>
        </w:rPr>
        <w:t>,</w:t>
      </w:r>
      <w:r>
        <w:rPr>
          <w:rFonts w:ascii="Arial" w:hAnsi="Arial" w:cs="Arial"/>
          <w:sz w:val="24"/>
          <w:szCs w:val="24"/>
        </w:rPr>
        <w:t xml:space="preserve"> en élaborant un guide</w:t>
      </w:r>
      <w:r>
        <w:rPr>
          <w:rStyle w:val="Appelnotedebasdep"/>
          <w:rFonts w:ascii="Arial" w:hAnsi="Arial" w:cs="Arial"/>
          <w:sz w:val="24"/>
          <w:szCs w:val="24"/>
        </w:rPr>
        <w:footnoteReference w:id="9"/>
      </w:r>
      <w:r w:rsidR="001A32AC">
        <w:rPr>
          <w:rFonts w:ascii="Arial" w:hAnsi="Arial" w:cs="Arial"/>
          <w:sz w:val="24"/>
          <w:szCs w:val="24"/>
        </w:rPr>
        <w:t xml:space="preserve">. De même, </w:t>
      </w:r>
      <w:r>
        <w:rPr>
          <w:rFonts w:ascii="Arial" w:hAnsi="Arial" w:cs="Arial"/>
          <w:sz w:val="24"/>
          <w:szCs w:val="24"/>
        </w:rPr>
        <w:t>le Centre d’expertise des grands organismes</w:t>
      </w:r>
      <w:r w:rsidR="006F2F29">
        <w:rPr>
          <w:rFonts w:ascii="Arial" w:hAnsi="Arial" w:cs="Arial"/>
          <w:sz w:val="24"/>
          <w:szCs w:val="24"/>
        </w:rPr>
        <w:t xml:space="preserve"> récolte énormément d’informations à ce sujet</w:t>
      </w:r>
      <w:r w:rsidR="001A32AC">
        <w:rPr>
          <w:rFonts w:ascii="Arial" w:hAnsi="Arial" w:cs="Arial"/>
          <w:sz w:val="24"/>
          <w:szCs w:val="24"/>
        </w:rPr>
        <w:t>,</w:t>
      </w:r>
      <w:r w:rsidR="006F2F29">
        <w:rPr>
          <w:rFonts w:ascii="Arial" w:hAnsi="Arial" w:cs="Arial"/>
          <w:sz w:val="24"/>
          <w:szCs w:val="24"/>
        </w:rPr>
        <w:t xml:space="preserve"> et met en lumière les bonnes pratiques</w:t>
      </w:r>
      <w:r w:rsidR="005365F0">
        <w:rPr>
          <w:rStyle w:val="Appelnotedebasdep"/>
          <w:rFonts w:ascii="Arial" w:hAnsi="Arial" w:cs="Arial"/>
          <w:sz w:val="24"/>
          <w:szCs w:val="24"/>
        </w:rPr>
        <w:footnoteReference w:id="10"/>
      </w:r>
      <w:r w:rsidR="006F2F29">
        <w:rPr>
          <w:rFonts w:ascii="Arial" w:hAnsi="Arial" w:cs="Arial"/>
          <w:sz w:val="24"/>
          <w:szCs w:val="24"/>
        </w:rPr>
        <w:t>.</w:t>
      </w:r>
      <w:r w:rsidR="005365F0">
        <w:rPr>
          <w:rFonts w:ascii="Arial" w:hAnsi="Arial" w:cs="Arial"/>
          <w:sz w:val="24"/>
          <w:szCs w:val="24"/>
        </w:rPr>
        <w:t xml:space="preserve"> </w:t>
      </w:r>
    </w:p>
    <w:p w:rsidR="00EC5F4F" w:rsidRPr="002E48F8" w:rsidRDefault="00EC5F4F" w:rsidP="002E48F8">
      <w:pPr>
        <w:pStyle w:val="Titre1"/>
        <w:rPr>
          <w:rFonts w:ascii="Arial" w:hAnsi="Arial" w:cs="Arial"/>
          <w:color w:val="auto"/>
        </w:rPr>
      </w:pPr>
      <w:bookmarkStart w:id="7" w:name="_Toc474401458"/>
      <w:r w:rsidRPr="002E48F8">
        <w:rPr>
          <w:rFonts w:ascii="Arial" w:hAnsi="Arial" w:cs="Arial"/>
          <w:color w:val="auto"/>
        </w:rPr>
        <w:t>Rejoindre</w:t>
      </w:r>
      <w:r w:rsidR="00211B31" w:rsidRPr="002E48F8">
        <w:rPr>
          <w:rFonts w:ascii="Arial" w:hAnsi="Arial" w:cs="Arial"/>
          <w:color w:val="auto"/>
        </w:rPr>
        <w:t xml:space="preserve"> tous les participants</w:t>
      </w:r>
      <w:bookmarkEnd w:id="7"/>
    </w:p>
    <w:p w:rsidR="000155BE" w:rsidRDefault="00EC5F4F" w:rsidP="000155BE">
      <w:pPr>
        <w:rPr>
          <w:rFonts w:ascii="Arial" w:hAnsi="Arial" w:cs="Arial"/>
          <w:sz w:val="24"/>
          <w:szCs w:val="24"/>
        </w:rPr>
      </w:pPr>
      <w:r>
        <w:rPr>
          <w:rFonts w:ascii="Arial" w:hAnsi="Arial" w:cs="Arial"/>
          <w:sz w:val="24"/>
          <w:szCs w:val="24"/>
        </w:rPr>
        <w:t>D</w:t>
      </w:r>
      <w:r w:rsidR="003C7B92">
        <w:rPr>
          <w:rFonts w:ascii="Arial" w:hAnsi="Arial" w:cs="Arial"/>
          <w:sz w:val="24"/>
          <w:szCs w:val="24"/>
        </w:rPr>
        <w:t xml:space="preserve">ans le projet de Cadre, certaines </w:t>
      </w:r>
      <w:r w:rsidR="009F6D67">
        <w:rPr>
          <w:rFonts w:ascii="Arial" w:hAnsi="Arial" w:cs="Arial"/>
          <w:sz w:val="24"/>
          <w:szCs w:val="24"/>
        </w:rPr>
        <w:t xml:space="preserve">formulations </w:t>
      </w:r>
      <w:r w:rsidR="000155BE">
        <w:rPr>
          <w:rFonts w:ascii="Arial" w:hAnsi="Arial" w:cs="Arial"/>
          <w:sz w:val="24"/>
          <w:szCs w:val="24"/>
        </w:rPr>
        <w:t>nous interpellent.</w:t>
      </w:r>
      <w:r w:rsidR="003C7B92">
        <w:rPr>
          <w:rFonts w:ascii="Arial" w:hAnsi="Arial" w:cs="Arial"/>
          <w:sz w:val="24"/>
          <w:szCs w:val="24"/>
        </w:rPr>
        <w:t xml:space="preserve"> C’est notamment le cas d</w:t>
      </w:r>
      <w:r w:rsidR="000155BE">
        <w:rPr>
          <w:rFonts w:ascii="Arial" w:hAnsi="Arial" w:cs="Arial"/>
          <w:sz w:val="24"/>
          <w:szCs w:val="24"/>
        </w:rPr>
        <w:t>es critères 3.2 et 4.4</w:t>
      </w:r>
      <w:r w:rsidR="003C7B92">
        <w:rPr>
          <w:rFonts w:ascii="Arial" w:hAnsi="Arial" w:cs="Arial"/>
          <w:sz w:val="24"/>
          <w:szCs w:val="24"/>
        </w:rPr>
        <w:t>, qui</w:t>
      </w:r>
      <w:r w:rsidR="000155BE">
        <w:rPr>
          <w:rFonts w:ascii="Arial" w:hAnsi="Arial" w:cs="Arial"/>
          <w:sz w:val="24"/>
          <w:szCs w:val="24"/>
        </w:rPr>
        <w:t xml:space="preserve"> font référence au fait de </w:t>
      </w:r>
      <w:r w:rsidR="000155BE" w:rsidRPr="001835BA">
        <w:rPr>
          <w:rFonts w:ascii="Arial" w:hAnsi="Arial" w:cs="Arial"/>
          <w:sz w:val="24"/>
          <w:szCs w:val="24"/>
        </w:rPr>
        <w:t xml:space="preserve">rejoindre </w:t>
      </w:r>
      <w:r w:rsidR="000155BE">
        <w:rPr>
          <w:rFonts w:ascii="Arial" w:hAnsi="Arial" w:cs="Arial"/>
          <w:sz w:val="24"/>
          <w:szCs w:val="24"/>
        </w:rPr>
        <w:t>« </w:t>
      </w:r>
      <w:r w:rsidR="000155BE" w:rsidRPr="001835BA">
        <w:rPr>
          <w:rFonts w:ascii="Arial" w:hAnsi="Arial" w:cs="Arial"/>
          <w:sz w:val="24"/>
          <w:szCs w:val="24"/>
        </w:rPr>
        <w:t>le plus grand nombre de participants »</w:t>
      </w:r>
      <w:r w:rsidR="000155BE">
        <w:rPr>
          <w:rFonts w:ascii="Arial" w:hAnsi="Arial" w:cs="Arial"/>
          <w:sz w:val="24"/>
          <w:szCs w:val="24"/>
        </w:rPr>
        <w:t xml:space="preserve"> et le critère 5.3</w:t>
      </w:r>
      <w:r w:rsidR="003C7B92">
        <w:rPr>
          <w:rFonts w:ascii="Arial" w:hAnsi="Arial" w:cs="Arial"/>
          <w:sz w:val="24"/>
          <w:szCs w:val="24"/>
        </w:rPr>
        <w:t>, qui</w:t>
      </w:r>
      <w:r w:rsidR="000155BE">
        <w:rPr>
          <w:rFonts w:ascii="Arial" w:hAnsi="Arial" w:cs="Arial"/>
          <w:sz w:val="24"/>
          <w:szCs w:val="24"/>
        </w:rPr>
        <w:t xml:space="preserve"> mentionne le « maximum de personnes ».</w:t>
      </w:r>
      <w:r w:rsidR="00211B31">
        <w:rPr>
          <w:rFonts w:ascii="Arial" w:hAnsi="Arial" w:cs="Arial"/>
          <w:sz w:val="24"/>
          <w:szCs w:val="24"/>
        </w:rPr>
        <w:t xml:space="preserve"> </w:t>
      </w:r>
      <w:r w:rsidR="000155BE" w:rsidRPr="001835BA">
        <w:rPr>
          <w:rFonts w:ascii="Arial" w:hAnsi="Arial" w:cs="Arial"/>
          <w:sz w:val="24"/>
          <w:szCs w:val="24"/>
        </w:rPr>
        <w:t xml:space="preserve">La COPHAN </w:t>
      </w:r>
      <w:r w:rsidR="003C7B92">
        <w:rPr>
          <w:rFonts w:ascii="Arial" w:hAnsi="Arial" w:cs="Arial"/>
          <w:sz w:val="24"/>
          <w:szCs w:val="24"/>
        </w:rPr>
        <w:t xml:space="preserve">estime </w:t>
      </w:r>
      <w:r w:rsidR="000155BE" w:rsidRPr="001835BA">
        <w:rPr>
          <w:rFonts w:ascii="Arial" w:hAnsi="Arial" w:cs="Arial"/>
          <w:sz w:val="24"/>
          <w:szCs w:val="24"/>
        </w:rPr>
        <w:t xml:space="preserve">que le </w:t>
      </w:r>
      <w:r w:rsidR="009F6D67">
        <w:rPr>
          <w:rFonts w:ascii="Arial" w:hAnsi="Arial" w:cs="Arial"/>
          <w:sz w:val="24"/>
          <w:szCs w:val="24"/>
        </w:rPr>
        <w:t>C</w:t>
      </w:r>
      <w:r w:rsidR="000155BE" w:rsidRPr="001835BA">
        <w:rPr>
          <w:rFonts w:ascii="Arial" w:hAnsi="Arial" w:cs="Arial"/>
          <w:sz w:val="24"/>
          <w:szCs w:val="24"/>
        </w:rPr>
        <w:t xml:space="preserve">adre devrait </w:t>
      </w:r>
      <w:r w:rsidR="00B663CC">
        <w:rPr>
          <w:rFonts w:ascii="Arial" w:hAnsi="Arial" w:cs="Arial"/>
          <w:sz w:val="24"/>
          <w:szCs w:val="24"/>
        </w:rPr>
        <w:t>tendre</w:t>
      </w:r>
      <w:r w:rsidR="000155BE" w:rsidRPr="001835BA">
        <w:rPr>
          <w:rFonts w:ascii="Arial" w:hAnsi="Arial" w:cs="Arial"/>
          <w:sz w:val="24"/>
          <w:szCs w:val="24"/>
        </w:rPr>
        <w:t xml:space="preserve"> à rejoindre </w:t>
      </w:r>
      <w:r w:rsidR="00E27851">
        <w:rPr>
          <w:rFonts w:ascii="Arial" w:hAnsi="Arial" w:cs="Arial"/>
          <w:sz w:val="24"/>
          <w:szCs w:val="24"/>
        </w:rPr>
        <w:t xml:space="preserve">toutes les citoyennes et </w:t>
      </w:r>
      <w:r w:rsidR="00A30755">
        <w:rPr>
          <w:rFonts w:ascii="Arial" w:hAnsi="Arial" w:cs="Arial"/>
          <w:sz w:val="24"/>
          <w:szCs w:val="24"/>
        </w:rPr>
        <w:t xml:space="preserve">tous les </w:t>
      </w:r>
      <w:r w:rsidR="00E27851">
        <w:rPr>
          <w:rFonts w:ascii="Arial" w:hAnsi="Arial" w:cs="Arial"/>
          <w:sz w:val="24"/>
          <w:szCs w:val="24"/>
        </w:rPr>
        <w:t>citoyens potentiellement concernés</w:t>
      </w:r>
      <w:r w:rsidR="000155BE" w:rsidRPr="001835BA">
        <w:rPr>
          <w:rFonts w:ascii="Arial" w:hAnsi="Arial" w:cs="Arial"/>
          <w:sz w:val="24"/>
          <w:szCs w:val="24"/>
        </w:rPr>
        <w:t xml:space="preserve"> par la consult</w:t>
      </w:r>
      <w:r w:rsidR="000155BE">
        <w:rPr>
          <w:rFonts w:ascii="Arial" w:hAnsi="Arial" w:cs="Arial"/>
          <w:sz w:val="24"/>
          <w:szCs w:val="24"/>
        </w:rPr>
        <w:t>ation gouvernementale proposée. Le public doit à tout le moins</w:t>
      </w:r>
      <w:r w:rsidR="00261718">
        <w:rPr>
          <w:rFonts w:ascii="Arial" w:hAnsi="Arial" w:cs="Arial"/>
          <w:sz w:val="24"/>
          <w:szCs w:val="24"/>
        </w:rPr>
        <w:t xml:space="preserve"> être</w:t>
      </w:r>
      <w:r w:rsidR="00B663CC">
        <w:rPr>
          <w:rFonts w:ascii="Arial" w:hAnsi="Arial" w:cs="Arial"/>
          <w:sz w:val="24"/>
          <w:szCs w:val="24"/>
        </w:rPr>
        <w:t xml:space="preserve"> au courant de toute</w:t>
      </w:r>
      <w:r w:rsidR="000155BE">
        <w:rPr>
          <w:rFonts w:ascii="Arial" w:hAnsi="Arial" w:cs="Arial"/>
          <w:sz w:val="24"/>
          <w:szCs w:val="24"/>
        </w:rPr>
        <w:t xml:space="preserve"> consultation publique qui pourrait</w:t>
      </w:r>
      <w:r w:rsidR="00261718">
        <w:rPr>
          <w:rFonts w:ascii="Arial" w:hAnsi="Arial" w:cs="Arial"/>
          <w:sz w:val="24"/>
          <w:szCs w:val="24"/>
        </w:rPr>
        <w:t xml:space="preserve"> avoir un impact sur</w:t>
      </w:r>
      <w:r w:rsidR="000155BE">
        <w:rPr>
          <w:rFonts w:ascii="Arial" w:hAnsi="Arial" w:cs="Arial"/>
          <w:sz w:val="24"/>
          <w:szCs w:val="24"/>
        </w:rPr>
        <w:t xml:space="preserve"> son mode de vie. </w:t>
      </w:r>
    </w:p>
    <w:p w:rsidR="000155BE" w:rsidRDefault="00211B31" w:rsidP="00CE70D6">
      <w:pPr>
        <w:ind w:left="708"/>
        <w:rPr>
          <w:rFonts w:ascii="Arial" w:hAnsi="Arial" w:cs="Arial"/>
          <w:sz w:val="24"/>
          <w:szCs w:val="24"/>
        </w:rPr>
      </w:pPr>
      <w:r w:rsidRPr="00CE70D6">
        <w:rPr>
          <w:rFonts w:ascii="Arial" w:hAnsi="Arial" w:cs="Arial"/>
          <w:b/>
          <w:sz w:val="24"/>
          <w:szCs w:val="24"/>
        </w:rPr>
        <w:t>Recommandation</w:t>
      </w:r>
      <w:r>
        <w:rPr>
          <w:rFonts w:ascii="Arial" w:hAnsi="Arial" w:cs="Arial"/>
          <w:sz w:val="24"/>
          <w:szCs w:val="24"/>
        </w:rPr>
        <w:t> : Reformuler tous les critères qui s’adressent « au plus grand nombre de participants »</w:t>
      </w:r>
      <w:r w:rsidR="003C7B92">
        <w:rPr>
          <w:rFonts w:ascii="Arial" w:hAnsi="Arial" w:cs="Arial"/>
          <w:sz w:val="24"/>
          <w:szCs w:val="24"/>
        </w:rPr>
        <w:t>,</w:t>
      </w:r>
      <w:r>
        <w:rPr>
          <w:rFonts w:ascii="Arial" w:hAnsi="Arial" w:cs="Arial"/>
          <w:sz w:val="24"/>
          <w:szCs w:val="24"/>
        </w:rPr>
        <w:t xml:space="preserve"> </w:t>
      </w:r>
      <w:r w:rsidR="003C7B92">
        <w:rPr>
          <w:rFonts w:ascii="Arial" w:hAnsi="Arial" w:cs="Arial"/>
          <w:sz w:val="24"/>
          <w:szCs w:val="24"/>
        </w:rPr>
        <w:t xml:space="preserve">alors qu’ils devraient </w:t>
      </w:r>
      <w:r>
        <w:rPr>
          <w:rFonts w:ascii="Arial" w:hAnsi="Arial" w:cs="Arial"/>
          <w:sz w:val="24"/>
          <w:szCs w:val="24"/>
        </w:rPr>
        <w:t xml:space="preserve">s’adresser </w:t>
      </w:r>
      <w:r w:rsidR="003C7B92">
        <w:rPr>
          <w:rFonts w:ascii="Arial" w:hAnsi="Arial" w:cs="Arial"/>
          <w:sz w:val="24"/>
          <w:szCs w:val="24"/>
        </w:rPr>
        <w:t>« </w:t>
      </w:r>
      <w:r>
        <w:rPr>
          <w:rFonts w:ascii="Arial" w:hAnsi="Arial" w:cs="Arial"/>
          <w:sz w:val="24"/>
          <w:szCs w:val="24"/>
        </w:rPr>
        <w:t xml:space="preserve">à tous les participants </w:t>
      </w:r>
      <w:r w:rsidR="00B663CC">
        <w:rPr>
          <w:rFonts w:ascii="Arial" w:hAnsi="Arial" w:cs="Arial"/>
          <w:sz w:val="24"/>
          <w:szCs w:val="24"/>
        </w:rPr>
        <w:t>concernés</w:t>
      </w:r>
      <w:r w:rsidR="003C7B92">
        <w:rPr>
          <w:rFonts w:ascii="Arial" w:hAnsi="Arial" w:cs="Arial"/>
          <w:sz w:val="24"/>
          <w:szCs w:val="24"/>
        </w:rPr>
        <w:t> »</w:t>
      </w:r>
      <w:r>
        <w:rPr>
          <w:rFonts w:ascii="Arial" w:hAnsi="Arial" w:cs="Arial"/>
          <w:sz w:val="24"/>
          <w:szCs w:val="24"/>
        </w:rPr>
        <w:t xml:space="preserve">. </w:t>
      </w:r>
    </w:p>
    <w:p w:rsidR="00DF26B7" w:rsidRPr="001835BA" w:rsidRDefault="00DF26B7" w:rsidP="00A32B57">
      <w:pPr>
        <w:pStyle w:val="Titre1"/>
        <w:rPr>
          <w:rFonts w:ascii="Arial" w:hAnsi="Arial" w:cs="Arial"/>
          <w:color w:val="auto"/>
        </w:rPr>
      </w:pPr>
      <w:bookmarkStart w:id="8" w:name="_Toc474401459"/>
      <w:r w:rsidRPr="001835BA">
        <w:rPr>
          <w:rFonts w:ascii="Arial" w:hAnsi="Arial" w:cs="Arial"/>
          <w:color w:val="auto"/>
        </w:rPr>
        <w:t>Principe 1 : Les engagements des autorités compétentes</w:t>
      </w:r>
      <w:bookmarkEnd w:id="8"/>
      <w:r w:rsidRPr="001835BA">
        <w:rPr>
          <w:rFonts w:ascii="Arial" w:hAnsi="Arial" w:cs="Arial"/>
          <w:color w:val="auto"/>
        </w:rPr>
        <w:t xml:space="preserve"> </w:t>
      </w:r>
    </w:p>
    <w:p w:rsidR="003524AD" w:rsidRDefault="009A632E" w:rsidP="004C1F04">
      <w:pPr>
        <w:rPr>
          <w:rFonts w:ascii="Arial" w:hAnsi="Arial" w:cs="Arial"/>
          <w:sz w:val="24"/>
          <w:szCs w:val="24"/>
        </w:rPr>
      </w:pPr>
      <w:r>
        <w:rPr>
          <w:rFonts w:ascii="Arial" w:hAnsi="Arial" w:cs="Arial"/>
          <w:sz w:val="24"/>
          <w:szCs w:val="24"/>
        </w:rPr>
        <w:t>Le principe 1 concerne le pré-processus</w:t>
      </w:r>
      <w:r w:rsidR="00526AA8">
        <w:rPr>
          <w:rFonts w:ascii="Arial" w:hAnsi="Arial" w:cs="Arial"/>
          <w:sz w:val="24"/>
          <w:szCs w:val="24"/>
        </w:rPr>
        <w:t>,</w:t>
      </w:r>
      <w:r>
        <w:rPr>
          <w:rFonts w:ascii="Arial" w:hAnsi="Arial" w:cs="Arial"/>
          <w:sz w:val="24"/>
          <w:szCs w:val="24"/>
        </w:rPr>
        <w:t xml:space="preserve"> à savoir si une consultation est jugée nécessaire et pertinente pour le gouvernement.</w:t>
      </w:r>
      <w:r w:rsidR="00FA3220">
        <w:rPr>
          <w:rFonts w:ascii="Arial" w:hAnsi="Arial" w:cs="Arial"/>
          <w:sz w:val="24"/>
          <w:szCs w:val="24"/>
        </w:rPr>
        <w:t xml:space="preserve"> </w:t>
      </w:r>
    </w:p>
    <w:p w:rsidR="00DF26B7" w:rsidRPr="00526AA8" w:rsidRDefault="00DF26B7" w:rsidP="00526AA8">
      <w:pPr>
        <w:pStyle w:val="Titre2"/>
      </w:pPr>
      <w:bookmarkStart w:id="9" w:name="_Toc474401460"/>
      <w:r w:rsidRPr="00526AA8">
        <w:t>Ressources</w:t>
      </w:r>
      <w:bookmarkEnd w:id="9"/>
    </w:p>
    <w:p w:rsidR="00A81CE3" w:rsidRPr="001835BA" w:rsidRDefault="00526AA8" w:rsidP="00A32B57">
      <w:pPr>
        <w:rPr>
          <w:rFonts w:ascii="Arial" w:hAnsi="Arial" w:cs="Arial"/>
          <w:sz w:val="24"/>
          <w:szCs w:val="24"/>
        </w:rPr>
      </w:pPr>
      <w:r>
        <w:rPr>
          <w:rFonts w:ascii="Arial" w:hAnsi="Arial" w:cs="Arial"/>
          <w:sz w:val="24"/>
          <w:szCs w:val="24"/>
        </w:rPr>
        <w:t>A</w:t>
      </w:r>
      <w:r w:rsidRPr="001835BA">
        <w:rPr>
          <w:rFonts w:ascii="Arial" w:hAnsi="Arial" w:cs="Arial"/>
          <w:sz w:val="24"/>
          <w:szCs w:val="24"/>
        </w:rPr>
        <w:t>u critère 1.5</w:t>
      </w:r>
      <w:r>
        <w:rPr>
          <w:rFonts w:ascii="Arial" w:hAnsi="Arial" w:cs="Arial"/>
          <w:sz w:val="24"/>
          <w:szCs w:val="24"/>
        </w:rPr>
        <w:t xml:space="preserve">, concernant la </w:t>
      </w:r>
      <w:r w:rsidRPr="001835BA">
        <w:rPr>
          <w:rFonts w:ascii="Arial" w:hAnsi="Arial" w:cs="Arial"/>
          <w:sz w:val="24"/>
          <w:szCs w:val="24"/>
        </w:rPr>
        <w:t>planification de la démarche</w:t>
      </w:r>
      <w:r>
        <w:rPr>
          <w:rFonts w:ascii="Arial" w:hAnsi="Arial" w:cs="Arial"/>
          <w:sz w:val="24"/>
          <w:szCs w:val="24"/>
        </w:rPr>
        <w:t>, l</w:t>
      </w:r>
      <w:r w:rsidR="00B106B9" w:rsidRPr="001835BA">
        <w:rPr>
          <w:rFonts w:ascii="Arial" w:hAnsi="Arial" w:cs="Arial"/>
          <w:sz w:val="24"/>
          <w:szCs w:val="24"/>
        </w:rPr>
        <w:t xml:space="preserve">a COPHAN </w:t>
      </w:r>
      <w:r w:rsidR="00CC5114">
        <w:rPr>
          <w:rFonts w:ascii="Arial" w:hAnsi="Arial" w:cs="Arial"/>
          <w:sz w:val="24"/>
          <w:szCs w:val="24"/>
        </w:rPr>
        <w:t>s’interroge sur</w:t>
      </w:r>
      <w:r w:rsidR="00B106B9" w:rsidRPr="001835BA">
        <w:rPr>
          <w:rFonts w:ascii="Arial" w:hAnsi="Arial" w:cs="Arial"/>
          <w:sz w:val="24"/>
          <w:szCs w:val="24"/>
        </w:rPr>
        <w:t xml:space="preserve"> l’utilisation </w:t>
      </w:r>
      <w:r w:rsidR="00261718">
        <w:rPr>
          <w:rFonts w:ascii="Arial" w:hAnsi="Arial" w:cs="Arial"/>
          <w:sz w:val="24"/>
          <w:szCs w:val="24"/>
        </w:rPr>
        <w:t>de l’expression</w:t>
      </w:r>
      <w:r w:rsidR="00B106B9" w:rsidRPr="001835BA">
        <w:rPr>
          <w:rFonts w:ascii="Arial" w:hAnsi="Arial" w:cs="Arial"/>
          <w:sz w:val="24"/>
          <w:szCs w:val="24"/>
        </w:rPr>
        <w:t xml:space="preserve"> «</w:t>
      </w:r>
      <w:r w:rsidR="00FA3220">
        <w:rPr>
          <w:rFonts w:ascii="Arial" w:hAnsi="Arial" w:cs="Arial"/>
          <w:sz w:val="24"/>
          <w:szCs w:val="24"/>
        </w:rPr>
        <w:t xml:space="preserve"> </w:t>
      </w:r>
      <w:r w:rsidR="00B106B9" w:rsidRPr="001835BA">
        <w:rPr>
          <w:rFonts w:ascii="Arial" w:hAnsi="Arial" w:cs="Arial"/>
          <w:sz w:val="24"/>
          <w:szCs w:val="24"/>
        </w:rPr>
        <w:t xml:space="preserve">en tenant compte des ressources financières et humaines nécessaires ». </w:t>
      </w:r>
      <w:r>
        <w:rPr>
          <w:rFonts w:ascii="Arial" w:hAnsi="Arial" w:cs="Arial"/>
          <w:sz w:val="24"/>
          <w:szCs w:val="24"/>
        </w:rPr>
        <w:t>S</w:t>
      </w:r>
      <w:r w:rsidR="00CC5114">
        <w:rPr>
          <w:rFonts w:ascii="Arial" w:hAnsi="Arial" w:cs="Arial"/>
          <w:sz w:val="24"/>
          <w:szCs w:val="24"/>
        </w:rPr>
        <w:t>’agit</w:t>
      </w:r>
      <w:r>
        <w:rPr>
          <w:rFonts w:ascii="Arial" w:hAnsi="Arial" w:cs="Arial"/>
          <w:sz w:val="24"/>
          <w:szCs w:val="24"/>
        </w:rPr>
        <w:t>-il</w:t>
      </w:r>
      <w:r w:rsidR="00CC5114">
        <w:rPr>
          <w:rFonts w:ascii="Arial" w:hAnsi="Arial" w:cs="Arial"/>
          <w:sz w:val="24"/>
          <w:szCs w:val="24"/>
        </w:rPr>
        <w:t xml:space="preserve"> des ressources</w:t>
      </w:r>
      <w:r w:rsidR="00196527" w:rsidRPr="001835BA">
        <w:rPr>
          <w:rFonts w:ascii="Arial" w:hAnsi="Arial" w:cs="Arial"/>
          <w:sz w:val="24"/>
          <w:szCs w:val="24"/>
        </w:rPr>
        <w:t xml:space="preserve"> du gouvernement ou</w:t>
      </w:r>
      <w:r w:rsidR="00CC5114">
        <w:rPr>
          <w:rFonts w:ascii="Arial" w:hAnsi="Arial" w:cs="Arial"/>
          <w:sz w:val="24"/>
          <w:szCs w:val="24"/>
        </w:rPr>
        <w:t xml:space="preserve">, par exemple, </w:t>
      </w:r>
      <w:r>
        <w:rPr>
          <w:rFonts w:ascii="Arial" w:hAnsi="Arial" w:cs="Arial"/>
          <w:sz w:val="24"/>
          <w:szCs w:val="24"/>
        </w:rPr>
        <w:t>de</w:t>
      </w:r>
      <w:r w:rsidR="00CC5114">
        <w:rPr>
          <w:rFonts w:ascii="Arial" w:hAnsi="Arial" w:cs="Arial"/>
          <w:sz w:val="24"/>
          <w:szCs w:val="24"/>
        </w:rPr>
        <w:t xml:space="preserve"> celles </w:t>
      </w:r>
      <w:r w:rsidR="00196527" w:rsidRPr="001835BA">
        <w:rPr>
          <w:rFonts w:ascii="Arial" w:hAnsi="Arial" w:cs="Arial"/>
          <w:sz w:val="24"/>
          <w:szCs w:val="24"/>
        </w:rPr>
        <w:t xml:space="preserve">du réseau </w:t>
      </w:r>
      <w:r w:rsidR="00E94B51" w:rsidRPr="001835BA">
        <w:rPr>
          <w:rFonts w:ascii="Arial" w:hAnsi="Arial" w:cs="Arial"/>
          <w:sz w:val="24"/>
          <w:szCs w:val="24"/>
        </w:rPr>
        <w:t>communautaire</w:t>
      </w:r>
      <w:r w:rsidR="00E94B51">
        <w:rPr>
          <w:rFonts w:ascii="Arial" w:hAnsi="Arial" w:cs="Arial"/>
          <w:sz w:val="24"/>
          <w:szCs w:val="24"/>
        </w:rPr>
        <w:t xml:space="preserve"> ? </w:t>
      </w:r>
    </w:p>
    <w:p w:rsidR="00C762E9" w:rsidRPr="001835BA" w:rsidRDefault="00C762E9" w:rsidP="00A32B57">
      <w:pPr>
        <w:ind w:left="708"/>
        <w:rPr>
          <w:rFonts w:ascii="Arial" w:hAnsi="Arial" w:cs="Arial"/>
          <w:sz w:val="24"/>
          <w:szCs w:val="24"/>
        </w:rPr>
      </w:pPr>
      <w:r w:rsidRPr="001835BA">
        <w:rPr>
          <w:rFonts w:ascii="Arial" w:hAnsi="Arial" w:cs="Arial"/>
          <w:b/>
          <w:sz w:val="24"/>
          <w:szCs w:val="24"/>
        </w:rPr>
        <w:lastRenderedPageBreak/>
        <w:t>Recommandation</w:t>
      </w:r>
      <w:r w:rsidRPr="001835BA">
        <w:rPr>
          <w:rFonts w:ascii="Arial" w:hAnsi="Arial" w:cs="Arial"/>
          <w:sz w:val="24"/>
          <w:szCs w:val="24"/>
        </w:rPr>
        <w:t xml:space="preserve"> : Préciser le critère 1.5 concernant les ressources financières et humaines nécessaires à la démarche</w:t>
      </w:r>
      <w:r w:rsidR="00CC5114">
        <w:rPr>
          <w:rFonts w:ascii="Arial" w:hAnsi="Arial" w:cs="Arial"/>
          <w:sz w:val="24"/>
          <w:szCs w:val="24"/>
        </w:rPr>
        <w:t>,</w:t>
      </w:r>
      <w:r w:rsidR="00F8093E">
        <w:rPr>
          <w:rFonts w:ascii="Arial" w:hAnsi="Arial" w:cs="Arial"/>
          <w:sz w:val="24"/>
          <w:szCs w:val="24"/>
        </w:rPr>
        <w:t xml:space="preserve"> afin de </w:t>
      </w:r>
      <w:r w:rsidR="00CC5114">
        <w:rPr>
          <w:rFonts w:ascii="Arial" w:hAnsi="Arial" w:cs="Arial"/>
          <w:sz w:val="24"/>
          <w:szCs w:val="24"/>
        </w:rPr>
        <w:t xml:space="preserve">clarifier </w:t>
      </w:r>
      <w:r w:rsidR="00526AA8">
        <w:rPr>
          <w:rFonts w:ascii="Arial" w:hAnsi="Arial" w:cs="Arial"/>
          <w:sz w:val="24"/>
          <w:szCs w:val="24"/>
        </w:rPr>
        <w:t>s</w:t>
      </w:r>
      <w:r w:rsidR="00CC5114">
        <w:rPr>
          <w:rFonts w:ascii="Arial" w:hAnsi="Arial" w:cs="Arial"/>
          <w:sz w:val="24"/>
          <w:szCs w:val="24"/>
        </w:rPr>
        <w:t xml:space="preserve">’il s’agit </w:t>
      </w:r>
      <w:r w:rsidR="00526AA8">
        <w:rPr>
          <w:rFonts w:ascii="Arial" w:hAnsi="Arial" w:cs="Arial"/>
          <w:sz w:val="24"/>
          <w:szCs w:val="24"/>
        </w:rPr>
        <w:t xml:space="preserve">bien </w:t>
      </w:r>
      <w:r w:rsidR="00CC5114">
        <w:rPr>
          <w:rFonts w:ascii="Arial" w:hAnsi="Arial" w:cs="Arial"/>
          <w:sz w:val="24"/>
          <w:szCs w:val="24"/>
        </w:rPr>
        <w:t>des r</w:t>
      </w:r>
      <w:r w:rsidR="00F8093E">
        <w:rPr>
          <w:rFonts w:ascii="Arial" w:hAnsi="Arial" w:cs="Arial"/>
          <w:sz w:val="24"/>
          <w:szCs w:val="24"/>
        </w:rPr>
        <w:t>essources du gouvernement</w:t>
      </w:r>
      <w:r w:rsidRPr="001835BA">
        <w:rPr>
          <w:rFonts w:ascii="Arial" w:hAnsi="Arial" w:cs="Arial"/>
          <w:sz w:val="24"/>
          <w:szCs w:val="24"/>
        </w:rPr>
        <w:t xml:space="preserve">. </w:t>
      </w:r>
    </w:p>
    <w:p w:rsidR="00DF26B7" w:rsidRPr="001835BA" w:rsidRDefault="00DF26B7" w:rsidP="00A32B57">
      <w:pPr>
        <w:pStyle w:val="Titre1"/>
        <w:rPr>
          <w:rFonts w:ascii="Arial" w:hAnsi="Arial" w:cs="Arial"/>
          <w:color w:val="auto"/>
        </w:rPr>
      </w:pPr>
      <w:bookmarkStart w:id="10" w:name="_Toc474401461"/>
      <w:r w:rsidRPr="001835BA">
        <w:rPr>
          <w:rFonts w:ascii="Arial" w:hAnsi="Arial" w:cs="Arial"/>
          <w:color w:val="auto"/>
        </w:rPr>
        <w:t>Principe 2 : L’engagement des participants et participantes</w:t>
      </w:r>
      <w:bookmarkEnd w:id="10"/>
    </w:p>
    <w:p w:rsidR="00971C15" w:rsidRDefault="00442058" w:rsidP="00A32B57">
      <w:pPr>
        <w:rPr>
          <w:rFonts w:ascii="Arial" w:hAnsi="Arial" w:cs="Arial"/>
          <w:sz w:val="24"/>
          <w:szCs w:val="24"/>
        </w:rPr>
      </w:pPr>
      <w:r>
        <w:rPr>
          <w:rFonts w:ascii="Arial" w:hAnsi="Arial" w:cs="Arial"/>
          <w:sz w:val="24"/>
          <w:szCs w:val="24"/>
        </w:rPr>
        <w:t>L’engagement des participants et des participantes est un principe important</w:t>
      </w:r>
      <w:r w:rsidR="00526AA8">
        <w:rPr>
          <w:rFonts w:ascii="Arial" w:hAnsi="Arial" w:cs="Arial"/>
          <w:sz w:val="24"/>
          <w:szCs w:val="24"/>
        </w:rPr>
        <w:t>,</w:t>
      </w:r>
      <w:r>
        <w:rPr>
          <w:rFonts w:ascii="Arial" w:hAnsi="Arial" w:cs="Arial"/>
          <w:sz w:val="24"/>
          <w:szCs w:val="24"/>
        </w:rPr>
        <w:t xml:space="preserve"> surtout dans l’optique de valoriser les droits des personnes ayant des limitations fonctionnelles. </w:t>
      </w:r>
    </w:p>
    <w:p w:rsidR="004C1F04" w:rsidRPr="004C1F04" w:rsidRDefault="004C1F04" w:rsidP="00526AA8">
      <w:pPr>
        <w:pStyle w:val="Titre2"/>
      </w:pPr>
      <w:bookmarkStart w:id="11" w:name="_Toc474401462"/>
      <w:r w:rsidRPr="004C1F04">
        <w:t>Communication</w:t>
      </w:r>
      <w:bookmarkEnd w:id="11"/>
      <w:r w:rsidRPr="004C1F04">
        <w:t xml:space="preserve"> </w:t>
      </w:r>
    </w:p>
    <w:p w:rsidR="00036C5D" w:rsidRDefault="00036C5D" w:rsidP="00DD7BC3">
      <w:pPr>
        <w:rPr>
          <w:rFonts w:ascii="Arial" w:hAnsi="Arial" w:cs="Arial"/>
          <w:sz w:val="24"/>
          <w:szCs w:val="24"/>
        </w:rPr>
      </w:pPr>
      <w:r w:rsidRPr="001835BA">
        <w:rPr>
          <w:rFonts w:ascii="Arial" w:hAnsi="Arial" w:cs="Arial"/>
          <w:sz w:val="24"/>
          <w:szCs w:val="24"/>
        </w:rPr>
        <w:t xml:space="preserve">Le critère 2.2 </w:t>
      </w:r>
      <w:r w:rsidR="00536F3B" w:rsidRPr="001835BA">
        <w:rPr>
          <w:rFonts w:ascii="Arial" w:hAnsi="Arial" w:cs="Arial"/>
          <w:sz w:val="24"/>
          <w:szCs w:val="24"/>
        </w:rPr>
        <w:t xml:space="preserve">introduit le principe </w:t>
      </w:r>
      <w:r w:rsidRPr="001835BA">
        <w:rPr>
          <w:rFonts w:ascii="Arial" w:hAnsi="Arial" w:cs="Arial"/>
          <w:sz w:val="24"/>
          <w:szCs w:val="24"/>
        </w:rPr>
        <w:t>communication</w:t>
      </w:r>
      <w:r w:rsidR="00536F3B" w:rsidRPr="001835BA">
        <w:rPr>
          <w:rFonts w:ascii="Arial" w:hAnsi="Arial" w:cs="Arial"/>
          <w:sz w:val="24"/>
          <w:szCs w:val="24"/>
        </w:rPr>
        <w:t>nel</w:t>
      </w:r>
      <w:r w:rsidRPr="001835BA">
        <w:rPr>
          <w:rFonts w:ascii="Arial" w:hAnsi="Arial" w:cs="Arial"/>
          <w:sz w:val="24"/>
          <w:szCs w:val="24"/>
        </w:rPr>
        <w:t xml:space="preserve"> envers les participants. La COPHAN </w:t>
      </w:r>
      <w:r w:rsidR="00526AA8">
        <w:rPr>
          <w:rFonts w:ascii="Arial" w:hAnsi="Arial" w:cs="Arial"/>
          <w:sz w:val="24"/>
          <w:szCs w:val="24"/>
        </w:rPr>
        <w:t xml:space="preserve">estime </w:t>
      </w:r>
      <w:r w:rsidR="0083133C" w:rsidRPr="001835BA">
        <w:rPr>
          <w:rFonts w:ascii="Arial" w:hAnsi="Arial" w:cs="Arial"/>
          <w:sz w:val="24"/>
          <w:szCs w:val="24"/>
        </w:rPr>
        <w:t xml:space="preserve">qu’avant d’enclencher </w:t>
      </w:r>
      <w:r w:rsidR="00F91A61">
        <w:rPr>
          <w:rFonts w:ascii="Arial" w:hAnsi="Arial" w:cs="Arial"/>
          <w:sz w:val="24"/>
          <w:szCs w:val="24"/>
        </w:rPr>
        <w:t>l</w:t>
      </w:r>
      <w:r w:rsidR="0083133C" w:rsidRPr="001835BA">
        <w:rPr>
          <w:rFonts w:ascii="Arial" w:hAnsi="Arial" w:cs="Arial"/>
          <w:sz w:val="24"/>
          <w:szCs w:val="24"/>
        </w:rPr>
        <w:t xml:space="preserve">e processus de communication, il devrait y avoir une démarche </w:t>
      </w:r>
      <w:r w:rsidR="00F91A61">
        <w:rPr>
          <w:rFonts w:ascii="Arial" w:hAnsi="Arial" w:cs="Arial"/>
          <w:sz w:val="24"/>
          <w:szCs w:val="24"/>
        </w:rPr>
        <w:t>d’identification d</w:t>
      </w:r>
      <w:r w:rsidR="0083133C" w:rsidRPr="001835BA">
        <w:rPr>
          <w:rFonts w:ascii="Arial" w:hAnsi="Arial" w:cs="Arial"/>
          <w:sz w:val="24"/>
          <w:szCs w:val="24"/>
        </w:rPr>
        <w:t>es participants</w:t>
      </w:r>
      <w:r w:rsidR="00F91A61">
        <w:rPr>
          <w:rFonts w:ascii="Arial" w:hAnsi="Arial" w:cs="Arial"/>
          <w:sz w:val="24"/>
          <w:szCs w:val="24"/>
        </w:rPr>
        <w:t xml:space="preserve">, </w:t>
      </w:r>
      <w:r w:rsidR="008D1612" w:rsidRPr="001835BA">
        <w:rPr>
          <w:rFonts w:ascii="Arial" w:hAnsi="Arial" w:cs="Arial"/>
          <w:sz w:val="24"/>
          <w:szCs w:val="24"/>
        </w:rPr>
        <w:t xml:space="preserve">afin de pouvoir </w:t>
      </w:r>
      <w:r w:rsidR="00F91A61">
        <w:rPr>
          <w:rFonts w:ascii="Arial" w:hAnsi="Arial" w:cs="Arial"/>
          <w:sz w:val="24"/>
          <w:szCs w:val="24"/>
        </w:rPr>
        <w:t xml:space="preserve">ensuite </w:t>
      </w:r>
      <w:r w:rsidR="008D1612" w:rsidRPr="001835BA">
        <w:rPr>
          <w:rFonts w:ascii="Arial" w:hAnsi="Arial" w:cs="Arial"/>
          <w:sz w:val="24"/>
          <w:szCs w:val="24"/>
        </w:rPr>
        <w:t>adapter les moyens de communicatio</w:t>
      </w:r>
      <w:r w:rsidR="00DD7E4D" w:rsidRPr="001835BA">
        <w:rPr>
          <w:rFonts w:ascii="Arial" w:hAnsi="Arial" w:cs="Arial"/>
          <w:sz w:val="24"/>
          <w:szCs w:val="24"/>
        </w:rPr>
        <w:t>n</w:t>
      </w:r>
      <w:r w:rsidR="004C1F04">
        <w:rPr>
          <w:rFonts w:ascii="Arial" w:hAnsi="Arial" w:cs="Arial"/>
          <w:sz w:val="24"/>
          <w:szCs w:val="24"/>
        </w:rPr>
        <w:t xml:space="preserve"> pertinents</w:t>
      </w:r>
      <w:r w:rsidR="00DD7E4D" w:rsidRPr="001835BA">
        <w:rPr>
          <w:rFonts w:ascii="Arial" w:hAnsi="Arial" w:cs="Arial"/>
          <w:sz w:val="24"/>
          <w:szCs w:val="24"/>
        </w:rPr>
        <w:t xml:space="preserve">. </w:t>
      </w:r>
    </w:p>
    <w:p w:rsidR="009861B5" w:rsidRPr="001835BA" w:rsidRDefault="009861B5" w:rsidP="00DD7BC3">
      <w:pPr>
        <w:rPr>
          <w:rFonts w:ascii="Arial" w:hAnsi="Arial" w:cs="Arial"/>
          <w:sz w:val="24"/>
          <w:szCs w:val="24"/>
        </w:rPr>
      </w:pPr>
      <w:r w:rsidRPr="001835BA">
        <w:rPr>
          <w:rFonts w:ascii="Arial" w:hAnsi="Arial" w:cs="Arial"/>
          <w:sz w:val="24"/>
          <w:szCs w:val="24"/>
        </w:rPr>
        <w:t xml:space="preserve">À ce titre, dans les « Lignes directrices pour des consultations efficaces » du gouvernement fédéral, une analyse de l’environnement externe est </w:t>
      </w:r>
      <w:r w:rsidR="00F91A61">
        <w:rPr>
          <w:rFonts w:ascii="Arial" w:hAnsi="Arial" w:cs="Arial"/>
          <w:sz w:val="24"/>
          <w:szCs w:val="24"/>
        </w:rPr>
        <w:t xml:space="preserve">effectuée </w:t>
      </w:r>
      <w:r w:rsidRPr="001835BA">
        <w:rPr>
          <w:rFonts w:ascii="Arial" w:hAnsi="Arial" w:cs="Arial"/>
          <w:sz w:val="24"/>
          <w:szCs w:val="24"/>
        </w:rPr>
        <w:t xml:space="preserve">avant </w:t>
      </w:r>
      <w:r w:rsidR="00F91A61">
        <w:rPr>
          <w:rFonts w:ascii="Arial" w:hAnsi="Arial" w:cs="Arial"/>
          <w:sz w:val="24"/>
          <w:szCs w:val="24"/>
        </w:rPr>
        <w:t xml:space="preserve">de mettre sur pied la </w:t>
      </w:r>
      <w:r w:rsidRPr="001835BA">
        <w:rPr>
          <w:rFonts w:ascii="Arial" w:hAnsi="Arial" w:cs="Arial"/>
          <w:sz w:val="24"/>
          <w:szCs w:val="24"/>
        </w:rPr>
        <w:t>consultation</w:t>
      </w:r>
      <w:r w:rsidR="00F91A61">
        <w:rPr>
          <w:rFonts w:ascii="Arial" w:hAnsi="Arial" w:cs="Arial"/>
          <w:sz w:val="24"/>
          <w:szCs w:val="24"/>
        </w:rPr>
        <w:t xml:space="preserve">, et ce, </w:t>
      </w:r>
      <w:r w:rsidRPr="001835BA">
        <w:rPr>
          <w:rFonts w:ascii="Arial" w:hAnsi="Arial" w:cs="Arial"/>
          <w:sz w:val="24"/>
          <w:szCs w:val="24"/>
        </w:rPr>
        <w:t>afin d’évaluer le degré d’intérêt manifesté par le public</w:t>
      </w:r>
      <w:r w:rsidR="00CA253F" w:rsidRPr="001835BA">
        <w:rPr>
          <w:rFonts w:ascii="Arial" w:hAnsi="Arial" w:cs="Arial"/>
          <w:sz w:val="24"/>
          <w:szCs w:val="24"/>
        </w:rPr>
        <w:t xml:space="preserve">. </w:t>
      </w:r>
      <w:r w:rsidR="00F91A61">
        <w:rPr>
          <w:rFonts w:ascii="Arial" w:hAnsi="Arial" w:cs="Arial"/>
          <w:sz w:val="24"/>
          <w:szCs w:val="24"/>
        </w:rPr>
        <w:t>D’après nous, il s</w:t>
      </w:r>
      <w:r w:rsidR="00CA253F" w:rsidRPr="001835BA">
        <w:rPr>
          <w:rFonts w:ascii="Arial" w:hAnsi="Arial" w:cs="Arial"/>
          <w:sz w:val="24"/>
          <w:szCs w:val="24"/>
        </w:rPr>
        <w:t>’agit d’une méthodologie à retenir</w:t>
      </w:r>
      <w:r w:rsidR="00F91A61">
        <w:rPr>
          <w:rFonts w:ascii="Arial" w:hAnsi="Arial" w:cs="Arial"/>
          <w:sz w:val="24"/>
          <w:szCs w:val="24"/>
        </w:rPr>
        <w:t>,</w:t>
      </w:r>
      <w:r w:rsidR="00CA253F" w:rsidRPr="001835BA">
        <w:rPr>
          <w:rFonts w:ascii="Arial" w:hAnsi="Arial" w:cs="Arial"/>
          <w:sz w:val="24"/>
          <w:szCs w:val="24"/>
        </w:rPr>
        <w:t xml:space="preserve"> surtout </w:t>
      </w:r>
      <w:r w:rsidR="00F91A61">
        <w:rPr>
          <w:rFonts w:ascii="Arial" w:hAnsi="Arial" w:cs="Arial"/>
          <w:sz w:val="24"/>
          <w:szCs w:val="24"/>
        </w:rPr>
        <w:t xml:space="preserve">pour </w:t>
      </w:r>
      <w:r w:rsidR="00CA253F" w:rsidRPr="001835BA">
        <w:rPr>
          <w:rFonts w:ascii="Arial" w:hAnsi="Arial" w:cs="Arial"/>
          <w:sz w:val="24"/>
          <w:szCs w:val="24"/>
        </w:rPr>
        <w:t xml:space="preserve">établir un dialogue avec le gouvernement et </w:t>
      </w:r>
      <w:r w:rsidR="00F91A61">
        <w:rPr>
          <w:rFonts w:ascii="Arial" w:hAnsi="Arial" w:cs="Arial"/>
          <w:sz w:val="24"/>
          <w:szCs w:val="24"/>
        </w:rPr>
        <w:t>pour</w:t>
      </w:r>
      <w:r w:rsidR="00CA253F" w:rsidRPr="001835BA">
        <w:rPr>
          <w:rFonts w:ascii="Arial" w:hAnsi="Arial" w:cs="Arial"/>
          <w:sz w:val="24"/>
          <w:szCs w:val="24"/>
        </w:rPr>
        <w:t xml:space="preserve"> savoir à l’avance quel sera le bassin de personnes à consulter. </w:t>
      </w:r>
      <w:r w:rsidR="009D7817" w:rsidRPr="001835BA">
        <w:rPr>
          <w:rFonts w:ascii="Arial" w:hAnsi="Arial" w:cs="Arial"/>
          <w:sz w:val="24"/>
          <w:szCs w:val="24"/>
        </w:rPr>
        <w:t>Cette façon de procéder fait une différence sur la façon dont les participants échange</w:t>
      </w:r>
      <w:r w:rsidR="00FE0A08" w:rsidRPr="001835BA">
        <w:rPr>
          <w:rFonts w:ascii="Arial" w:hAnsi="Arial" w:cs="Arial"/>
          <w:sz w:val="24"/>
          <w:szCs w:val="24"/>
        </w:rPr>
        <w:t>nt</w:t>
      </w:r>
      <w:r w:rsidR="009D7817" w:rsidRPr="001835BA">
        <w:rPr>
          <w:rFonts w:ascii="Arial" w:hAnsi="Arial" w:cs="Arial"/>
          <w:sz w:val="24"/>
          <w:szCs w:val="24"/>
        </w:rPr>
        <w:t xml:space="preserve"> leurs points de vue.</w:t>
      </w:r>
      <w:r w:rsidR="008620D4" w:rsidRPr="001835BA">
        <w:rPr>
          <w:rFonts w:ascii="Arial" w:hAnsi="Arial" w:cs="Arial"/>
          <w:sz w:val="24"/>
          <w:szCs w:val="24"/>
        </w:rPr>
        <w:t xml:space="preserve"> </w:t>
      </w:r>
    </w:p>
    <w:p w:rsidR="00CA253F" w:rsidRPr="001835BA" w:rsidRDefault="00CA253F" w:rsidP="00A32B57">
      <w:pPr>
        <w:ind w:left="708"/>
        <w:rPr>
          <w:rFonts w:ascii="Arial" w:hAnsi="Arial" w:cs="Arial"/>
          <w:sz w:val="24"/>
          <w:szCs w:val="24"/>
        </w:rPr>
      </w:pPr>
      <w:r w:rsidRPr="001835BA">
        <w:rPr>
          <w:rFonts w:ascii="Arial" w:hAnsi="Arial" w:cs="Arial"/>
          <w:b/>
          <w:sz w:val="24"/>
          <w:szCs w:val="24"/>
        </w:rPr>
        <w:t>Recommandation</w:t>
      </w:r>
      <w:r w:rsidRPr="001835BA">
        <w:rPr>
          <w:rFonts w:ascii="Arial" w:hAnsi="Arial" w:cs="Arial"/>
          <w:sz w:val="24"/>
          <w:szCs w:val="24"/>
        </w:rPr>
        <w:t xml:space="preserve"> : Que le </w:t>
      </w:r>
      <w:r w:rsidR="009F6D67">
        <w:rPr>
          <w:rFonts w:ascii="Arial" w:hAnsi="Arial" w:cs="Arial"/>
          <w:sz w:val="24"/>
          <w:szCs w:val="24"/>
        </w:rPr>
        <w:t>C</w:t>
      </w:r>
      <w:r w:rsidRPr="001835BA">
        <w:rPr>
          <w:rFonts w:ascii="Arial" w:hAnsi="Arial" w:cs="Arial"/>
          <w:sz w:val="24"/>
          <w:szCs w:val="24"/>
        </w:rPr>
        <w:t>adre prévoit une section préliminaire concernant</w:t>
      </w:r>
      <w:r w:rsidR="008857A3" w:rsidRPr="001835BA">
        <w:rPr>
          <w:rFonts w:ascii="Arial" w:hAnsi="Arial" w:cs="Arial"/>
          <w:sz w:val="24"/>
          <w:szCs w:val="24"/>
        </w:rPr>
        <w:t xml:space="preserve"> </w:t>
      </w:r>
      <w:r w:rsidR="009D7817" w:rsidRPr="001835BA">
        <w:rPr>
          <w:rFonts w:ascii="Arial" w:hAnsi="Arial" w:cs="Arial"/>
          <w:sz w:val="24"/>
          <w:szCs w:val="24"/>
        </w:rPr>
        <w:t>les participants</w:t>
      </w:r>
      <w:r w:rsidR="0069164C">
        <w:rPr>
          <w:rFonts w:ascii="Arial" w:hAnsi="Arial" w:cs="Arial"/>
          <w:sz w:val="24"/>
          <w:szCs w:val="24"/>
        </w:rPr>
        <w:t xml:space="preserve"> potentiels</w:t>
      </w:r>
      <w:r w:rsidR="009D7817" w:rsidRPr="001835BA">
        <w:rPr>
          <w:rFonts w:ascii="Arial" w:hAnsi="Arial" w:cs="Arial"/>
          <w:sz w:val="24"/>
          <w:szCs w:val="24"/>
        </w:rPr>
        <w:t xml:space="preserve"> </w:t>
      </w:r>
      <w:r w:rsidR="00F91A61">
        <w:rPr>
          <w:rFonts w:ascii="Arial" w:hAnsi="Arial" w:cs="Arial"/>
          <w:sz w:val="24"/>
          <w:szCs w:val="24"/>
        </w:rPr>
        <w:t>à</w:t>
      </w:r>
      <w:r w:rsidR="009D7817" w:rsidRPr="001835BA">
        <w:rPr>
          <w:rFonts w:ascii="Arial" w:hAnsi="Arial" w:cs="Arial"/>
          <w:sz w:val="24"/>
          <w:szCs w:val="24"/>
        </w:rPr>
        <w:t xml:space="preserve"> la consultation</w:t>
      </w:r>
      <w:r w:rsidR="00F91A61">
        <w:rPr>
          <w:rFonts w:ascii="Arial" w:hAnsi="Arial" w:cs="Arial"/>
          <w:sz w:val="24"/>
          <w:szCs w:val="24"/>
        </w:rPr>
        <w:t>,</w:t>
      </w:r>
      <w:r w:rsidR="002B0CEA">
        <w:rPr>
          <w:rFonts w:ascii="Arial" w:hAnsi="Arial" w:cs="Arial"/>
          <w:sz w:val="24"/>
          <w:szCs w:val="24"/>
        </w:rPr>
        <w:t xml:space="preserve"> </w:t>
      </w:r>
      <w:r w:rsidR="00C96974">
        <w:rPr>
          <w:rFonts w:ascii="Arial" w:hAnsi="Arial" w:cs="Arial"/>
          <w:sz w:val="24"/>
          <w:szCs w:val="24"/>
        </w:rPr>
        <w:t xml:space="preserve">afin de pouvoir prévoir à l’avance les moyens de communication pertinents. </w:t>
      </w:r>
    </w:p>
    <w:p w:rsidR="008D1612" w:rsidRPr="001835BA" w:rsidRDefault="002E0DAA" w:rsidP="00526AA8">
      <w:pPr>
        <w:pStyle w:val="Titre2"/>
      </w:pPr>
      <w:bookmarkStart w:id="12" w:name="_Toc474401463"/>
      <w:r w:rsidRPr="001835BA">
        <w:t>Groupes marginalisé</w:t>
      </w:r>
      <w:r w:rsidR="008D1612" w:rsidRPr="001835BA">
        <w:t>s</w:t>
      </w:r>
      <w:bookmarkEnd w:id="12"/>
      <w:r w:rsidR="008D1612" w:rsidRPr="001835BA">
        <w:t xml:space="preserve"> </w:t>
      </w:r>
    </w:p>
    <w:p w:rsidR="00C255DB" w:rsidRPr="001835BA" w:rsidRDefault="009F6D67" w:rsidP="00655D24">
      <w:pPr>
        <w:rPr>
          <w:rFonts w:ascii="Arial" w:hAnsi="Arial" w:cs="Arial"/>
          <w:sz w:val="24"/>
          <w:szCs w:val="24"/>
        </w:rPr>
      </w:pPr>
      <w:r>
        <w:rPr>
          <w:rFonts w:ascii="Arial" w:hAnsi="Arial" w:cs="Arial"/>
          <w:sz w:val="24"/>
          <w:szCs w:val="24"/>
        </w:rPr>
        <w:t>Dans la réflexion sur le C</w:t>
      </w:r>
      <w:r w:rsidR="00C255DB" w:rsidRPr="001835BA">
        <w:rPr>
          <w:rFonts w:ascii="Arial" w:hAnsi="Arial" w:cs="Arial"/>
          <w:sz w:val="24"/>
          <w:szCs w:val="24"/>
        </w:rPr>
        <w:t xml:space="preserve">adre, une place </w:t>
      </w:r>
      <w:r w:rsidR="00E05B73">
        <w:rPr>
          <w:rFonts w:ascii="Arial" w:hAnsi="Arial" w:cs="Arial"/>
          <w:sz w:val="24"/>
          <w:szCs w:val="24"/>
        </w:rPr>
        <w:t xml:space="preserve">particulière </w:t>
      </w:r>
      <w:r w:rsidR="00C255DB" w:rsidRPr="001835BA">
        <w:rPr>
          <w:rFonts w:ascii="Arial" w:hAnsi="Arial" w:cs="Arial"/>
          <w:sz w:val="24"/>
          <w:szCs w:val="24"/>
        </w:rPr>
        <w:t xml:space="preserve">devrait être </w:t>
      </w:r>
      <w:r w:rsidR="00E05B73">
        <w:rPr>
          <w:rFonts w:ascii="Arial" w:hAnsi="Arial" w:cs="Arial"/>
          <w:sz w:val="24"/>
          <w:szCs w:val="24"/>
        </w:rPr>
        <w:t xml:space="preserve">accordée </w:t>
      </w:r>
      <w:r w:rsidR="00725B12" w:rsidRPr="001835BA">
        <w:rPr>
          <w:rFonts w:ascii="Arial" w:hAnsi="Arial" w:cs="Arial"/>
          <w:sz w:val="24"/>
          <w:szCs w:val="24"/>
        </w:rPr>
        <w:t xml:space="preserve">aux </w:t>
      </w:r>
      <w:r w:rsidR="002E0DAA" w:rsidRPr="001835BA">
        <w:rPr>
          <w:rFonts w:ascii="Arial" w:hAnsi="Arial" w:cs="Arial"/>
          <w:sz w:val="24"/>
          <w:szCs w:val="24"/>
        </w:rPr>
        <w:t>groupes</w:t>
      </w:r>
      <w:r w:rsidR="00725B12" w:rsidRPr="001835BA">
        <w:rPr>
          <w:rFonts w:ascii="Arial" w:hAnsi="Arial" w:cs="Arial"/>
          <w:sz w:val="24"/>
          <w:szCs w:val="24"/>
        </w:rPr>
        <w:t xml:space="preserve"> </w:t>
      </w:r>
      <w:r w:rsidR="00E05B73">
        <w:rPr>
          <w:rFonts w:ascii="Arial" w:hAnsi="Arial" w:cs="Arial"/>
          <w:sz w:val="24"/>
          <w:szCs w:val="24"/>
        </w:rPr>
        <w:t>habituellement</w:t>
      </w:r>
      <w:r w:rsidR="00725B12" w:rsidRPr="001835BA">
        <w:rPr>
          <w:rFonts w:ascii="Arial" w:hAnsi="Arial" w:cs="Arial"/>
          <w:sz w:val="24"/>
          <w:szCs w:val="24"/>
        </w:rPr>
        <w:t xml:space="preserve"> marginalisés. </w:t>
      </w:r>
      <w:r w:rsidR="00E05B73">
        <w:rPr>
          <w:rFonts w:ascii="Arial" w:hAnsi="Arial" w:cs="Arial"/>
          <w:sz w:val="24"/>
          <w:szCs w:val="24"/>
        </w:rPr>
        <w:t>En effet, à eux seuls, l</w:t>
      </w:r>
      <w:r w:rsidR="00725B12" w:rsidRPr="001835BA">
        <w:rPr>
          <w:rFonts w:ascii="Arial" w:hAnsi="Arial" w:cs="Arial"/>
          <w:sz w:val="24"/>
          <w:szCs w:val="24"/>
        </w:rPr>
        <w:t xml:space="preserve">es organismes communautaires ne peuvent pas </w:t>
      </w:r>
      <w:r w:rsidR="00526AA8">
        <w:rPr>
          <w:rFonts w:ascii="Arial" w:hAnsi="Arial" w:cs="Arial"/>
          <w:sz w:val="24"/>
          <w:szCs w:val="24"/>
        </w:rPr>
        <w:t xml:space="preserve">rejoindre </w:t>
      </w:r>
      <w:r w:rsidR="002E0DAA" w:rsidRPr="001835BA">
        <w:rPr>
          <w:rFonts w:ascii="Arial" w:hAnsi="Arial" w:cs="Arial"/>
          <w:sz w:val="24"/>
          <w:szCs w:val="24"/>
        </w:rPr>
        <w:t xml:space="preserve">tous </w:t>
      </w:r>
      <w:r w:rsidR="00261718">
        <w:rPr>
          <w:rFonts w:ascii="Arial" w:hAnsi="Arial" w:cs="Arial"/>
          <w:sz w:val="24"/>
          <w:szCs w:val="24"/>
        </w:rPr>
        <w:t>c</w:t>
      </w:r>
      <w:r w:rsidR="002E0DAA" w:rsidRPr="001835BA">
        <w:rPr>
          <w:rFonts w:ascii="Arial" w:hAnsi="Arial" w:cs="Arial"/>
          <w:sz w:val="24"/>
          <w:szCs w:val="24"/>
        </w:rPr>
        <w:t>es groupes</w:t>
      </w:r>
      <w:r w:rsidR="00037B7D" w:rsidRPr="001835BA">
        <w:rPr>
          <w:rFonts w:ascii="Arial" w:hAnsi="Arial" w:cs="Arial"/>
          <w:sz w:val="24"/>
          <w:szCs w:val="24"/>
        </w:rPr>
        <w:t xml:space="preserve">. Un effort gouvernemental est </w:t>
      </w:r>
      <w:r w:rsidR="00E05B73">
        <w:rPr>
          <w:rFonts w:ascii="Arial" w:hAnsi="Arial" w:cs="Arial"/>
          <w:sz w:val="24"/>
          <w:szCs w:val="24"/>
        </w:rPr>
        <w:t>requis</w:t>
      </w:r>
      <w:r w:rsidR="00037B7D" w:rsidRPr="001835BA">
        <w:rPr>
          <w:rFonts w:ascii="Arial" w:hAnsi="Arial" w:cs="Arial"/>
          <w:sz w:val="24"/>
          <w:szCs w:val="24"/>
        </w:rPr>
        <w:t xml:space="preserve"> </w:t>
      </w:r>
      <w:r w:rsidR="00E05B73">
        <w:rPr>
          <w:rFonts w:ascii="Arial" w:hAnsi="Arial" w:cs="Arial"/>
          <w:sz w:val="24"/>
          <w:szCs w:val="24"/>
        </w:rPr>
        <w:t>pour</w:t>
      </w:r>
      <w:r w:rsidR="00037B7D" w:rsidRPr="001835BA">
        <w:rPr>
          <w:rFonts w:ascii="Arial" w:hAnsi="Arial" w:cs="Arial"/>
          <w:sz w:val="24"/>
          <w:szCs w:val="24"/>
        </w:rPr>
        <w:t xml:space="preserve"> faciliter la participation d</w:t>
      </w:r>
      <w:r w:rsidR="00F07432">
        <w:rPr>
          <w:rFonts w:ascii="Arial" w:hAnsi="Arial" w:cs="Arial"/>
          <w:sz w:val="24"/>
          <w:szCs w:val="24"/>
        </w:rPr>
        <w:t xml:space="preserve">e tous les citoyens, y compris </w:t>
      </w:r>
      <w:r w:rsidR="00526AA8">
        <w:rPr>
          <w:rFonts w:ascii="Arial" w:hAnsi="Arial" w:cs="Arial"/>
          <w:sz w:val="24"/>
          <w:szCs w:val="24"/>
        </w:rPr>
        <w:t xml:space="preserve">de ceux appartenant à </w:t>
      </w:r>
      <w:r w:rsidR="00F07432">
        <w:rPr>
          <w:rFonts w:ascii="Arial" w:hAnsi="Arial" w:cs="Arial"/>
          <w:sz w:val="24"/>
          <w:szCs w:val="24"/>
        </w:rPr>
        <w:t>d</w:t>
      </w:r>
      <w:r w:rsidR="00037B7D" w:rsidRPr="001835BA">
        <w:rPr>
          <w:rFonts w:ascii="Arial" w:hAnsi="Arial" w:cs="Arial"/>
          <w:sz w:val="24"/>
          <w:szCs w:val="24"/>
        </w:rPr>
        <w:t xml:space="preserve">es </w:t>
      </w:r>
      <w:r w:rsidR="005523DE" w:rsidRPr="001835BA">
        <w:rPr>
          <w:rFonts w:ascii="Arial" w:hAnsi="Arial" w:cs="Arial"/>
          <w:sz w:val="24"/>
          <w:szCs w:val="24"/>
        </w:rPr>
        <w:t>groupes plus</w:t>
      </w:r>
      <w:r w:rsidR="00037B7D" w:rsidRPr="001835BA">
        <w:rPr>
          <w:rFonts w:ascii="Arial" w:hAnsi="Arial" w:cs="Arial"/>
          <w:sz w:val="24"/>
          <w:szCs w:val="24"/>
        </w:rPr>
        <w:t xml:space="preserve"> marginalisés</w:t>
      </w:r>
      <w:r w:rsidR="00261718">
        <w:rPr>
          <w:rFonts w:ascii="Arial" w:hAnsi="Arial" w:cs="Arial"/>
          <w:sz w:val="24"/>
          <w:szCs w:val="24"/>
        </w:rPr>
        <w:t xml:space="preserve">, dont </w:t>
      </w:r>
      <w:r w:rsidR="00037B7D" w:rsidRPr="001835BA">
        <w:rPr>
          <w:rFonts w:ascii="Arial" w:hAnsi="Arial" w:cs="Arial"/>
          <w:sz w:val="24"/>
          <w:szCs w:val="24"/>
        </w:rPr>
        <w:t xml:space="preserve">les personnes ayant des limitations fonctionnelles. </w:t>
      </w:r>
      <w:r w:rsidR="002E1A32" w:rsidRPr="001835BA">
        <w:rPr>
          <w:rFonts w:ascii="Arial" w:hAnsi="Arial" w:cs="Arial"/>
          <w:sz w:val="24"/>
          <w:szCs w:val="24"/>
        </w:rPr>
        <w:t>À cet égard, les cadres de référence de Terre-Neuve-et-Labrador</w:t>
      </w:r>
      <w:r w:rsidR="008542AF">
        <w:rPr>
          <w:rStyle w:val="Appelnotedebasdep"/>
          <w:rFonts w:ascii="Arial" w:hAnsi="Arial" w:cs="Arial"/>
          <w:sz w:val="24"/>
          <w:szCs w:val="24"/>
        </w:rPr>
        <w:footnoteReference w:id="11"/>
      </w:r>
      <w:r w:rsidR="002E1A32" w:rsidRPr="001835BA">
        <w:rPr>
          <w:rFonts w:ascii="Arial" w:hAnsi="Arial" w:cs="Arial"/>
          <w:sz w:val="24"/>
          <w:szCs w:val="24"/>
        </w:rPr>
        <w:t xml:space="preserve"> de même que celui de l’Australie</w:t>
      </w:r>
      <w:r w:rsidR="008542AF">
        <w:rPr>
          <w:rStyle w:val="Appelnotedebasdep"/>
          <w:rFonts w:ascii="Arial" w:hAnsi="Arial" w:cs="Arial"/>
          <w:sz w:val="24"/>
          <w:szCs w:val="24"/>
        </w:rPr>
        <w:footnoteReference w:id="12"/>
      </w:r>
      <w:r w:rsidR="002E1A32" w:rsidRPr="001835BA">
        <w:rPr>
          <w:rFonts w:ascii="Arial" w:hAnsi="Arial" w:cs="Arial"/>
          <w:sz w:val="24"/>
          <w:szCs w:val="24"/>
        </w:rPr>
        <w:t xml:space="preserve"> font un effort </w:t>
      </w:r>
      <w:r w:rsidR="00526AA8">
        <w:rPr>
          <w:rFonts w:ascii="Arial" w:hAnsi="Arial" w:cs="Arial"/>
          <w:sz w:val="24"/>
          <w:szCs w:val="24"/>
        </w:rPr>
        <w:t xml:space="preserve">particulier </w:t>
      </w:r>
      <w:r w:rsidR="00F07432">
        <w:rPr>
          <w:rFonts w:ascii="Arial" w:hAnsi="Arial" w:cs="Arial"/>
          <w:sz w:val="24"/>
          <w:szCs w:val="24"/>
        </w:rPr>
        <w:t xml:space="preserve">pour </w:t>
      </w:r>
      <w:r w:rsidR="002E1A32" w:rsidRPr="001835BA">
        <w:rPr>
          <w:rFonts w:ascii="Arial" w:hAnsi="Arial" w:cs="Arial"/>
          <w:sz w:val="24"/>
          <w:szCs w:val="24"/>
        </w:rPr>
        <w:t xml:space="preserve">aller rejoindre le plus </w:t>
      </w:r>
      <w:r w:rsidR="00F07432">
        <w:rPr>
          <w:rFonts w:ascii="Arial" w:hAnsi="Arial" w:cs="Arial"/>
          <w:sz w:val="24"/>
          <w:szCs w:val="24"/>
        </w:rPr>
        <w:t xml:space="preserve">grand nombre </w:t>
      </w:r>
      <w:r w:rsidR="002E1A32" w:rsidRPr="001835BA">
        <w:rPr>
          <w:rFonts w:ascii="Arial" w:hAnsi="Arial" w:cs="Arial"/>
          <w:sz w:val="24"/>
          <w:szCs w:val="24"/>
        </w:rPr>
        <w:t>de personnes</w:t>
      </w:r>
      <w:r w:rsidR="00526AA8">
        <w:rPr>
          <w:rFonts w:ascii="Arial" w:hAnsi="Arial" w:cs="Arial"/>
          <w:sz w:val="24"/>
          <w:szCs w:val="24"/>
        </w:rPr>
        <w:t>, et u</w:t>
      </w:r>
      <w:r w:rsidR="002E1A32" w:rsidRPr="001835BA">
        <w:rPr>
          <w:rFonts w:ascii="Arial" w:hAnsi="Arial" w:cs="Arial"/>
          <w:sz w:val="24"/>
          <w:szCs w:val="24"/>
        </w:rPr>
        <w:t xml:space="preserve">ne section de </w:t>
      </w:r>
      <w:r w:rsidR="00261718">
        <w:rPr>
          <w:rFonts w:ascii="Arial" w:hAnsi="Arial" w:cs="Arial"/>
          <w:sz w:val="24"/>
          <w:szCs w:val="24"/>
        </w:rPr>
        <w:t>c</w:t>
      </w:r>
      <w:r w:rsidR="002E1A32" w:rsidRPr="001835BA">
        <w:rPr>
          <w:rFonts w:ascii="Arial" w:hAnsi="Arial" w:cs="Arial"/>
          <w:sz w:val="24"/>
          <w:szCs w:val="24"/>
        </w:rPr>
        <w:t xml:space="preserve">es cadres est </w:t>
      </w:r>
      <w:r w:rsidR="00F07432">
        <w:rPr>
          <w:rFonts w:ascii="Arial" w:hAnsi="Arial" w:cs="Arial"/>
          <w:sz w:val="24"/>
          <w:szCs w:val="24"/>
        </w:rPr>
        <w:t xml:space="preserve">spécialement </w:t>
      </w:r>
      <w:r w:rsidR="002E1A32" w:rsidRPr="001835BA">
        <w:rPr>
          <w:rFonts w:ascii="Arial" w:hAnsi="Arial" w:cs="Arial"/>
          <w:sz w:val="24"/>
          <w:szCs w:val="24"/>
        </w:rPr>
        <w:t>dédié</w:t>
      </w:r>
      <w:r w:rsidR="004E69EB" w:rsidRPr="001835BA">
        <w:rPr>
          <w:rFonts w:ascii="Arial" w:hAnsi="Arial" w:cs="Arial"/>
          <w:sz w:val="24"/>
          <w:szCs w:val="24"/>
        </w:rPr>
        <w:t>e</w:t>
      </w:r>
      <w:r w:rsidR="002E1A32" w:rsidRPr="001835BA">
        <w:rPr>
          <w:rFonts w:ascii="Arial" w:hAnsi="Arial" w:cs="Arial"/>
          <w:sz w:val="24"/>
          <w:szCs w:val="24"/>
        </w:rPr>
        <w:t xml:space="preserve"> aux personnes</w:t>
      </w:r>
      <w:r w:rsidR="005523DE" w:rsidRPr="001835BA">
        <w:rPr>
          <w:rFonts w:ascii="Arial" w:hAnsi="Arial" w:cs="Arial"/>
          <w:sz w:val="24"/>
          <w:szCs w:val="24"/>
        </w:rPr>
        <w:t xml:space="preserve"> qui ont tendance à être</w:t>
      </w:r>
      <w:r w:rsidR="002E1A32" w:rsidRPr="001835BA">
        <w:rPr>
          <w:rFonts w:ascii="Arial" w:hAnsi="Arial" w:cs="Arial"/>
          <w:sz w:val="24"/>
          <w:szCs w:val="24"/>
        </w:rPr>
        <w:t xml:space="preserve"> marginalisées. </w:t>
      </w:r>
    </w:p>
    <w:p w:rsidR="006B036A" w:rsidRPr="001835BA" w:rsidRDefault="006B036A" w:rsidP="00655D24">
      <w:pPr>
        <w:ind w:left="705"/>
        <w:rPr>
          <w:rFonts w:ascii="Arial" w:hAnsi="Arial" w:cs="Arial"/>
          <w:sz w:val="24"/>
          <w:szCs w:val="24"/>
        </w:rPr>
      </w:pPr>
      <w:r w:rsidRPr="001835BA">
        <w:rPr>
          <w:rFonts w:ascii="Arial" w:hAnsi="Arial" w:cs="Arial"/>
          <w:b/>
          <w:sz w:val="24"/>
          <w:szCs w:val="24"/>
        </w:rPr>
        <w:t>Recommandation</w:t>
      </w:r>
      <w:r w:rsidRPr="001835BA">
        <w:rPr>
          <w:rFonts w:ascii="Arial" w:hAnsi="Arial" w:cs="Arial"/>
          <w:sz w:val="24"/>
          <w:szCs w:val="24"/>
        </w:rPr>
        <w:t> :</w:t>
      </w:r>
      <w:r w:rsidR="00ED70D8" w:rsidRPr="001835BA">
        <w:rPr>
          <w:rFonts w:ascii="Arial" w:hAnsi="Arial" w:cs="Arial"/>
          <w:sz w:val="24"/>
          <w:szCs w:val="24"/>
        </w:rPr>
        <w:t xml:space="preserve"> </w:t>
      </w:r>
      <w:r w:rsidR="002E0DAA" w:rsidRPr="001835BA">
        <w:rPr>
          <w:rFonts w:ascii="Arial" w:hAnsi="Arial" w:cs="Arial"/>
          <w:sz w:val="24"/>
          <w:szCs w:val="24"/>
        </w:rPr>
        <w:t xml:space="preserve">Que le gouvernement </w:t>
      </w:r>
      <w:r w:rsidR="00261718">
        <w:rPr>
          <w:rFonts w:ascii="Arial" w:hAnsi="Arial" w:cs="Arial"/>
          <w:sz w:val="24"/>
          <w:szCs w:val="24"/>
        </w:rPr>
        <w:t>mette</w:t>
      </w:r>
      <w:r w:rsidR="00F07432">
        <w:rPr>
          <w:rFonts w:ascii="Arial" w:hAnsi="Arial" w:cs="Arial"/>
          <w:sz w:val="24"/>
          <w:szCs w:val="24"/>
        </w:rPr>
        <w:t xml:space="preserve"> en place</w:t>
      </w:r>
      <w:r w:rsidR="00261718">
        <w:rPr>
          <w:rFonts w:ascii="Arial" w:hAnsi="Arial" w:cs="Arial"/>
          <w:sz w:val="24"/>
          <w:szCs w:val="24"/>
        </w:rPr>
        <w:t xml:space="preserve"> les moyens </w:t>
      </w:r>
      <w:r w:rsidR="00F07432">
        <w:rPr>
          <w:rFonts w:ascii="Arial" w:hAnsi="Arial" w:cs="Arial"/>
          <w:sz w:val="24"/>
          <w:szCs w:val="24"/>
        </w:rPr>
        <w:t xml:space="preserve">nécessaires </w:t>
      </w:r>
      <w:r w:rsidR="00261718">
        <w:rPr>
          <w:rFonts w:ascii="Arial" w:hAnsi="Arial" w:cs="Arial"/>
          <w:sz w:val="24"/>
          <w:szCs w:val="24"/>
        </w:rPr>
        <w:t>pour</w:t>
      </w:r>
      <w:r w:rsidR="002234F0">
        <w:rPr>
          <w:rFonts w:ascii="Arial" w:hAnsi="Arial" w:cs="Arial"/>
          <w:sz w:val="24"/>
          <w:szCs w:val="24"/>
        </w:rPr>
        <w:t xml:space="preserve"> </w:t>
      </w:r>
      <w:r w:rsidR="002E0DAA" w:rsidRPr="001835BA">
        <w:rPr>
          <w:rFonts w:ascii="Arial" w:hAnsi="Arial" w:cs="Arial"/>
          <w:sz w:val="24"/>
          <w:szCs w:val="24"/>
        </w:rPr>
        <w:t xml:space="preserve">rejoindre le plus de participants potentiels </w:t>
      </w:r>
      <w:r w:rsidR="00261718">
        <w:rPr>
          <w:rFonts w:ascii="Arial" w:hAnsi="Arial" w:cs="Arial"/>
          <w:sz w:val="24"/>
          <w:szCs w:val="24"/>
        </w:rPr>
        <w:t xml:space="preserve">possible, notamment </w:t>
      </w:r>
      <w:r w:rsidR="00A62D80">
        <w:rPr>
          <w:rFonts w:ascii="Arial" w:hAnsi="Arial" w:cs="Arial"/>
          <w:sz w:val="24"/>
          <w:szCs w:val="24"/>
        </w:rPr>
        <w:t xml:space="preserve">ceux et celles </w:t>
      </w:r>
      <w:r w:rsidR="00A62D80">
        <w:rPr>
          <w:rFonts w:ascii="Arial" w:hAnsi="Arial" w:cs="Arial"/>
          <w:sz w:val="24"/>
          <w:szCs w:val="24"/>
        </w:rPr>
        <w:lastRenderedPageBreak/>
        <w:t>appartenant aux</w:t>
      </w:r>
      <w:r w:rsidR="002E0DAA" w:rsidRPr="001835BA">
        <w:rPr>
          <w:rFonts w:ascii="Arial" w:hAnsi="Arial" w:cs="Arial"/>
          <w:sz w:val="24"/>
          <w:szCs w:val="24"/>
        </w:rPr>
        <w:t xml:space="preserve"> groupes marginalisés</w:t>
      </w:r>
      <w:r w:rsidR="00261718">
        <w:rPr>
          <w:rFonts w:ascii="Arial" w:hAnsi="Arial" w:cs="Arial"/>
          <w:sz w:val="24"/>
          <w:szCs w:val="24"/>
        </w:rPr>
        <w:t>, dont les personnes ayant des limitations fonctionnelles</w:t>
      </w:r>
      <w:r w:rsidR="00D308CD">
        <w:rPr>
          <w:rFonts w:ascii="Arial" w:hAnsi="Arial" w:cs="Arial"/>
          <w:sz w:val="24"/>
          <w:szCs w:val="24"/>
        </w:rPr>
        <w:t>, et les organismes qui les représentent</w:t>
      </w:r>
      <w:r w:rsidR="002E0DAA" w:rsidRPr="001835BA">
        <w:rPr>
          <w:rFonts w:ascii="Arial" w:hAnsi="Arial" w:cs="Arial"/>
          <w:sz w:val="24"/>
          <w:szCs w:val="24"/>
        </w:rPr>
        <w:t>.</w:t>
      </w:r>
    </w:p>
    <w:p w:rsidR="00DF26B7" w:rsidRPr="001835BA" w:rsidRDefault="00DF26B7" w:rsidP="00A32B57">
      <w:pPr>
        <w:pStyle w:val="Titre1"/>
        <w:rPr>
          <w:rFonts w:ascii="Arial" w:hAnsi="Arial" w:cs="Arial"/>
          <w:color w:val="auto"/>
        </w:rPr>
      </w:pPr>
      <w:bookmarkStart w:id="13" w:name="_Toc474401464"/>
      <w:r w:rsidRPr="001835BA">
        <w:rPr>
          <w:rFonts w:ascii="Arial" w:hAnsi="Arial" w:cs="Arial"/>
          <w:color w:val="auto"/>
        </w:rPr>
        <w:t>Principe 3 : Le choix des mécanismes de participation publique</w:t>
      </w:r>
      <w:bookmarkEnd w:id="13"/>
    </w:p>
    <w:p w:rsidR="007275D2" w:rsidRPr="001835BA" w:rsidRDefault="005B576A" w:rsidP="00A32B57">
      <w:pPr>
        <w:rPr>
          <w:rFonts w:ascii="Arial" w:hAnsi="Arial" w:cs="Arial"/>
          <w:sz w:val="24"/>
          <w:szCs w:val="24"/>
        </w:rPr>
      </w:pPr>
      <w:r>
        <w:rPr>
          <w:rFonts w:ascii="Arial" w:hAnsi="Arial" w:cs="Arial"/>
          <w:sz w:val="24"/>
          <w:szCs w:val="24"/>
        </w:rPr>
        <w:t>La COPHAN a particulièrement porté son attention sur le principe 3</w:t>
      </w:r>
      <w:r w:rsidR="00526AA8">
        <w:rPr>
          <w:rFonts w:ascii="Arial" w:hAnsi="Arial" w:cs="Arial"/>
          <w:sz w:val="24"/>
          <w:szCs w:val="24"/>
        </w:rPr>
        <w:t>, concernant</w:t>
      </w:r>
      <w:r>
        <w:rPr>
          <w:rFonts w:ascii="Arial" w:hAnsi="Arial" w:cs="Arial"/>
          <w:sz w:val="24"/>
          <w:szCs w:val="24"/>
        </w:rPr>
        <w:t xml:space="preserve"> </w:t>
      </w:r>
      <w:r w:rsidR="00443571">
        <w:rPr>
          <w:rFonts w:ascii="Arial" w:hAnsi="Arial" w:cs="Arial"/>
          <w:sz w:val="24"/>
          <w:szCs w:val="24"/>
        </w:rPr>
        <w:t>le</w:t>
      </w:r>
      <w:r>
        <w:rPr>
          <w:rFonts w:ascii="Arial" w:hAnsi="Arial" w:cs="Arial"/>
          <w:sz w:val="24"/>
          <w:szCs w:val="24"/>
        </w:rPr>
        <w:t xml:space="preserve"> choix des mécanismes de participation publique. </w:t>
      </w:r>
    </w:p>
    <w:p w:rsidR="00EC2ABA" w:rsidRPr="001835BA" w:rsidRDefault="00F94954" w:rsidP="00526AA8">
      <w:pPr>
        <w:pStyle w:val="Titre2"/>
      </w:pPr>
      <w:bookmarkStart w:id="14" w:name="_Toc474401465"/>
      <w:r w:rsidRPr="001835BA">
        <w:t>Ressources financières</w:t>
      </w:r>
      <w:bookmarkEnd w:id="14"/>
    </w:p>
    <w:p w:rsidR="00DD6DA2" w:rsidRPr="001835BA" w:rsidRDefault="00F94954" w:rsidP="008D7B3F">
      <w:pPr>
        <w:rPr>
          <w:rFonts w:ascii="Arial" w:hAnsi="Arial" w:cs="Arial"/>
          <w:sz w:val="24"/>
          <w:szCs w:val="24"/>
        </w:rPr>
      </w:pPr>
      <w:r w:rsidRPr="001835BA">
        <w:rPr>
          <w:rFonts w:ascii="Arial" w:hAnsi="Arial" w:cs="Arial"/>
          <w:sz w:val="24"/>
          <w:szCs w:val="24"/>
        </w:rPr>
        <w:t>Le critère 3.1 fait état des différents éléments à considérer lors du choix des mécanismes de participation publique, dont « l’attribution de ressources financières et humaines nécessaires pour l’organisation et le bon déroulement de la démarche choisie ».</w:t>
      </w:r>
      <w:r w:rsidR="001E5032" w:rsidRPr="001835BA">
        <w:rPr>
          <w:rFonts w:ascii="Arial" w:hAnsi="Arial" w:cs="Arial"/>
          <w:sz w:val="24"/>
          <w:szCs w:val="24"/>
        </w:rPr>
        <w:t xml:space="preserve"> </w:t>
      </w:r>
      <w:r w:rsidR="004A794A" w:rsidRPr="001835BA">
        <w:rPr>
          <w:rFonts w:ascii="Arial" w:hAnsi="Arial" w:cs="Arial"/>
          <w:sz w:val="24"/>
          <w:szCs w:val="24"/>
        </w:rPr>
        <w:t>La COPHAN a déjà mentionné la nécessité d’adapter les documents gouvernementaux</w:t>
      </w:r>
      <w:r w:rsidR="00526AA8">
        <w:rPr>
          <w:rFonts w:ascii="Arial" w:hAnsi="Arial" w:cs="Arial"/>
          <w:sz w:val="24"/>
          <w:szCs w:val="24"/>
        </w:rPr>
        <w:t>,</w:t>
      </w:r>
      <w:r w:rsidR="004A794A" w:rsidRPr="001835BA">
        <w:rPr>
          <w:rFonts w:ascii="Arial" w:hAnsi="Arial" w:cs="Arial"/>
          <w:sz w:val="24"/>
          <w:szCs w:val="24"/>
        </w:rPr>
        <w:t xml:space="preserve"> afin qu’ils soient </w:t>
      </w:r>
      <w:r w:rsidR="008D69C2" w:rsidRPr="001835BA">
        <w:rPr>
          <w:rFonts w:ascii="Arial" w:hAnsi="Arial" w:cs="Arial"/>
          <w:sz w:val="24"/>
          <w:szCs w:val="24"/>
        </w:rPr>
        <w:t>inclusifs</w:t>
      </w:r>
      <w:r w:rsidR="004A794A" w:rsidRPr="001835BA">
        <w:rPr>
          <w:rFonts w:ascii="Arial" w:hAnsi="Arial" w:cs="Arial"/>
          <w:sz w:val="24"/>
          <w:szCs w:val="24"/>
        </w:rPr>
        <w:t xml:space="preserve">. </w:t>
      </w:r>
      <w:r w:rsidR="00D1439E" w:rsidRPr="001835BA">
        <w:rPr>
          <w:rFonts w:ascii="Arial" w:hAnsi="Arial" w:cs="Arial"/>
          <w:sz w:val="24"/>
          <w:szCs w:val="24"/>
        </w:rPr>
        <w:t xml:space="preserve">Dans cette optique, la COPHAN </w:t>
      </w:r>
      <w:r w:rsidR="00E16144">
        <w:rPr>
          <w:rFonts w:ascii="Arial" w:hAnsi="Arial" w:cs="Arial"/>
          <w:sz w:val="24"/>
          <w:szCs w:val="24"/>
        </w:rPr>
        <w:t xml:space="preserve">considère </w:t>
      </w:r>
      <w:r w:rsidR="00D1439E" w:rsidRPr="001835BA">
        <w:rPr>
          <w:rFonts w:ascii="Arial" w:hAnsi="Arial" w:cs="Arial"/>
          <w:sz w:val="24"/>
          <w:szCs w:val="24"/>
        </w:rPr>
        <w:t xml:space="preserve">qu’il </w:t>
      </w:r>
      <w:r w:rsidR="00044DD4" w:rsidRPr="001835BA">
        <w:rPr>
          <w:rFonts w:ascii="Arial" w:hAnsi="Arial" w:cs="Arial"/>
          <w:sz w:val="24"/>
          <w:szCs w:val="24"/>
        </w:rPr>
        <w:t>serait</w:t>
      </w:r>
      <w:r w:rsidR="00D1439E" w:rsidRPr="001835BA">
        <w:rPr>
          <w:rFonts w:ascii="Arial" w:hAnsi="Arial" w:cs="Arial"/>
          <w:sz w:val="24"/>
          <w:szCs w:val="24"/>
        </w:rPr>
        <w:t xml:space="preserve"> pertinent que des budgets soient prévus </w:t>
      </w:r>
      <w:r w:rsidR="00E044F6">
        <w:rPr>
          <w:rFonts w:ascii="Arial" w:hAnsi="Arial" w:cs="Arial"/>
          <w:sz w:val="24"/>
          <w:szCs w:val="24"/>
        </w:rPr>
        <w:t>pour</w:t>
      </w:r>
      <w:r w:rsidR="00FA3220">
        <w:rPr>
          <w:rFonts w:ascii="Arial" w:hAnsi="Arial" w:cs="Arial"/>
          <w:sz w:val="24"/>
          <w:szCs w:val="24"/>
        </w:rPr>
        <w:t xml:space="preserve"> </w:t>
      </w:r>
      <w:r w:rsidR="00D1439E" w:rsidRPr="001835BA">
        <w:rPr>
          <w:rFonts w:ascii="Arial" w:hAnsi="Arial" w:cs="Arial"/>
          <w:sz w:val="24"/>
          <w:szCs w:val="24"/>
        </w:rPr>
        <w:t xml:space="preserve">l’accessibilité, que ce soit pour produire des médias substituts, </w:t>
      </w:r>
      <w:r w:rsidR="00E044F6">
        <w:rPr>
          <w:rFonts w:ascii="Arial" w:hAnsi="Arial" w:cs="Arial"/>
          <w:sz w:val="24"/>
          <w:szCs w:val="24"/>
        </w:rPr>
        <w:t xml:space="preserve">pour </w:t>
      </w:r>
      <w:r w:rsidR="00D1439E" w:rsidRPr="001835BA">
        <w:rPr>
          <w:rFonts w:ascii="Arial" w:hAnsi="Arial" w:cs="Arial"/>
          <w:sz w:val="24"/>
          <w:szCs w:val="24"/>
        </w:rPr>
        <w:t xml:space="preserve">prévoir des services d’interprètes, </w:t>
      </w:r>
      <w:r w:rsidR="00E044F6">
        <w:rPr>
          <w:rFonts w:ascii="Arial" w:hAnsi="Arial" w:cs="Arial"/>
          <w:sz w:val="24"/>
          <w:szCs w:val="24"/>
        </w:rPr>
        <w:t xml:space="preserve">pour </w:t>
      </w:r>
      <w:r w:rsidR="009B2B38">
        <w:rPr>
          <w:rFonts w:ascii="Arial" w:hAnsi="Arial" w:cs="Arial"/>
          <w:sz w:val="24"/>
          <w:szCs w:val="24"/>
        </w:rPr>
        <w:t>adapter l</w:t>
      </w:r>
      <w:r w:rsidR="00D1439E" w:rsidRPr="001835BA">
        <w:rPr>
          <w:rFonts w:ascii="Arial" w:hAnsi="Arial" w:cs="Arial"/>
          <w:sz w:val="24"/>
          <w:szCs w:val="24"/>
        </w:rPr>
        <w:t>es lieux</w:t>
      </w:r>
      <w:r w:rsidR="009B2B38">
        <w:rPr>
          <w:rFonts w:ascii="Arial" w:hAnsi="Arial" w:cs="Arial"/>
          <w:sz w:val="24"/>
          <w:szCs w:val="24"/>
        </w:rPr>
        <w:t xml:space="preserve"> de consultation</w:t>
      </w:r>
      <w:r w:rsidR="00D1439E" w:rsidRPr="001835BA">
        <w:rPr>
          <w:rFonts w:ascii="Arial" w:hAnsi="Arial" w:cs="Arial"/>
          <w:sz w:val="24"/>
          <w:szCs w:val="24"/>
        </w:rPr>
        <w:t>, etc.</w:t>
      </w:r>
      <w:r w:rsidR="00044DD4" w:rsidRPr="001835BA">
        <w:rPr>
          <w:rFonts w:ascii="Arial" w:hAnsi="Arial" w:cs="Arial"/>
          <w:sz w:val="24"/>
          <w:szCs w:val="24"/>
        </w:rPr>
        <w:t xml:space="preserve"> Le fait de prévoir </w:t>
      </w:r>
      <w:r w:rsidR="00BF7C12" w:rsidRPr="001835BA">
        <w:rPr>
          <w:rFonts w:ascii="Arial" w:hAnsi="Arial" w:cs="Arial"/>
          <w:sz w:val="24"/>
          <w:szCs w:val="24"/>
        </w:rPr>
        <w:t xml:space="preserve">des enveloppes budgétaires </w:t>
      </w:r>
      <w:r w:rsidR="00526AA8">
        <w:rPr>
          <w:rFonts w:ascii="Arial" w:hAnsi="Arial" w:cs="Arial"/>
          <w:sz w:val="24"/>
          <w:szCs w:val="24"/>
        </w:rPr>
        <w:t xml:space="preserve">servant à </w:t>
      </w:r>
      <w:r w:rsidR="00BF7C12" w:rsidRPr="001835BA">
        <w:rPr>
          <w:rFonts w:ascii="Arial" w:hAnsi="Arial" w:cs="Arial"/>
          <w:sz w:val="24"/>
          <w:szCs w:val="24"/>
        </w:rPr>
        <w:t xml:space="preserve">adapter les documents et services est </w:t>
      </w:r>
      <w:r w:rsidR="00E044F6">
        <w:rPr>
          <w:rFonts w:ascii="Arial" w:hAnsi="Arial" w:cs="Arial"/>
          <w:sz w:val="24"/>
          <w:szCs w:val="24"/>
        </w:rPr>
        <w:t>indispensable pour</w:t>
      </w:r>
      <w:r w:rsidR="00BF7C12" w:rsidRPr="001835BA">
        <w:rPr>
          <w:rFonts w:ascii="Arial" w:hAnsi="Arial" w:cs="Arial"/>
          <w:sz w:val="24"/>
          <w:szCs w:val="24"/>
        </w:rPr>
        <w:t xml:space="preserve"> </w:t>
      </w:r>
      <w:r w:rsidR="008D7B3F" w:rsidRPr="001835BA">
        <w:rPr>
          <w:rFonts w:ascii="Arial" w:hAnsi="Arial" w:cs="Arial"/>
          <w:sz w:val="24"/>
          <w:szCs w:val="24"/>
        </w:rPr>
        <w:t>favoriser la participation d</w:t>
      </w:r>
      <w:r w:rsidR="00E044F6">
        <w:rPr>
          <w:rFonts w:ascii="Arial" w:hAnsi="Arial" w:cs="Arial"/>
          <w:sz w:val="24"/>
          <w:szCs w:val="24"/>
        </w:rPr>
        <w:t>e tous les citoyens, y compris d</w:t>
      </w:r>
      <w:r w:rsidR="008D7B3F" w:rsidRPr="001835BA">
        <w:rPr>
          <w:rFonts w:ascii="Arial" w:hAnsi="Arial" w:cs="Arial"/>
          <w:sz w:val="24"/>
          <w:szCs w:val="24"/>
        </w:rPr>
        <w:t>es personnes ayant des limitations fonctionnelles</w:t>
      </w:r>
      <w:r w:rsidR="003C36FD">
        <w:rPr>
          <w:rFonts w:ascii="Arial" w:hAnsi="Arial" w:cs="Arial"/>
          <w:sz w:val="24"/>
          <w:szCs w:val="24"/>
        </w:rPr>
        <w:t>.</w:t>
      </w:r>
    </w:p>
    <w:p w:rsidR="00BF7C12" w:rsidRPr="001835BA" w:rsidRDefault="00BF7C12" w:rsidP="008D7B3F">
      <w:pPr>
        <w:ind w:left="708"/>
        <w:rPr>
          <w:rFonts w:ascii="Arial" w:hAnsi="Arial" w:cs="Arial"/>
          <w:sz w:val="24"/>
          <w:szCs w:val="24"/>
        </w:rPr>
      </w:pPr>
      <w:r w:rsidRPr="001835BA">
        <w:rPr>
          <w:rFonts w:ascii="Arial" w:hAnsi="Arial" w:cs="Arial"/>
          <w:b/>
          <w:sz w:val="24"/>
          <w:szCs w:val="24"/>
        </w:rPr>
        <w:t>Recommandation</w:t>
      </w:r>
      <w:r w:rsidR="009F6D67">
        <w:rPr>
          <w:rFonts w:ascii="Arial" w:hAnsi="Arial" w:cs="Arial"/>
          <w:sz w:val="24"/>
          <w:szCs w:val="24"/>
        </w:rPr>
        <w:t> : Que le C</w:t>
      </w:r>
      <w:r w:rsidRPr="001835BA">
        <w:rPr>
          <w:rFonts w:ascii="Arial" w:hAnsi="Arial" w:cs="Arial"/>
          <w:sz w:val="24"/>
          <w:szCs w:val="24"/>
        </w:rPr>
        <w:t xml:space="preserve">adre prévoit un budget </w:t>
      </w:r>
      <w:r w:rsidR="00526AA8">
        <w:rPr>
          <w:rFonts w:ascii="Arial" w:hAnsi="Arial" w:cs="Arial"/>
          <w:sz w:val="24"/>
          <w:szCs w:val="24"/>
        </w:rPr>
        <w:t>dédié à l’</w:t>
      </w:r>
      <w:r w:rsidR="00E044F6">
        <w:rPr>
          <w:rFonts w:ascii="Arial" w:hAnsi="Arial" w:cs="Arial"/>
          <w:sz w:val="24"/>
          <w:szCs w:val="24"/>
        </w:rPr>
        <w:t xml:space="preserve">accessibilité </w:t>
      </w:r>
      <w:r w:rsidR="00A62D80">
        <w:rPr>
          <w:rFonts w:ascii="Arial" w:hAnsi="Arial" w:cs="Arial"/>
          <w:sz w:val="24"/>
          <w:szCs w:val="24"/>
        </w:rPr>
        <w:t>pour les personnes handicapées</w:t>
      </w:r>
      <w:r w:rsidR="00526AA8">
        <w:rPr>
          <w:rFonts w:ascii="Arial" w:hAnsi="Arial" w:cs="Arial"/>
          <w:sz w:val="24"/>
          <w:szCs w:val="24"/>
        </w:rPr>
        <w:t>, ainsi</w:t>
      </w:r>
      <w:r w:rsidR="00FA3220">
        <w:rPr>
          <w:rFonts w:ascii="Arial" w:hAnsi="Arial" w:cs="Arial"/>
          <w:sz w:val="24"/>
          <w:szCs w:val="24"/>
        </w:rPr>
        <w:t xml:space="preserve"> </w:t>
      </w:r>
      <w:r w:rsidR="00526AA8">
        <w:rPr>
          <w:rFonts w:ascii="Arial" w:hAnsi="Arial" w:cs="Arial"/>
          <w:sz w:val="24"/>
          <w:szCs w:val="24"/>
        </w:rPr>
        <w:t>qu’</w:t>
      </w:r>
      <w:r w:rsidR="00A62D80">
        <w:rPr>
          <w:rFonts w:ascii="Arial" w:hAnsi="Arial" w:cs="Arial"/>
          <w:sz w:val="24"/>
          <w:szCs w:val="24"/>
        </w:rPr>
        <w:t>une reddition de comptes.</w:t>
      </w:r>
      <w:r w:rsidR="00E6613D" w:rsidRPr="001835BA">
        <w:rPr>
          <w:rFonts w:ascii="Arial" w:hAnsi="Arial" w:cs="Arial"/>
          <w:sz w:val="24"/>
          <w:szCs w:val="24"/>
        </w:rPr>
        <w:t xml:space="preserve"> </w:t>
      </w:r>
    </w:p>
    <w:p w:rsidR="00067A92" w:rsidRPr="001835BA" w:rsidRDefault="00067A92" w:rsidP="00526AA8">
      <w:pPr>
        <w:pStyle w:val="Titre2"/>
      </w:pPr>
      <w:bookmarkStart w:id="15" w:name="_Toc474401466"/>
      <w:r w:rsidRPr="00383994">
        <w:t>Précision du critère 3.3</w:t>
      </w:r>
      <w:bookmarkEnd w:id="15"/>
    </w:p>
    <w:p w:rsidR="00383994" w:rsidRPr="001835BA" w:rsidRDefault="00EC7B7B" w:rsidP="00383994">
      <w:pPr>
        <w:rPr>
          <w:rFonts w:ascii="Arial" w:hAnsi="Arial" w:cs="Arial"/>
          <w:sz w:val="24"/>
          <w:szCs w:val="24"/>
        </w:rPr>
      </w:pPr>
      <w:r w:rsidRPr="001835BA">
        <w:rPr>
          <w:rFonts w:ascii="Arial" w:hAnsi="Arial" w:cs="Arial"/>
          <w:sz w:val="24"/>
          <w:szCs w:val="24"/>
        </w:rPr>
        <w:t xml:space="preserve">Le critère 3.3 </w:t>
      </w:r>
      <w:r w:rsidR="000258E5">
        <w:rPr>
          <w:rFonts w:ascii="Arial" w:hAnsi="Arial" w:cs="Arial"/>
          <w:sz w:val="24"/>
          <w:szCs w:val="24"/>
        </w:rPr>
        <w:t>ne précise pa</w:t>
      </w:r>
      <w:r w:rsidR="00526AA8">
        <w:rPr>
          <w:rFonts w:ascii="Arial" w:hAnsi="Arial" w:cs="Arial"/>
          <w:sz w:val="24"/>
          <w:szCs w:val="24"/>
        </w:rPr>
        <w:t>s</w:t>
      </w:r>
      <w:r w:rsidR="000258E5">
        <w:rPr>
          <w:rFonts w:ascii="Arial" w:hAnsi="Arial" w:cs="Arial"/>
          <w:sz w:val="24"/>
          <w:szCs w:val="24"/>
        </w:rPr>
        <w:t xml:space="preserve"> à qui incombera son application. Il</w:t>
      </w:r>
      <w:r w:rsidR="006B1333">
        <w:rPr>
          <w:rFonts w:ascii="Arial" w:hAnsi="Arial" w:cs="Arial"/>
          <w:sz w:val="24"/>
          <w:szCs w:val="24"/>
        </w:rPr>
        <w:t xml:space="preserve"> est formulé </w:t>
      </w:r>
      <w:r w:rsidR="000258E5">
        <w:rPr>
          <w:rFonts w:ascii="Arial" w:hAnsi="Arial" w:cs="Arial"/>
          <w:sz w:val="24"/>
          <w:szCs w:val="24"/>
        </w:rPr>
        <w:t>comme suit</w:t>
      </w:r>
      <w:r w:rsidR="006B1333">
        <w:rPr>
          <w:rFonts w:ascii="Arial" w:hAnsi="Arial" w:cs="Arial"/>
          <w:sz w:val="24"/>
          <w:szCs w:val="24"/>
        </w:rPr>
        <w:t xml:space="preserve"> : </w:t>
      </w:r>
    </w:p>
    <w:p w:rsidR="00DD6DA2" w:rsidRPr="001835BA" w:rsidRDefault="00D21A0B" w:rsidP="00383994">
      <w:pPr>
        <w:ind w:left="708"/>
        <w:rPr>
          <w:rFonts w:ascii="Arial" w:hAnsi="Arial" w:cs="Arial"/>
          <w:sz w:val="24"/>
          <w:szCs w:val="24"/>
        </w:rPr>
      </w:pPr>
      <w:r w:rsidRPr="001835BA">
        <w:rPr>
          <w:rFonts w:ascii="Arial" w:hAnsi="Arial" w:cs="Arial"/>
          <w:sz w:val="24"/>
          <w:szCs w:val="24"/>
        </w:rPr>
        <w:t>« </w:t>
      </w:r>
      <w:r w:rsidR="00DD6DA2" w:rsidRPr="001835BA">
        <w:rPr>
          <w:rFonts w:ascii="Arial" w:hAnsi="Arial" w:cs="Arial"/>
          <w:sz w:val="24"/>
          <w:szCs w:val="24"/>
        </w:rPr>
        <w:t xml:space="preserve">S’assurer que les organisations responsables d’une démarche de participation publique affichent un souci constant au regard des obstacles que pourraient rencontrer les personnes handicapées, en mettant en place des mesures d’accommodement ainsi qu’une approche proactive visant à assurer l’accès aux documents et aux services offerts, et ce, en conformité avec la </w:t>
      </w:r>
      <w:r w:rsidR="00DD6DA2" w:rsidRPr="00383994">
        <w:rPr>
          <w:rFonts w:ascii="Arial" w:hAnsi="Arial" w:cs="Arial"/>
          <w:sz w:val="24"/>
          <w:szCs w:val="24"/>
        </w:rPr>
        <w:t>Politique gouvernementale de l’accès aux documents et aux services offerts au public pour les personnes handicapées (2006)</w:t>
      </w:r>
      <w:r w:rsidR="00DD6DA2" w:rsidRPr="001835BA">
        <w:rPr>
          <w:rFonts w:ascii="Arial" w:hAnsi="Arial" w:cs="Arial"/>
          <w:sz w:val="24"/>
          <w:szCs w:val="24"/>
        </w:rPr>
        <w:t>.</w:t>
      </w:r>
      <w:r w:rsidRPr="001835BA">
        <w:rPr>
          <w:rFonts w:ascii="Arial" w:hAnsi="Arial" w:cs="Arial"/>
          <w:sz w:val="24"/>
          <w:szCs w:val="24"/>
        </w:rPr>
        <w:t> »</w:t>
      </w:r>
    </w:p>
    <w:p w:rsidR="00DA7546" w:rsidRDefault="00DA7546" w:rsidP="00561F9B">
      <w:pPr>
        <w:rPr>
          <w:rFonts w:ascii="Arial" w:hAnsi="Arial" w:cs="Arial"/>
          <w:sz w:val="24"/>
          <w:szCs w:val="24"/>
        </w:rPr>
      </w:pPr>
      <w:r>
        <w:rPr>
          <w:rFonts w:ascii="Arial" w:hAnsi="Arial" w:cs="Arial"/>
          <w:sz w:val="24"/>
          <w:szCs w:val="24"/>
        </w:rPr>
        <w:t xml:space="preserve">La COPHAN </w:t>
      </w:r>
      <w:r w:rsidR="00E16144">
        <w:rPr>
          <w:rFonts w:ascii="Arial" w:hAnsi="Arial" w:cs="Arial"/>
          <w:sz w:val="24"/>
          <w:szCs w:val="24"/>
        </w:rPr>
        <w:t xml:space="preserve">estime </w:t>
      </w:r>
      <w:r>
        <w:rPr>
          <w:rFonts w:ascii="Arial" w:hAnsi="Arial" w:cs="Arial"/>
          <w:sz w:val="24"/>
          <w:szCs w:val="24"/>
        </w:rPr>
        <w:t>que ce critère doit être reformulé</w:t>
      </w:r>
      <w:r w:rsidR="00E16144">
        <w:rPr>
          <w:rFonts w:ascii="Arial" w:hAnsi="Arial" w:cs="Arial"/>
          <w:sz w:val="24"/>
          <w:szCs w:val="24"/>
        </w:rPr>
        <w:t>. A</w:t>
      </w:r>
      <w:r>
        <w:rPr>
          <w:rFonts w:ascii="Arial" w:hAnsi="Arial" w:cs="Arial"/>
          <w:sz w:val="24"/>
          <w:szCs w:val="24"/>
        </w:rPr>
        <w:t xml:space="preserve">u lieu « d’afficher un souci constant », </w:t>
      </w:r>
      <w:r w:rsidR="00E16144">
        <w:rPr>
          <w:rFonts w:ascii="Arial" w:hAnsi="Arial" w:cs="Arial"/>
          <w:sz w:val="24"/>
          <w:szCs w:val="24"/>
        </w:rPr>
        <w:t xml:space="preserve">les organisations devraient désigner </w:t>
      </w:r>
      <w:r w:rsidR="00D10A3A">
        <w:rPr>
          <w:rFonts w:ascii="Arial" w:hAnsi="Arial" w:cs="Arial"/>
          <w:sz w:val="24"/>
          <w:szCs w:val="24"/>
        </w:rPr>
        <w:t xml:space="preserve">un </w:t>
      </w:r>
      <w:r>
        <w:rPr>
          <w:rFonts w:ascii="Arial" w:hAnsi="Arial" w:cs="Arial"/>
          <w:sz w:val="24"/>
          <w:szCs w:val="24"/>
        </w:rPr>
        <w:t xml:space="preserve">responsable de l’application des droits des personnes ayant des limitations. </w:t>
      </w:r>
      <w:r w:rsidR="00E015ED">
        <w:rPr>
          <w:rFonts w:ascii="Arial" w:hAnsi="Arial" w:cs="Arial"/>
          <w:sz w:val="24"/>
          <w:szCs w:val="24"/>
        </w:rPr>
        <w:t xml:space="preserve">Ce responsable </w:t>
      </w:r>
      <w:r>
        <w:rPr>
          <w:rFonts w:ascii="Arial" w:hAnsi="Arial" w:cs="Arial"/>
          <w:sz w:val="24"/>
          <w:szCs w:val="24"/>
        </w:rPr>
        <w:t xml:space="preserve">pourrait </w:t>
      </w:r>
      <w:r w:rsidR="00D10A3A">
        <w:rPr>
          <w:rFonts w:ascii="Arial" w:hAnsi="Arial" w:cs="Arial"/>
          <w:sz w:val="24"/>
          <w:szCs w:val="24"/>
        </w:rPr>
        <w:t xml:space="preserve">par exemple </w:t>
      </w:r>
      <w:r>
        <w:rPr>
          <w:rFonts w:ascii="Arial" w:hAnsi="Arial" w:cs="Arial"/>
          <w:sz w:val="24"/>
          <w:szCs w:val="24"/>
        </w:rPr>
        <w:t>être le coordonnateur de</w:t>
      </w:r>
      <w:r w:rsidR="00D10A3A">
        <w:rPr>
          <w:rFonts w:ascii="Arial" w:hAnsi="Arial" w:cs="Arial"/>
          <w:sz w:val="24"/>
          <w:szCs w:val="24"/>
        </w:rPr>
        <w:t>s</w:t>
      </w:r>
      <w:r>
        <w:rPr>
          <w:rFonts w:ascii="Arial" w:hAnsi="Arial" w:cs="Arial"/>
          <w:sz w:val="24"/>
          <w:szCs w:val="24"/>
        </w:rPr>
        <w:t xml:space="preserve"> services aux personnes handicapées</w:t>
      </w:r>
      <w:r w:rsidR="000D7D32">
        <w:rPr>
          <w:rStyle w:val="Appelnotedebasdep"/>
          <w:rFonts w:ascii="Arial" w:hAnsi="Arial" w:cs="Arial"/>
          <w:sz w:val="24"/>
          <w:szCs w:val="24"/>
        </w:rPr>
        <w:footnoteReference w:id="13"/>
      </w:r>
      <w:r>
        <w:rPr>
          <w:rFonts w:ascii="Arial" w:hAnsi="Arial" w:cs="Arial"/>
          <w:sz w:val="24"/>
          <w:szCs w:val="24"/>
        </w:rPr>
        <w:t xml:space="preserve">, </w:t>
      </w:r>
      <w:r w:rsidR="000D7D32">
        <w:rPr>
          <w:rFonts w:ascii="Arial" w:hAnsi="Arial" w:cs="Arial"/>
          <w:sz w:val="24"/>
          <w:szCs w:val="24"/>
        </w:rPr>
        <w:t>en vertu de l’</w:t>
      </w:r>
      <w:r>
        <w:rPr>
          <w:rFonts w:ascii="Arial" w:hAnsi="Arial" w:cs="Arial"/>
          <w:sz w:val="24"/>
          <w:szCs w:val="24"/>
        </w:rPr>
        <w:t>obligation légale de tout ministère ou organisme public.</w:t>
      </w:r>
    </w:p>
    <w:p w:rsidR="00ED1395" w:rsidRDefault="00ED1395" w:rsidP="00F504C8">
      <w:pPr>
        <w:ind w:left="705"/>
        <w:rPr>
          <w:rFonts w:ascii="Arial" w:hAnsi="Arial" w:cs="Arial"/>
          <w:sz w:val="24"/>
          <w:szCs w:val="24"/>
        </w:rPr>
      </w:pPr>
      <w:r w:rsidRPr="00ED1395">
        <w:rPr>
          <w:rFonts w:ascii="Arial" w:hAnsi="Arial" w:cs="Arial"/>
          <w:b/>
          <w:sz w:val="24"/>
          <w:szCs w:val="24"/>
        </w:rPr>
        <w:lastRenderedPageBreak/>
        <w:t>Recommandation</w:t>
      </w:r>
      <w:r>
        <w:rPr>
          <w:rFonts w:ascii="Arial" w:hAnsi="Arial" w:cs="Arial"/>
          <w:sz w:val="24"/>
          <w:szCs w:val="24"/>
        </w:rPr>
        <w:t xml:space="preserve"> : </w:t>
      </w:r>
      <w:r w:rsidR="00D657A5">
        <w:rPr>
          <w:rFonts w:ascii="Arial" w:hAnsi="Arial" w:cs="Arial"/>
          <w:sz w:val="24"/>
          <w:szCs w:val="24"/>
        </w:rPr>
        <w:t xml:space="preserve">Que </w:t>
      </w:r>
      <w:r w:rsidR="00F504C8">
        <w:rPr>
          <w:rFonts w:ascii="Arial" w:hAnsi="Arial" w:cs="Arial"/>
          <w:sz w:val="24"/>
          <w:szCs w:val="24"/>
        </w:rPr>
        <w:t>le critère 3.3</w:t>
      </w:r>
      <w:r w:rsidR="00D657A5">
        <w:rPr>
          <w:rFonts w:ascii="Arial" w:hAnsi="Arial" w:cs="Arial"/>
          <w:sz w:val="24"/>
          <w:szCs w:val="24"/>
        </w:rPr>
        <w:t xml:space="preserve"> soit précisé</w:t>
      </w:r>
      <w:r w:rsidR="000D7D32">
        <w:rPr>
          <w:rFonts w:ascii="Arial" w:hAnsi="Arial" w:cs="Arial"/>
          <w:sz w:val="24"/>
          <w:szCs w:val="24"/>
        </w:rPr>
        <w:t>,</w:t>
      </w:r>
      <w:r w:rsidR="00F504C8">
        <w:rPr>
          <w:rFonts w:ascii="Arial" w:hAnsi="Arial" w:cs="Arial"/>
          <w:sz w:val="24"/>
          <w:szCs w:val="24"/>
        </w:rPr>
        <w:t xml:space="preserve"> afin de </w:t>
      </w:r>
      <w:r w:rsidR="00684FA8">
        <w:rPr>
          <w:rFonts w:ascii="Arial" w:hAnsi="Arial" w:cs="Arial"/>
          <w:sz w:val="24"/>
          <w:szCs w:val="24"/>
        </w:rPr>
        <w:t>définir</w:t>
      </w:r>
      <w:r w:rsidR="00F504C8">
        <w:rPr>
          <w:rFonts w:ascii="Arial" w:hAnsi="Arial" w:cs="Arial"/>
          <w:sz w:val="24"/>
          <w:szCs w:val="24"/>
        </w:rPr>
        <w:t xml:space="preserve"> qui sera véritablement </w:t>
      </w:r>
      <w:r w:rsidR="005C5A89">
        <w:rPr>
          <w:rFonts w:ascii="Arial" w:hAnsi="Arial" w:cs="Arial"/>
          <w:sz w:val="24"/>
          <w:szCs w:val="24"/>
        </w:rPr>
        <w:t>responsabl</w:t>
      </w:r>
      <w:r w:rsidR="00F504C8">
        <w:rPr>
          <w:rFonts w:ascii="Arial" w:hAnsi="Arial" w:cs="Arial"/>
          <w:sz w:val="24"/>
          <w:szCs w:val="24"/>
        </w:rPr>
        <w:t xml:space="preserve">e de </w:t>
      </w:r>
      <w:r w:rsidR="000D7D32">
        <w:rPr>
          <w:rFonts w:ascii="Arial" w:hAnsi="Arial" w:cs="Arial"/>
          <w:sz w:val="24"/>
          <w:szCs w:val="24"/>
        </w:rPr>
        <w:t xml:space="preserve">l’élimination </w:t>
      </w:r>
      <w:r w:rsidR="00F504C8">
        <w:rPr>
          <w:rFonts w:ascii="Arial" w:hAnsi="Arial" w:cs="Arial"/>
          <w:sz w:val="24"/>
          <w:szCs w:val="24"/>
        </w:rPr>
        <w:t xml:space="preserve">des obstacles rencontrés par les personnes ayant des limitations fonctionnelles. </w:t>
      </w:r>
    </w:p>
    <w:p w:rsidR="00C50B32" w:rsidRDefault="00C50B32" w:rsidP="00A32B57">
      <w:pPr>
        <w:rPr>
          <w:rFonts w:ascii="Arial" w:hAnsi="Arial" w:cs="Arial"/>
          <w:sz w:val="24"/>
          <w:szCs w:val="24"/>
        </w:rPr>
      </w:pPr>
      <w:r w:rsidRPr="001835BA">
        <w:rPr>
          <w:rFonts w:ascii="Arial" w:hAnsi="Arial" w:cs="Arial"/>
          <w:sz w:val="24"/>
          <w:szCs w:val="24"/>
        </w:rPr>
        <w:t xml:space="preserve">De </w:t>
      </w:r>
      <w:r w:rsidR="00CB3186" w:rsidRPr="001835BA">
        <w:rPr>
          <w:rFonts w:ascii="Arial" w:hAnsi="Arial" w:cs="Arial"/>
          <w:sz w:val="24"/>
          <w:szCs w:val="24"/>
        </w:rPr>
        <w:t>surcroît</w:t>
      </w:r>
      <w:r w:rsidRPr="001835BA">
        <w:rPr>
          <w:rFonts w:ascii="Arial" w:hAnsi="Arial" w:cs="Arial"/>
          <w:sz w:val="24"/>
          <w:szCs w:val="24"/>
        </w:rPr>
        <w:t>, l’accessibilité doit être pré</w:t>
      </w:r>
      <w:r w:rsidR="00684FA8">
        <w:rPr>
          <w:rFonts w:ascii="Arial" w:hAnsi="Arial" w:cs="Arial"/>
          <w:sz w:val="24"/>
          <w:szCs w:val="24"/>
        </w:rPr>
        <w:t xml:space="preserve">sente à toutes les étapes de l’élaboration </w:t>
      </w:r>
      <w:r w:rsidRPr="001835BA">
        <w:rPr>
          <w:rFonts w:ascii="Arial" w:hAnsi="Arial" w:cs="Arial"/>
          <w:sz w:val="24"/>
          <w:szCs w:val="24"/>
        </w:rPr>
        <w:t xml:space="preserve">de la consultation publique. </w:t>
      </w:r>
      <w:r w:rsidR="000D7D32">
        <w:rPr>
          <w:rFonts w:ascii="Arial" w:hAnsi="Arial" w:cs="Arial"/>
          <w:sz w:val="24"/>
          <w:szCs w:val="24"/>
        </w:rPr>
        <w:t>Ainsi, s</w:t>
      </w:r>
      <w:r w:rsidRPr="001835BA">
        <w:rPr>
          <w:rFonts w:ascii="Arial" w:hAnsi="Arial" w:cs="Arial"/>
          <w:sz w:val="24"/>
          <w:szCs w:val="24"/>
        </w:rPr>
        <w:t xml:space="preserve">i un organisme public </w:t>
      </w:r>
      <w:r w:rsidR="00684FA8">
        <w:rPr>
          <w:rFonts w:ascii="Arial" w:hAnsi="Arial" w:cs="Arial"/>
          <w:sz w:val="24"/>
          <w:szCs w:val="24"/>
        </w:rPr>
        <w:t>recourt aux services</w:t>
      </w:r>
      <w:r w:rsidRPr="001835BA">
        <w:rPr>
          <w:rFonts w:ascii="Arial" w:hAnsi="Arial" w:cs="Arial"/>
          <w:sz w:val="24"/>
          <w:szCs w:val="24"/>
        </w:rPr>
        <w:t xml:space="preserve"> </w:t>
      </w:r>
      <w:r w:rsidR="00684FA8">
        <w:rPr>
          <w:rFonts w:ascii="Arial" w:hAnsi="Arial" w:cs="Arial"/>
          <w:sz w:val="24"/>
          <w:szCs w:val="24"/>
        </w:rPr>
        <w:t>d’</w:t>
      </w:r>
      <w:r w:rsidRPr="001835BA">
        <w:rPr>
          <w:rFonts w:ascii="Arial" w:hAnsi="Arial" w:cs="Arial"/>
          <w:sz w:val="24"/>
          <w:szCs w:val="24"/>
        </w:rPr>
        <w:t xml:space="preserve">un fournisseur externe </w:t>
      </w:r>
      <w:r w:rsidR="00684FA8">
        <w:rPr>
          <w:rFonts w:ascii="Arial" w:hAnsi="Arial" w:cs="Arial"/>
          <w:sz w:val="24"/>
          <w:szCs w:val="24"/>
        </w:rPr>
        <w:t>pour</w:t>
      </w:r>
      <w:r w:rsidRPr="001835BA">
        <w:rPr>
          <w:rFonts w:ascii="Arial" w:hAnsi="Arial" w:cs="Arial"/>
          <w:sz w:val="24"/>
          <w:szCs w:val="24"/>
        </w:rPr>
        <w:t xml:space="preserve"> l’élaboration </w:t>
      </w:r>
      <w:r w:rsidR="00684FA8">
        <w:rPr>
          <w:rFonts w:ascii="Arial" w:hAnsi="Arial" w:cs="Arial"/>
          <w:sz w:val="24"/>
          <w:szCs w:val="24"/>
        </w:rPr>
        <w:t>d’une consultation</w:t>
      </w:r>
      <w:r w:rsidRPr="001835BA">
        <w:rPr>
          <w:rFonts w:ascii="Arial" w:hAnsi="Arial" w:cs="Arial"/>
          <w:sz w:val="24"/>
          <w:szCs w:val="24"/>
        </w:rPr>
        <w:t xml:space="preserve"> publique, les principes d’accessibilité doivent être inclus dans le cahier des charges, les appels d’offre</w:t>
      </w:r>
      <w:r w:rsidR="005C5A89">
        <w:rPr>
          <w:rFonts w:ascii="Arial" w:hAnsi="Arial" w:cs="Arial"/>
          <w:sz w:val="24"/>
          <w:szCs w:val="24"/>
        </w:rPr>
        <w:t>s,</w:t>
      </w:r>
      <w:r w:rsidRPr="001835BA">
        <w:rPr>
          <w:rFonts w:ascii="Arial" w:hAnsi="Arial" w:cs="Arial"/>
          <w:sz w:val="24"/>
          <w:szCs w:val="24"/>
        </w:rPr>
        <w:t xml:space="preserve"> etc. </w:t>
      </w:r>
    </w:p>
    <w:p w:rsidR="000D7D32" w:rsidRDefault="000D7D32" w:rsidP="000D7D32">
      <w:pPr>
        <w:pStyle w:val="Titre2"/>
      </w:pPr>
      <w:bookmarkStart w:id="16" w:name="_Toc474401467"/>
      <w:r>
        <w:t>Ajout au critère 3.3</w:t>
      </w:r>
      <w:bookmarkEnd w:id="16"/>
      <w:r>
        <w:t xml:space="preserve"> </w:t>
      </w:r>
    </w:p>
    <w:p w:rsidR="000D7D32" w:rsidRPr="000D7D32" w:rsidRDefault="000D7D32" w:rsidP="000D7D32">
      <w:pPr>
        <w:rPr>
          <w:rFonts w:ascii="Arial" w:hAnsi="Arial" w:cs="Arial"/>
          <w:sz w:val="24"/>
          <w:szCs w:val="24"/>
        </w:rPr>
      </w:pPr>
      <w:r w:rsidRPr="000D7D32">
        <w:rPr>
          <w:rFonts w:ascii="Arial" w:hAnsi="Arial" w:cs="Arial"/>
          <w:sz w:val="24"/>
          <w:szCs w:val="24"/>
        </w:rPr>
        <w:t>Il serait de plus intéressant de valider la démarche de participation publique auprès d’un groupe d’utilisateurs testeurs, avant de la rendre disponible à tous les participants. Dans les faits, il s’agirait d’une pré-consultation, qui permettrait aux futurs participants ayant des limitations fonctionnelles de s’assurer de tous les aspects de l’accessibilité de la consultation, avant son lancement. Il s’agirait d’une mesure ingénieuse pour intégrer les personnes ayant des limitations dès le début de la consultation. Cette pratique est d’ailleurs déjà en vigueur au Centre d’expertise des grands organismes, qui tend à faire participer la clientèle à la démarche de validation, afin de vérifier la compréhension de tous</w:t>
      </w:r>
      <w:r w:rsidRPr="000D7D32">
        <w:rPr>
          <w:rStyle w:val="Appelnotedebasdep"/>
          <w:rFonts w:ascii="Arial" w:hAnsi="Arial" w:cs="Arial"/>
          <w:sz w:val="24"/>
          <w:szCs w:val="24"/>
        </w:rPr>
        <w:footnoteReference w:id="14"/>
      </w:r>
      <w:r w:rsidRPr="000D7D32">
        <w:rPr>
          <w:rFonts w:ascii="Arial" w:hAnsi="Arial" w:cs="Arial"/>
          <w:sz w:val="24"/>
          <w:szCs w:val="24"/>
        </w:rPr>
        <w:t>. Nous tenons toutefois à préciser que, dans une telle démarche,</w:t>
      </w:r>
      <w:r w:rsidR="00FA3220">
        <w:rPr>
          <w:rFonts w:ascii="Arial" w:hAnsi="Arial" w:cs="Arial"/>
          <w:sz w:val="24"/>
          <w:szCs w:val="24"/>
        </w:rPr>
        <w:t xml:space="preserve"> </w:t>
      </w:r>
      <w:r w:rsidRPr="000D7D32">
        <w:rPr>
          <w:rFonts w:ascii="Arial" w:hAnsi="Arial" w:cs="Arial"/>
          <w:sz w:val="24"/>
          <w:szCs w:val="24"/>
        </w:rPr>
        <w:t xml:space="preserve">la rémunération des utilisateurs testeurs doit être prévue. </w:t>
      </w:r>
    </w:p>
    <w:p w:rsidR="000D7D32" w:rsidRPr="001835BA" w:rsidRDefault="000D7D32" w:rsidP="000D7D32">
      <w:pPr>
        <w:ind w:left="705"/>
        <w:rPr>
          <w:rFonts w:ascii="Arial" w:hAnsi="Arial" w:cs="Arial"/>
          <w:sz w:val="24"/>
          <w:szCs w:val="24"/>
        </w:rPr>
      </w:pPr>
      <w:r w:rsidRPr="00ED1395">
        <w:rPr>
          <w:rFonts w:ascii="Arial" w:hAnsi="Arial" w:cs="Arial"/>
          <w:b/>
          <w:sz w:val="24"/>
          <w:szCs w:val="24"/>
        </w:rPr>
        <w:t>Recommandation</w:t>
      </w:r>
      <w:r>
        <w:rPr>
          <w:rFonts w:ascii="Arial" w:hAnsi="Arial" w:cs="Arial"/>
          <w:sz w:val="24"/>
          <w:szCs w:val="24"/>
        </w:rPr>
        <w:t xml:space="preserve"> : </w:t>
      </w:r>
      <w:r w:rsidR="00D657A5">
        <w:rPr>
          <w:rFonts w:ascii="Arial" w:hAnsi="Arial" w:cs="Arial"/>
          <w:sz w:val="24"/>
          <w:szCs w:val="24"/>
        </w:rPr>
        <w:t>Que le Cadre prévoit d’ajouter, a</w:t>
      </w:r>
      <w:r>
        <w:rPr>
          <w:rFonts w:ascii="Arial" w:hAnsi="Arial" w:cs="Arial"/>
          <w:sz w:val="24"/>
          <w:szCs w:val="24"/>
        </w:rPr>
        <w:t>vant le début de toute nouvelle consultation publique, un test d’utilisabilité rémunéré</w:t>
      </w:r>
      <w:r w:rsidR="00D657A5">
        <w:rPr>
          <w:rFonts w:ascii="Arial" w:hAnsi="Arial" w:cs="Arial"/>
          <w:sz w:val="24"/>
          <w:szCs w:val="24"/>
        </w:rPr>
        <w:t>,</w:t>
      </w:r>
      <w:r>
        <w:rPr>
          <w:rFonts w:ascii="Arial" w:hAnsi="Arial" w:cs="Arial"/>
          <w:sz w:val="24"/>
          <w:szCs w:val="24"/>
        </w:rPr>
        <w:t xml:space="preserve"> effectué par des personnes ayant des limitations fonctionnelles. </w:t>
      </w:r>
    </w:p>
    <w:p w:rsidR="00067A92" w:rsidRPr="001835BA" w:rsidRDefault="00067A92" w:rsidP="000D7D32">
      <w:pPr>
        <w:pStyle w:val="Titre2"/>
      </w:pPr>
      <w:bookmarkStart w:id="17" w:name="_Toc474401468"/>
      <w:r w:rsidRPr="001835BA">
        <w:t>Calendrier de la démarche</w:t>
      </w:r>
      <w:bookmarkEnd w:id="17"/>
    </w:p>
    <w:p w:rsidR="00204A8E" w:rsidRPr="001835BA" w:rsidRDefault="00D06A72" w:rsidP="00B476AC">
      <w:pPr>
        <w:rPr>
          <w:rFonts w:ascii="Arial" w:hAnsi="Arial" w:cs="Arial"/>
          <w:sz w:val="24"/>
          <w:szCs w:val="24"/>
        </w:rPr>
      </w:pPr>
      <w:r w:rsidRPr="001835BA">
        <w:rPr>
          <w:rFonts w:ascii="Arial" w:hAnsi="Arial" w:cs="Arial"/>
          <w:sz w:val="24"/>
          <w:szCs w:val="24"/>
        </w:rPr>
        <w:t>L</w:t>
      </w:r>
      <w:r w:rsidR="00434213" w:rsidRPr="001835BA">
        <w:rPr>
          <w:rFonts w:ascii="Arial" w:hAnsi="Arial" w:cs="Arial"/>
          <w:sz w:val="24"/>
          <w:szCs w:val="24"/>
        </w:rPr>
        <w:t>e</w:t>
      </w:r>
      <w:r w:rsidRPr="001835BA">
        <w:rPr>
          <w:rFonts w:ascii="Arial" w:hAnsi="Arial" w:cs="Arial"/>
          <w:sz w:val="24"/>
          <w:szCs w:val="24"/>
        </w:rPr>
        <w:t xml:space="preserve"> calendrier de la démarche</w:t>
      </w:r>
      <w:r w:rsidR="00D657A5">
        <w:rPr>
          <w:rFonts w:ascii="Arial" w:hAnsi="Arial" w:cs="Arial"/>
          <w:sz w:val="24"/>
          <w:szCs w:val="24"/>
        </w:rPr>
        <w:t>,</w:t>
      </w:r>
      <w:r w:rsidRPr="001835BA">
        <w:rPr>
          <w:rFonts w:ascii="Arial" w:hAnsi="Arial" w:cs="Arial"/>
          <w:sz w:val="24"/>
          <w:szCs w:val="24"/>
        </w:rPr>
        <w:t xml:space="preserve"> </w:t>
      </w:r>
      <w:r w:rsidR="00684FA8">
        <w:rPr>
          <w:rFonts w:ascii="Arial" w:hAnsi="Arial" w:cs="Arial"/>
          <w:sz w:val="24"/>
          <w:szCs w:val="24"/>
        </w:rPr>
        <w:t>mentionné</w:t>
      </w:r>
      <w:r w:rsidRPr="001835BA">
        <w:rPr>
          <w:rFonts w:ascii="Arial" w:hAnsi="Arial" w:cs="Arial"/>
          <w:sz w:val="24"/>
          <w:szCs w:val="24"/>
        </w:rPr>
        <w:t xml:space="preserve"> au critère 3.4</w:t>
      </w:r>
      <w:r w:rsidR="00D657A5">
        <w:rPr>
          <w:rFonts w:ascii="Arial" w:hAnsi="Arial" w:cs="Arial"/>
          <w:sz w:val="24"/>
          <w:szCs w:val="24"/>
        </w:rPr>
        <w:t>,</w:t>
      </w:r>
      <w:r w:rsidRPr="001835BA">
        <w:rPr>
          <w:rFonts w:ascii="Arial" w:hAnsi="Arial" w:cs="Arial"/>
          <w:sz w:val="24"/>
          <w:szCs w:val="24"/>
        </w:rPr>
        <w:t xml:space="preserve"> doit inclure des dates préétablies. Ce critère rejoint nos préoccupations concernant la définition des « délais minimums acceptables ». </w:t>
      </w:r>
      <w:r w:rsidR="009F6D67">
        <w:rPr>
          <w:rFonts w:ascii="Arial" w:hAnsi="Arial" w:cs="Arial"/>
          <w:sz w:val="24"/>
          <w:szCs w:val="24"/>
        </w:rPr>
        <w:t>Le C</w:t>
      </w:r>
      <w:r w:rsidR="00434213" w:rsidRPr="001835BA">
        <w:rPr>
          <w:rFonts w:ascii="Arial" w:hAnsi="Arial" w:cs="Arial"/>
          <w:sz w:val="24"/>
          <w:szCs w:val="24"/>
        </w:rPr>
        <w:t xml:space="preserve">adre devrait </w:t>
      </w:r>
      <w:r w:rsidR="00D657A5">
        <w:rPr>
          <w:rFonts w:ascii="Arial" w:hAnsi="Arial" w:cs="Arial"/>
          <w:sz w:val="24"/>
          <w:szCs w:val="24"/>
        </w:rPr>
        <w:t xml:space="preserve">ainsi </w:t>
      </w:r>
      <w:r w:rsidR="00434213" w:rsidRPr="001835BA">
        <w:rPr>
          <w:rFonts w:ascii="Arial" w:hAnsi="Arial" w:cs="Arial"/>
          <w:sz w:val="24"/>
          <w:szCs w:val="24"/>
        </w:rPr>
        <w:t xml:space="preserve">préciser quels sont les délais minimums entre chaque étape du calendrier. Par exemple, </w:t>
      </w:r>
      <w:r w:rsidR="00684FA8">
        <w:rPr>
          <w:rFonts w:ascii="Arial" w:hAnsi="Arial" w:cs="Arial"/>
          <w:sz w:val="24"/>
          <w:szCs w:val="24"/>
        </w:rPr>
        <w:t>sur le site Web de la consultation sur le Cadre, il est indiqué q</w:t>
      </w:r>
      <w:r w:rsidR="00434213" w:rsidRPr="001835BA">
        <w:rPr>
          <w:rFonts w:ascii="Arial" w:hAnsi="Arial" w:cs="Arial"/>
          <w:sz w:val="24"/>
          <w:szCs w:val="24"/>
        </w:rPr>
        <w:t xml:space="preserve">ue </w:t>
      </w:r>
      <w:r w:rsidR="00684FA8">
        <w:rPr>
          <w:rFonts w:ascii="Arial" w:hAnsi="Arial" w:cs="Arial"/>
          <w:sz w:val="24"/>
          <w:szCs w:val="24"/>
        </w:rPr>
        <w:t>celui-ci</w:t>
      </w:r>
      <w:r w:rsidR="00434213" w:rsidRPr="001835BA">
        <w:rPr>
          <w:rFonts w:ascii="Arial" w:hAnsi="Arial" w:cs="Arial"/>
          <w:sz w:val="24"/>
          <w:szCs w:val="24"/>
        </w:rPr>
        <w:t xml:space="preserve"> devrait être établi au printemps 2017, sans </w:t>
      </w:r>
      <w:r w:rsidR="00D657A5">
        <w:rPr>
          <w:rFonts w:ascii="Arial" w:hAnsi="Arial" w:cs="Arial"/>
          <w:sz w:val="24"/>
          <w:szCs w:val="24"/>
        </w:rPr>
        <w:t xml:space="preserve">préciser </w:t>
      </w:r>
      <w:r w:rsidR="00434213" w:rsidRPr="001835BA">
        <w:rPr>
          <w:rFonts w:ascii="Arial" w:hAnsi="Arial" w:cs="Arial"/>
          <w:sz w:val="24"/>
          <w:szCs w:val="24"/>
        </w:rPr>
        <w:t>la date limite pour envoyer un mémoire. La COPHAN a d</w:t>
      </w:r>
      <w:r w:rsidR="005C5A89">
        <w:rPr>
          <w:rFonts w:ascii="Arial" w:hAnsi="Arial" w:cs="Arial"/>
          <w:sz w:val="24"/>
          <w:szCs w:val="24"/>
        </w:rPr>
        <w:t>û</w:t>
      </w:r>
      <w:r w:rsidR="008F3BAF">
        <w:rPr>
          <w:rFonts w:ascii="Arial" w:hAnsi="Arial" w:cs="Arial"/>
          <w:sz w:val="24"/>
          <w:szCs w:val="24"/>
        </w:rPr>
        <w:t xml:space="preserve"> appeler au Secrétariat </w:t>
      </w:r>
      <w:r w:rsidR="00DF339B">
        <w:rPr>
          <w:rFonts w:ascii="Arial" w:hAnsi="Arial" w:cs="Arial"/>
          <w:sz w:val="24"/>
          <w:szCs w:val="24"/>
        </w:rPr>
        <w:t xml:space="preserve">afin </w:t>
      </w:r>
      <w:r w:rsidR="00D657A5">
        <w:rPr>
          <w:rFonts w:ascii="Arial" w:hAnsi="Arial" w:cs="Arial"/>
          <w:sz w:val="24"/>
          <w:szCs w:val="24"/>
        </w:rPr>
        <w:t xml:space="preserve">de connaître </w:t>
      </w:r>
      <w:r w:rsidR="00DF339B">
        <w:rPr>
          <w:rFonts w:ascii="Arial" w:hAnsi="Arial" w:cs="Arial"/>
          <w:sz w:val="24"/>
          <w:szCs w:val="24"/>
        </w:rPr>
        <w:t>cette</w:t>
      </w:r>
      <w:r w:rsidR="00434213" w:rsidRPr="001835BA">
        <w:rPr>
          <w:rFonts w:ascii="Arial" w:hAnsi="Arial" w:cs="Arial"/>
          <w:sz w:val="24"/>
          <w:szCs w:val="24"/>
        </w:rPr>
        <w:t xml:space="preserve"> date</w:t>
      </w:r>
      <w:r w:rsidR="00684FA8">
        <w:rPr>
          <w:rFonts w:ascii="Arial" w:hAnsi="Arial" w:cs="Arial"/>
          <w:sz w:val="24"/>
          <w:szCs w:val="24"/>
        </w:rPr>
        <w:t xml:space="preserve">, soit le </w:t>
      </w:r>
      <w:r w:rsidR="00434213" w:rsidRPr="001835BA">
        <w:rPr>
          <w:rFonts w:ascii="Arial" w:hAnsi="Arial" w:cs="Arial"/>
          <w:sz w:val="24"/>
          <w:szCs w:val="24"/>
        </w:rPr>
        <w:t xml:space="preserve">13 février 2017. </w:t>
      </w:r>
    </w:p>
    <w:p w:rsidR="00D06A72" w:rsidRDefault="00204A8E" w:rsidP="00B476AC">
      <w:pPr>
        <w:ind w:left="705"/>
        <w:rPr>
          <w:rFonts w:ascii="Arial" w:hAnsi="Arial" w:cs="Arial"/>
          <w:sz w:val="24"/>
          <w:szCs w:val="24"/>
        </w:rPr>
      </w:pPr>
      <w:r w:rsidRPr="001835BA">
        <w:rPr>
          <w:rFonts w:ascii="Arial" w:hAnsi="Arial" w:cs="Arial"/>
          <w:b/>
          <w:sz w:val="24"/>
          <w:szCs w:val="24"/>
        </w:rPr>
        <w:t>Recommandation</w:t>
      </w:r>
      <w:r w:rsidRPr="001835BA">
        <w:rPr>
          <w:rFonts w:ascii="Arial" w:hAnsi="Arial" w:cs="Arial"/>
          <w:sz w:val="24"/>
          <w:szCs w:val="24"/>
        </w:rPr>
        <w:t xml:space="preserve"> : Que le </w:t>
      </w:r>
      <w:r w:rsidR="009F6D67">
        <w:rPr>
          <w:rFonts w:ascii="Arial" w:hAnsi="Arial" w:cs="Arial"/>
          <w:sz w:val="24"/>
          <w:szCs w:val="24"/>
        </w:rPr>
        <w:t>C</w:t>
      </w:r>
      <w:r w:rsidRPr="001835BA">
        <w:rPr>
          <w:rFonts w:ascii="Arial" w:hAnsi="Arial" w:cs="Arial"/>
          <w:sz w:val="24"/>
          <w:szCs w:val="24"/>
        </w:rPr>
        <w:t xml:space="preserve">adre prévoit un délai minimum entre chaque étape </w:t>
      </w:r>
      <w:r w:rsidR="004C23D5">
        <w:rPr>
          <w:rFonts w:ascii="Arial" w:hAnsi="Arial" w:cs="Arial"/>
          <w:sz w:val="24"/>
          <w:szCs w:val="24"/>
        </w:rPr>
        <w:t xml:space="preserve">de la démarche, et que le calendrier indique </w:t>
      </w:r>
      <w:r w:rsidRPr="001835BA">
        <w:rPr>
          <w:rFonts w:ascii="Arial" w:hAnsi="Arial" w:cs="Arial"/>
          <w:sz w:val="24"/>
          <w:szCs w:val="24"/>
        </w:rPr>
        <w:t>des dates précises.</w:t>
      </w:r>
      <w:r w:rsidR="00FA3220">
        <w:rPr>
          <w:rFonts w:ascii="Arial" w:hAnsi="Arial" w:cs="Arial"/>
          <w:sz w:val="24"/>
          <w:szCs w:val="24"/>
        </w:rPr>
        <w:t xml:space="preserve"> </w:t>
      </w:r>
    </w:p>
    <w:p w:rsidR="00067A92" w:rsidRPr="001835BA" w:rsidRDefault="00234C2E" w:rsidP="00D657A5">
      <w:pPr>
        <w:pStyle w:val="Titre2"/>
      </w:pPr>
      <w:bookmarkStart w:id="18" w:name="_Toc474401469"/>
      <w:r w:rsidRPr="001835BA">
        <w:lastRenderedPageBreak/>
        <w:t>Conception de la démarche</w:t>
      </w:r>
      <w:bookmarkEnd w:id="18"/>
    </w:p>
    <w:p w:rsidR="00FE3F44" w:rsidRPr="008F3BAF" w:rsidRDefault="00D657A5" w:rsidP="00B476AC">
      <w:pPr>
        <w:spacing w:after="0"/>
        <w:rPr>
          <w:rFonts w:ascii="Arial" w:hAnsi="Arial" w:cs="Arial"/>
          <w:sz w:val="24"/>
          <w:szCs w:val="24"/>
        </w:rPr>
      </w:pPr>
      <w:r>
        <w:rPr>
          <w:rFonts w:ascii="Arial" w:hAnsi="Arial" w:cs="Arial"/>
          <w:sz w:val="24"/>
          <w:szCs w:val="24"/>
        </w:rPr>
        <w:t>L</w:t>
      </w:r>
      <w:r w:rsidR="00FE3F44" w:rsidRPr="001835BA">
        <w:rPr>
          <w:rFonts w:ascii="Arial" w:hAnsi="Arial" w:cs="Arial"/>
          <w:sz w:val="24"/>
          <w:szCs w:val="24"/>
        </w:rPr>
        <w:t>e critère 3.5</w:t>
      </w:r>
      <w:r>
        <w:rPr>
          <w:rFonts w:ascii="Arial" w:hAnsi="Arial" w:cs="Arial"/>
          <w:sz w:val="24"/>
          <w:szCs w:val="24"/>
        </w:rPr>
        <w:t>, quant à lui,</w:t>
      </w:r>
      <w:r w:rsidR="00FA3220">
        <w:rPr>
          <w:rFonts w:ascii="Arial" w:hAnsi="Arial" w:cs="Arial"/>
          <w:sz w:val="24"/>
          <w:szCs w:val="24"/>
        </w:rPr>
        <w:t xml:space="preserve"> </w:t>
      </w:r>
      <w:r w:rsidR="004A482E">
        <w:rPr>
          <w:rFonts w:ascii="Arial" w:hAnsi="Arial" w:cs="Arial"/>
          <w:sz w:val="24"/>
          <w:szCs w:val="24"/>
        </w:rPr>
        <w:t>indique</w:t>
      </w:r>
      <w:r w:rsidR="000E09B0" w:rsidRPr="001835BA">
        <w:rPr>
          <w:rFonts w:ascii="Arial" w:hAnsi="Arial" w:cs="Arial"/>
          <w:sz w:val="24"/>
          <w:szCs w:val="24"/>
        </w:rPr>
        <w:t xml:space="preserve"> que la conception de la démarche participative</w:t>
      </w:r>
      <w:r w:rsidR="000A5652" w:rsidRPr="001835BA">
        <w:rPr>
          <w:rFonts w:ascii="Arial" w:hAnsi="Arial" w:cs="Arial"/>
          <w:sz w:val="24"/>
          <w:szCs w:val="24"/>
        </w:rPr>
        <w:t xml:space="preserve"> </w:t>
      </w:r>
      <w:r w:rsidR="009C4B86" w:rsidRPr="001835BA">
        <w:rPr>
          <w:rFonts w:ascii="Arial" w:hAnsi="Arial" w:cs="Arial"/>
          <w:sz w:val="24"/>
          <w:szCs w:val="24"/>
        </w:rPr>
        <w:t xml:space="preserve">doit être conforme aux mécanismes de participation publique. La COPHAN tient à ajouter que les </w:t>
      </w:r>
      <w:r w:rsidR="009C4B86" w:rsidRPr="008F3BAF">
        <w:rPr>
          <w:rFonts w:ascii="Arial" w:hAnsi="Arial" w:cs="Arial"/>
          <w:sz w:val="24"/>
          <w:szCs w:val="24"/>
        </w:rPr>
        <w:t xml:space="preserve">concepteurs doivent connaître les standards sur l’accessibilité du web : </w:t>
      </w:r>
    </w:p>
    <w:p w:rsidR="009C4B86" w:rsidRPr="008F3BAF" w:rsidRDefault="009C4B86" w:rsidP="00D657A5">
      <w:pPr>
        <w:pStyle w:val="Paragraphedeliste"/>
        <w:numPr>
          <w:ilvl w:val="0"/>
          <w:numId w:val="5"/>
        </w:numPr>
        <w:rPr>
          <w:rFonts w:ascii="Arial" w:hAnsi="Arial" w:cs="Arial"/>
          <w:sz w:val="24"/>
          <w:szCs w:val="24"/>
        </w:rPr>
      </w:pPr>
      <w:r w:rsidRPr="008F3BAF">
        <w:rPr>
          <w:rFonts w:ascii="Arial" w:hAnsi="Arial" w:cs="Arial"/>
          <w:sz w:val="24"/>
          <w:szCs w:val="24"/>
        </w:rPr>
        <w:t>Standard sur l’accessibilité d’un site Web</w:t>
      </w:r>
      <w:r w:rsidR="00A54095" w:rsidRPr="008F3BAF">
        <w:rPr>
          <w:rFonts w:ascii="Arial" w:hAnsi="Arial" w:cs="Arial"/>
          <w:sz w:val="24"/>
          <w:szCs w:val="24"/>
        </w:rPr>
        <w:t xml:space="preserve"> (</w:t>
      </w:r>
      <w:hyperlink r:id="rId22" w:history="1">
        <w:r w:rsidR="00A54095" w:rsidRPr="008F3BAF">
          <w:rPr>
            <w:rStyle w:val="Lienhypertexte"/>
            <w:rFonts w:ascii="Arial" w:hAnsi="Arial" w:cs="Arial"/>
            <w:sz w:val="24"/>
            <w:szCs w:val="24"/>
          </w:rPr>
          <w:t>S</w:t>
        </w:r>
        <w:r w:rsidR="004A482E" w:rsidRPr="008F3BAF">
          <w:rPr>
            <w:rStyle w:val="Lienhypertexte"/>
            <w:rFonts w:ascii="Arial" w:hAnsi="Arial" w:cs="Arial"/>
            <w:sz w:val="24"/>
            <w:szCs w:val="24"/>
          </w:rPr>
          <w:t>GQ</w:t>
        </w:r>
        <w:r w:rsidR="00A54095" w:rsidRPr="008F3BAF">
          <w:rPr>
            <w:rStyle w:val="Lienhypertexte"/>
            <w:rFonts w:ascii="Arial" w:hAnsi="Arial" w:cs="Arial"/>
            <w:sz w:val="24"/>
            <w:szCs w:val="24"/>
          </w:rPr>
          <w:t>RI 008-01</w:t>
        </w:r>
      </w:hyperlink>
      <w:r w:rsidR="00A54095" w:rsidRPr="008F3BAF">
        <w:rPr>
          <w:rFonts w:ascii="Arial" w:hAnsi="Arial" w:cs="Arial"/>
          <w:sz w:val="24"/>
          <w:szCs w:val="24"/>
        </w:rPr>
        <w:t>)</w:t>
      </w:r>
    </w:p>
    <w:p w:rsidR="009C4B86" w:rsidRPr="008F3BAF" w:rsidRDefault="009C4B86" w:rsidP="00D657A5">
      <w:pPr>
        <w:pStyle w:val="Paragraphedeliste"/>
        <w:numPr>
          <w:ilvl w:val="0"/>
          <w:numId w:val="5"/>
        </w:numPr>
        <w:rPr>
          <w:rFonts w:ascii="Arial" w:hAnsi="Arial" w:cs="Arial"/>
          <w:sz w:val="24"/>
          <w:szCs w:val="24"/>
        </w:rPr>
      </w:pPr>
      <w:r w:rsidRPr="008F3BAF">
        <w:rPr>
          <w:rFonts w:ascii="Arial" w:hAnsi="Arial" w:cs="Arial"/>
          <w:sz w:val="24"/>
          <w:szCs w:val="24"/>
        </w:rPr>
        <w:t>Standard sur l’accessibilité d’un document téléchargeable</w:t>
      </w:r>
      <w:r w:rsidR="00A54095" w:rsidRPr="008F3BAF">
        <w:rPr>
          <w:rFonts w:ascii="Arial" w:hAnsi="Arial" w:cs="Arial"/>
          <w:sz w:val="24"/>
          <w:szCs w:val="24"/>
        </w:rPr>
        <w:t xml:space="preserve"> (</w:t>
      </w:r>
      <w:hyperlink r:id="rId23" w:history="1">
        <w:r w:rsidR="00A54095" w:rsidRPr="008F3BAF">
          <w:rPr>
            <w:rStyle w:val="Lienhypertexte"/>
            <w:rFonts w:ascii="Arial" w:hAnsi="Arial" w:cs="Arial"/>
            <w:sz w:val="24"/>
            <w:szCs w:val="24"/>
          </w:rPr>
          <w:t>SGQRI 008-02</w:t>
        </w:r>
      </w:hyperlink>
      <w:r w:rsidR="00A54095" w:rsidRPr="008F3BAF">
        <w:rPr>
          <w:rFonts w:ascii="Arial" w:hAnsi="Arial" w:cs="Arial"/>
          <w:sz w:val="24"/>
          <w:szCs w:val="24"/>
        </w:rPr>
        <w:t>)</w:t>
      </w:r>
    </w:p>
    <w:p w:rsidR="009C4B86" w:rsidRPr="008F3BAF" w:rsidRDefault="009C4B86" w:rsidP="00D657A5">
      <w:pPr>
        <w:pStyle w:val="Paragraphedeliste"/>
        <w:numPr>
          <w:ilvl w:val="0"/>
          <w:numId w:val="5"/>
        </w:numPr>
        <w:rPr>
          <w:rFonts w:ascii="Arial" w:hAnsi="Arial" w:cs="Arial"/>
          <w:sz w:val="24"/>
          <w:szCs w:val="24"/>
        </w:rPr>
      </w:pPr>
      <w:r w:rsidRPr="008F3BAF">
        <w:rPr>
          <w:rFonts w:ascii="Arial" w:hAnsi="Arial" w:cs="Arial"/>
          <w:sz w:val="24"/>
          <w:szCs w:val="24"/>
        </w:rPr>
        <w:t>Standard sur l’accessibilité du multimédia dans un site Web</w:t>
      </w:r>
      <w:r w:rsidR="00A54095" w:rsidRPr="008F3BAF">
        <w:rPr>
          <w:rFonts w:ascii="Arial" w:hAnsi="Arial" w:cs="Arial"/>
          <w:sz w:val="24"/>
          <w:szCs w:val="24"/>
        </w:rPr>
        <w:t xml:space="preserve"> (</w:t>
      </w:r>
      <w:hyperlink r:id="rId24" w:history="1">
        <w:r w:rsidR="00A54095" w:rsidRPr="008F3BAF">
          <w:rPr>
            <w:rStyle w:val="Lienhypertexte"/>
            <w:rFonts w:ascii="Arial" w:hAnsi="Arial" w:cs="Arial"/>
            <w:sz w:val="24"/>
            <w:szCs w:val="24"/>
          </w:rPr>
          <w:t>SGQRI 008-03</w:t>
        </w:r>
      </w:hyperlink>
      <w:r w:rsidR="00A54095" w:rsidRPr="008F3BAF">
        <w:rPr>
          <w:rFonts w:ascii="Arial" w:hAnsi="Arial" w:cs="Arial"/>
          <w:sz w:val="24"/>
          <w:szCs w:val="24"/>
        </w:rPr>
        <w:t>)</w:t>
      </w:r>
    </w:p>
    <w:p w:rsidR="00E57B52" w:rsidRPr="001835BA" w:rsidRDefault="00D657A5" w:rsidP="00A32B57">
      <w:pPr>
        <w:rPr>
          <w:rFonts w:ascii="Arial" w:hAnsi="Arial" w:cs="Arial"/>
          <w:sz w:val="24"/>
          <w:szCs w:val="24"/>
        </w:rPr>
      </w:pPr>
      <w:r w:rsidRPr="008F3BAF">
        <w:rPr>
          <w:rFonts w:ascii="Arial" w:hAnsi="Arial" w:cs="Arial"/>
          <w:sz w:val="24"/>
          <w:szCs w:val="24"/>
        </w:rPr>
        <w:t>Tous l</w:t>
      </w:r>
      <w:r w:rsidR="00E57B52" w:rsidRPr="008F3BAF">
        <w:rPr>
          <w:rFonts w:ascii="Arial" w:hAnsi="Arial" w:cs="Arial"/>
          <w:sz w:val="24"/>
          <w:szCs w:val="24"/>
        </w:rPr>
        <w:t>es concepteurs</w:t>
      </w:r>
      <w:r w:rsidR="00E57B52" w:rsidRPr="001835BA">
        <w:rPr>
          <w:rFonts w:ascii="Arial" w:hAnsi="Arial" w:cs="Arial"/>
          <w:sz w:val="24"/>
          <w:szCs w:val="24"/>
        </w:rPr>
        <w:t xml:space="preserve"> doivent </w:t>
      </w:r>
      <w:r>
        <w:rPr>
          <w:rFonts w:ascii="Arial" w:hAnsi="Arial" w:cs="Arial"/>
          <w:sz w:val="24"/>
          <w:szCs w:val="24"/>
        </w:rPr>
        <w:t xml:space="preserve">respecter </w:t>
      </w:r>
      <w:r w:rsidR="00E57B52" w:rsidRPr="001835BA">
        <w:rPr>
          <w:rFonts w:ascii="Arial" w:hAnsi="Arial" w:cs="Arial"/>
          <w:sz w:val="24"/>
          <w:szCs w:val="24"/>
        </w:rPr>
        <w:t>ces standards</w:t>
      </w:r>
      <w:r w:rsidR="00C47595">
        <w:rPr>
          <w:rFonts w:ascii="Arial" w:hAnsi="Arial" w:cs="Arial"/>
          <w:sz w:val="24"/>
          <w:szCs w:val="24"/>
        </w:rPr>
        <w:t>,</w:t>
      </w:r>
      <w:r w:rsidR="00E57B52" w:rsidRPr="001835BA">
        <w:rPr>
          <w:rFonts w:ascii="Arial" w:hAnsi="Arial" w:cs="Arial"/>
          <w:sz w:val="24"/>
          <w:szCs w:val="24"/>
        </w:rPr>
        <w:t xml:space="preserve"> qu’ils soient </w:t>
      </w:r>
      <w:r>
        <w:rPr>
          <w:rFonts w:ascii="Arial" w:hAnsi="Arial" w:cs="Arial"/>
          <w:sz w:val="24"/>
          <w:szCs w:val="24"/>
        </w:rPr>
        <w:t xml:space="preserve">des </w:t>
      </w:r>
      <w:r w:rsidR="00E57B52" w:rsidRPr="001835BA">
        <w:rPr>
          <w:rFonts w:ascii="Arial" w:hAnsi="Arial" w:cs="Arial"/>
          <w:sz w:val="24"/>
          <w:szCs w:val="24"/>
        </w:rPr>
        <w:t xml:space="preserve">employés du gouvernement ou </w:t>
      </w:r>
      <w:r w:rsidR="004A482E">
        <w:rPr>
          <w:rFonts w:ascii="Arial" w:hAnsi="Arial" w:cs="Arial"/>
          <w:sz w:val="24"/>
          <w:szCs w:val="24"/>
        </w:rPr>
        <w:t>de</w:t>
      </w:r>
      <w:r>
        <w:rPr>
          <w:rFonts w:ascii="Arial" w:hAnsi="Arial" w:cs="Arial"/>
          <w:sz w:val="24"/>
          <w:szCs w:val="24"/>
        </w:rPr>
        <w:t>s</w:t>
      </w:r>
      <w:r w:rsidR="00E57B52" w:rsidRPr="001835BA">
        <w:rPr>
          <w:rFonts w:ascii="Arial" w:hAnsi="Arial" w:cs="Arial"/>
          <w:sz w:val="24"/>
          <w:szCs w:val="24"/>
        </w:rPr>
        <w:t xml:space="preserve"> fournisseurs externes. </w:t>
      </w:r>
    </w:p>
    <w:p w:rsidR="007B6BB2" w:rsidRDefault="00E57B52" w:rsidP="00286CA3">
      <w:pPr>
        <w:rPr>
          <w:rFonts w:ascii="Arial" w:hAnsi="Arial" w:cs="Arial"/>
          <w:sz w:val="24"/>
          <w:szCs w:val="24"/>
        </w:rPr>
      </w:pPr>
      <w:r w:rsidRPr="001835BA">
        <w:rPr>
          <w:rFonts w:ascii="Arial" w:hAnsi="Arial" w:cs="Arial"/>
          <w:sz w:val="24"/>
          <w:szCs w:val="24"/>
        </w:rPr>
        <w:t xml:space="preserve">De plus, </w:t>
      </w:r>
      <w:r w:rsidR="004A482E">
        <w:rPr>
          <w:rFonts w:ascii="Arial" w:hAnsi="Arial" w:cs="Arial"/>
          <w:sz w:val="24"/>
          <w:szCs w:val="24"/>
        </w:rPr>
        <w:t xml:space="preserve">un mécanisme de présentation des impacts </w:t>
      </w:r>
      <w:r w:rsidR="00BA7948">
        <w:rPr>
          <w:rFonts w:ascii="Arial" w:hAnsi="Arial" w:cs="Arial"/>
          <w:sz w:val="24"/>
          <w:szCs w:val="24"/>
        </w:rPr>
        <w:t xml:space="preserve">de la </w:t>
      </w:r>
      <w:r w:rsidRPr="001835BA">
        <w:rPr>
          <w:rFonts w:ascii="Arial" w:hAnsi="Arial" w:cs="Arial"/>
          <w:sz w:val="24"/>
          <w:szCs w:val="24"/>
        </w:rPr>
        <w:t>démarche sur les différentes clientèles</w:t>
      </w:r>
      <w:r w:rsidR="004A482E">
        <w:rPr>
          <w:rFonts w:ascii="Arial" w:hAnsi="Arial" w:cs="Arial"/>
          <w:sz w:val="24"/>
          <w:szCs w:val="24"/>
        </w:rPr>
        <w:t xml:space="preserve"> doit être prévu</w:t>
      </w:r>
      <w:r w:rsidRPr="001835BA">
        <w:rPr>
          <w:rFonts w:ascii="Arial" w:hAnsi="Arial" w:cs="Arial"/>
          <w:sz w:val="24"/>
          <w:szCs w:val="24"/>
        </w:rPr>
        <w:t>.</w:t>
      </w:r>
      <w:r w:rsidR="009B1F42">
        <w:rPr>
          <w:rFonts w:ascii="Arial" w:hAnsi="Arial" w:cs="Arial"/>
          <w:sz w:val="24"/>
          <w:szCs w:val="24"/>
        </w:rPr>
        <w:t xml:space="preserve"> </w:t>
      </w:r>
      <w:r w:rsidRPr="001835BA">
        <w:rPr>
          <w:rFonts w:ascii="Arial" w:hAnsi="Arial" w:cs="Arial"/>
          <w:sz w:val="24"/>
          <w:szCs w:val="24"/>
        </w:rPr>
        <w:t>Il s’agi</w:t>
      </w:r>
      <w:r w:rsidR="00BA7948">
        <w:rPr>
          <w:rFonts w:ascii="Arial" w:hAnsi="Arial" w:cs="Arial"/>
          <w:sz w:val="24"/>
          <w:szCs w:val="24"/>
        </w:rPr>
        <w:t>t</w:t>
      </w:r>
      <w:r w:rsidRPr="001835BA">
        <w:rPr>
          <w:rFonts w:ascii="Arial" w:hAnsi="Arial" w:cs="Arial"/>
          <w:sz w:val="24"/>
          <w:szCs w:val="24"/>
        </w:rPr>
        <w:t xml:space="preserve"> ici d’appliq</w:t>
      </w:r>
      <w:r w:rsidR="005D772F">
        <w:rPr>
          <w:rFonts w:ascii="Arial" w:hAnsi="Arial" w:cs="Arial"/>
          <w:sz w:val="24"/>
          <w:szCs w:val="24"/>
        </w:rPr>
        <w:t>uer la clause d’impact en amont :</w:t>
      </w:r>
      <w:r w:rsidR="00442030">
        <w:rPr>
          <w:rFonts w:ascii="Arial" w:hAnsi="Arial" w:cs="Arial"/>
          <w:sz w:val="24"/>
          <w:szCs w:val="24"/>
        </w:rPr>
        <w:t xml:space="preserve"> définir </w:t>
      </w:r>
      <w:r w:rsidR="00EF6D39">
        <w:rPr>
          <w:rFonts w:ascii="Arial" w:hAnsi="Arial" w:cs="Arial"/>
          <w:sz w:val="24"/>
          <w:szCs w:val="24"/>
        </w:rPr>
        <w:t xml:space="preserve">la portée </w:t>
      </w:r>
      <w:r w:rsidRPr="001835BA">
        <w:rPr>
          <w:rFonts w:ascii="Arial" w:hAnsi="Arial" w:cs="Arial"/>
          <w:sz w:val="24"/>
          <w:szCs w:val="24"/>
        </w:rPr>
        <w:t>attendue pourrait enrichir la consultation gouvernementale</w:t>
      </w:r>
      <w:r w:rsidR="008F3BAF">
        <w:rPr>
          <w:rStyle w:val="Appelnotedebasdep"/>
          <w:rFonts w:ascii="Arial" w:hAnsi="Arial" w:cs="Arial"/>
          <w:sz w:val="24"/>
          <w:szCs w:val="24"/>
        </w:rPr>
        <w:footnoteReference w:id="15"/>
      </w:r>
      <w:r w:rsidRPr="001835BA">
        <w:rPr>
          <w:rFonts w:ascii="Arial" w:hAnsi="Arial" w:cs="Arial"/>
          <w:sz w:val="24"/>
          <w:szCs w:val="24"/>
        </w:rPr>
        <w:t xml:space="preserve">. </w:t>
      </w:r>
      <w:r w:rsidR="00EF6D39">
        <w:rPr>
          <w:rFonts w:ascii="Arial" w:hAnsi="Arial" w:cs="Arial"/>
          <w:sz w:val="24"/>
          <w:szCs w:val="24"/>
        </w:rPr>
        <w:t>À cet effet</w:t>
      </w:r>
      <w:r w:rsidRPr="002A20A4">
        <w:rPr>
          <w:rFonts w:ascii="Arial" w:hAnsi="Arial" w:cs="Arial"/>
          <w:sz w:val="24"/>
          <w:szCs w:val="24"/>
        </w:rPr>
        <w:t>,</w:t>
      </w:r>
      <w:r w:rsidR="00EF6D39">
        <w:rPr>
          <w:rFonts w:ascii="Arial" w:hAnsi="Arial" w:cs="Arial"/>
          <w:sz w:val="24"/>
          <w:szCs w:val="24"/>
        </w:rPr>
        <w:t xml:space="preserve"> notons que</w:t>
      </w:r>
      <w:r w:rsidRPr="002A20A4">
        <w:rPr>
          <w:rFonts w:ascii="Arial" w:hAnsi="Arial" w:cs="Arial"/>
          <w:sz w:val="24"/>
          <w:szCs w:val="24"/>
        </w:rPr>
        <w:t xml:space="preserve"> le cadre de référence fédéral prévoit la clause d’impact à même son document</w:t>
      </w:r>
      <w:r w:rsidRPr="00322D4D">
        <w:rPr>
          <w:rFonts w:ascii="Arial" w:hAnsi="Arial" w:cs="Arial"/>
          <w:sz w:val="24"/>
          <w:szCs w:val="24"/>
        </w:rPr>
        <w:t xml:space="preserve">. </w:t>
      </w:r>
      <w:r w:rsidR="00322D4D">
        <w:rPr>
          <w:rFonts w:ascii="Arial" w:hAnsi="Arial" w:cs="Arial"/>
          <w:sz w:val="24"/>
          <w:szCs w:val="24"/>
        </w:rPr>
        <w:t xml:space="preserve">De plus, </w:t>
      </w:r>
      <w:r w:rsidR="00D657A5">
        <w:rPr>
          <w:rFonts w:ascii="Arial" w:hAnsi="Arial" w:cs="Arial"/>
          <w:sz w:val="24"/>
          <w:szCs w:val="24"/>
        </w:rPr>
        <w:t xml:space="preserve">en 2016, </w:t>
      </w:r>
      <w:r w:rsidR="00A855BE">
        <w:rPr>
          <w:rFonts w:ascii="Arial" w:hAnsi="Arial" w:cs="Arial"/>
          <w:sz w:val="24"/>
          <w:szCs w:val="24"/>
        </w:rPr>
        <w:t>l’Office des personnes handicapées du Québec</w:t>
      </w:r>
      <w:r w:rsidR="00322D4D" w:rsidRPr="00322D4D">
        <w:rPr>
          <w:rFonts w:ascii="Arial" w:hAnsi="Arial" w:cs="Arial"/>
          <w:sz w:val="24"/>
          <w:szCs w:val="24"/>
        </w:rPr>
        <w:t xml:space="preserve"> a élaboré un guide </w:t>
      </w:r>
      <w:r w:rsidR="00D657A5">
        <w:rPr>
          <w:rFonts w:ascii="Arial" w:hAnsi="Arial" w:cs="Arial"/>
          <w:sz w:val="24"/>
          <w:szCs w:val="24"/>
        </w:rPr>
        <w:t xml:space="preserve">intitulé </w:t>
      </w:r>
      <w:r w:rsidR="00322D4D" w:rsidRPr="00322D4D">
        <w:rPr>
          <w:rFonts w:ascii="Arial" w:hAnsi="Arial" w:cs="Arial"/>
          <w:sz w:val="24"/>
          <w:szCs w:val="24"/>
        </w:rPr>
        <w:t>« </w:t>
      </w:r>
      <w:hyperlink r:id="rId25" w:history="1">
        <w:r w:rsidR="00322D4D" w:rsidRPr="00322D4D">
          <w:rPr>
            <w:rStyle w:val="Lienhypertexte"/>
            <w:rFonts w:ascii="Arial" w:hAnsi="Arial" w:cs="Arial"/>
            <w:sz w:val="24"/>
            <w:szCs w:val="24"/>
          </w:rPr>
          <w:t>Analyse d’impact sur les personnes handicapées lors de l’élaboration de mesures prévues par les lois et les règlements du Québec</w:t>
        </w:r>
      </w:hyperlink>
      <w:r w:rsidR="00322D4D" w:rsidRPr="00322D4D">
        <w:rPr>
          <w:rFonts w:ascii="Arial" w:hAnsi="Arial" w:cs="Arial"/>
          <w:sz w:val="24"/>
          <w:szCs w:val="24"/>
        </w:rPr>
        <w:t> »</w:t>
      </w:r>
      <w:r w:rsidR="00322D4D" w:rsidRPr="00322D4D">
        <w:rPr>
          <w:rStyle w:val="Appelnotedebasdep"/>
          <w:rFonts w:ascii="Arial" w:hAnsi="Arial" w:cs="Arial"/>
          <w:sz w:val="24"/>
          <w:szCs w:val="24"/>
        </w:rPr>
        <w:footnoteReference w:id="16"/>
      </w:r>
      <w:r w:rsidR="00D657A5">
        <w:rPr>
          <w:rFonts w:ascii="Arial" w:hAnsi="Arial" w:cs="Arial"/>
          <w:sz w:val="24"/>
          <w:szCs w:val="24"/>
        </w:rPr>
        <w:t>,</w:t>
      </w:r>
      <w:r w:rsidR="00A855BE">
        <w:rPr>
          <w:rFonts w:ascii="Arial" w:hAnsi="Arial" w:cs="Arial"/>
          <w:sz w:val="24"/>
          <w:szCs w:val="24"/>
        </w:rPr>
        <w:t xml:space="preserve"> </w:t>
      </w:r>
      <w:r w:rsidR="00BA7948">
        <w:rPr>
          <w:rFonts w:ascii="Arial" w:hAnsi="Arial" w:cs="Arial"/>
          <w:sz w:val="24"/>
          <w:szCs w:val="24"/>
        </w:rPr>
        <w:t xml:space="preserve">et </w:t>
      </w:r>
      <w:r w:rsidR="00A855BE">
        <w:rPr>
          <w:rFonts w:ascii="Arial" w:hAnsi="Arial" w:cs="Arial"/>
          <w:sz w:val="24"/>
          <w:szCs w:val="24"/>
        </w:rPr>
        <w:t xml:space="preserve">tout ministère ou organisme public </w:t>
      </w:r>
      <w:r w:rsidR="00BA7948">
        <w:rPr>
          <w:rFonts w:ascii="Arial" w:hAnsi="Arial" w:cs="Arial"/>
          <w:sz w:val="24"/>
          <w:szCs w:val="24"/>
        </w:rPr>
        <w:t xml:space="preserve">doit </w:t>
      </w:r>
      <w:r w:rsidR="00A855BE">
        <w:rPr>
          <w:rFonts w:ascii="Arial" w:hAnsi="Arial" w:cs="Arial"/>
          <w:sz w:val="24"/>
          <w:szCs w:val="24"/>
        </w:rPr>
        <w:t xml:space="preserve">consulter </w:t>
      </w:r>
      <w:r w:rsidR="00800C17">
        <w:rPr>
          <w:rFonts w:ascii="Arial" w:hAnsi="Arial" w:cs="Arial"/>
          <w:sz w:val="24"/>
          <w:szCs w:val="24"/>
        </w:rPr>
        <w:t xml:space="preserve">l’Office </w:t>
      </w:r>
      <w:r w:rsidR="00A855BE">
        <w:rPr>
          <w:rFonts w:ascii="Arial" w:hAnsi="Arial" w:cs="Arial"/>
          <w:sz w:val="24"/>
          <w:szCs w:val="24"/>
        </w:rPr>
        <w:t>lorsqu’un projet a un impact sur les pe</w:t>
      </w:r>
      <w:r w:rsidR="00BA7948">
        <w:rPr>
          <w:rFonts w:ascii="Arial" w:hAnsi="Arial" w:cs="Arial"/>
          <w:sz w:val="24"/>
          <w:szCs w:val="24"/>
        </w:rPr>
        <w:t>rsonnes ayant des limitations.</w:t>
      </w:r>
    </w:p>
    <w:p w:rsidR="00BA7948" w:rsidRDefault="00BA7948" w:rsidP="00286CA3">
      <w:pPr>
        <w:ind w:left="708"/>
        <w:rPr>
          <w:rFonts w:ascii="Arial" w:hAnsi="Arial" w:cs="Arial"/>
          <w:sz w:val="24"/>
          <w:szCs w:val="24"/>
        </w:rPr>
      </w:pPr>
      <w:r>
        <w:rPr>
          <w:rFonts w:ascii="Arial" w:hAnsi="Arial" w:cs="Arial"/>
          <w:b/>
          <w:sz w:val="24"/>
          <w:szCs w:val="24"/>
        </w:rPr>
        <w:t>Recommandation</w:t>
      </w:r>
      <w:r>
        <w:rPr>
          <w:rFonts w:ascii="Arial" w:hAnsi="Arial" w:cs="Arial"/>
          <w:sz w:val="24"/>
          <w:szCs w:val="24"/>
        </w:rPr>
        <w:t xml:space="preserve"> : Que le Cadre prévoit </w:t>
      </w:r>
      <w:r w:rsidRPr="00BA7948">
        <w:rPr>
          <w:rFonts w:ascii="Arial" w:hAnsi="Arial" w:cs="Arial"/>
          <w:sz w:val="24"/>
          <w:szCs w:val="24"/>
        </w:rPr>
        <w:t>un mécanisme de présentation des impacts de la démarche sur les différentes clientèles</w:t>
      </w:r>
      <w:r>
        <w:rPr>
          <w:rFonts w:ascii="Arial" w:hAnsi="Arial" w:cs="Arial"/>
          <w:sz w:val="24"/>
          <w:szCs w:val="24"/>
        </w:rPr>
        <w:t>.</w:t>
      </w:r>
      <w:r w:rsidR="00FA3220">
        <w:rPr>
          <w:rFonts w:ascii="Arial" w:hAnsi="Arial" w:cs="Arial"/>
          <w:sz w:val="24"/>
          <w:szCs w:val="24"/>
        </w:rPr>
        <w:t xml:space="preserve"> </w:t>
      </w:r>
    </w:p>
    <w:p w:rsidR="00DF26B7" w:rsidRPr="001835BA" w:rsidRDefault="00E57B52" w:rsidP="00660EE5">
      <w:pPr>
        <w:pStyle w:val="Titre1"/>
        <w:spacing w:after="200"/>
        <w:rPr>
          <w:rFonts w:ascii="Arial" w:hAnsi="Arial" w:cs="Arial"/>
          <w:color w:val="auto"/>
        </w:rPr>
      </w:pPr>
      <w:bookmarkStart w:id="19" w:name="_Toc474401470"/>
      <w:r w:rsidRPr="001835BA">
        <w:rPr>
          <w:rFonts w:ascii="Arial" w:hAnsi="Arial" w:cs="Arial"/>
          <w:color w:val="auto"/>
        </w:rPr>
        <w:t>P</w:t>
      </w:r>
      <w:r w:rsidR="00DF26B7" w:rsidRPr="001835BA">
        <w:rPr>
          <w:rFonts w:ascii="Arial" w:hAnsi="Arial" w:cs="Arial"/>
          <w:color w:val="auto"/>
        </w:rPr>
        <w:t>rincipe 4 : L’information</w:t>
      </w:r>
      <w:bookmarkEnd w:id="19"/>
      <w:r w:rsidR="00DF26B7" w:rsidRPr="001835BA">
        <w:rPr>
          <w:rFonts w:ascii="Arial" w:hAnsi="Arial" w:cs="Arial"/>
          <w:color w:val="auto"/>
        </w:rPr>
        <w:t xml:space="preserve"> </w:t>
      </w:r>
    </w:p>
    <w:p w:rsidR="008C53EB" w:rsidRDefault="00CC6800" w:rsidP="00660EE5">
      <w:pPr>
        <w:rPr>
          <w:rFonts w:ascii="Arial" w:hAnsi="Arial" w:cs="Arial"/>
          <w:sz w:val="24"/>
          <w:szCs w:val="24"/>
        </w:rPr>
      </w:pPr>
      <w:r w:rsidRPr="005047F6">
        <w:rPr>
          <w:rFonts w:ascii="Arial" w:hAnsi="Arial" w:cs="Arial"/>
          <w:sz w:val="24"/>
          <w:szCs w:val="24"/>
        </w:rPr>
        <w:t>La COPHAN tient à rappeler que le 4</w:t>
      </w:r>
      <w:r w:rsidRPr="005047F6">
        <w:rPr>
          <w:rFonts w:ascii="Arial" w:hAnsi="Arial" w:cs="Arial"/>
          <w:sz w:val="24"/>
          <w:szCs w:val="24"/>
          <w:vertAlign w:val="superscript"/>
        </w:rPr>
        <w:t>e</w:t>
      </w:r>
      <w:r w:rsidRPr="005047F6">
        <w:rPr>
          <w:rFonts w:ascii="Arial" w:hAnsi="Arial" w:cs="Arial"/>
          <w:sz w:val="24"/>
          <w:szCs w:val="24"/>
        </w:rPr>
        <w:t xml:space="preserve"> principe concernant </w:t>
      </w:r>
      <w:r w:rsidR="008C53EB" w:rsidRPr="005047F6">
        <w:rPr>
          <w:rFonts w:ascii="Arial" w:hAnsi="Arial" w:cs="Arial"/>
          <w:sz w:val="24"/>
          <w:szCs w:val="24"/>
        </w:rPr>
        <w:t xml:space="preserve">la diffusion de </w:t>
      </w:r>
      <w:r w:rsidRPr="005047F6">
        <w:rPr>
          <w:rFonts w:ascii="Arial" w:hAnsi="Arial" w:cs="Arial"/>
          <w:sz w:val="24"/>
          <w:szCs w:val="24"/>
        </w:rPr>
        <w:t xml:space="preserve">l’information doit tenir compte de l’accessibilité </w:t>
      </w:r>
      <w:r w:rsidR="00AF001E" w:rsidRPr="005047F6">
        <w:rPr>
          <w:rFonts w:ascii="Arial" w:hAnsi="Arial" w:cs="Arial"/>
          <w:sz w:val="24"/>
          <w:szCs w:val="24"/>
        </w:rPr>
        <w:t>universelle des documents (format et contenu).</w:t>
      </w:r>
      <w:r w:rsidR="00063833" w:rsidRPr="005047F6">
        <w:rPr>
          <w:rFonts w:ascii="Arial" w:hAnsi="Arial" w:cs="Arial"/>
          <w:sz w:val="24"/>
          <w:szCs w:val="24"/>
        </w:rPr>
        <w:t xml:space="preserve"> </w:t>
      </w:r>
      <w:r w:rsidR="00BD3065">
        <w:rPr>
          <w:rFonts w:ascii="Arial" w:hAnsi="Arial" w:cs="Arial"/>
          <w:sz w:val="24"/>
          <w:szCs w:val="24"/>
        </w:rPr>
        <w:t>D</w:t>
      </w:r>
      <w:r w:rsidR="00BD3065" w:rsidRPr="005047F6">
        <w:rPr>
          <w:rFonts w:ascii="Arial" w:hAnsi="Arial" w:cs="Arial"/>
          <w:sz w:val="24"/>
          <w:szCs w:val="24"/>
        </w:rPr>
        <w:t xml:space="preserve">ans le </w:t>
      </w:r>
      <w:r w:rsidR="00BD3065">
        <w:rPr>
          <w:rFonts w:ascii="Arial" w:hAnsi="Arial" w:cs="Arial"/>
          <w:sz w:val="24"/>
          <w:szCs w:val="24"/>
        </w:rPr>
        <w:t xml:space="preserve">présent </w:t>
      </w:r>
      <w:r w:rsidR="00BD3065" w:rsidRPr="005047F6">
        <w:rPr>
          <w:rFonts w:ascii="Arial" w:hAnsi="Arial" w:cs="Arial"/>
          <w:sz w:val="24"/>
          <w:szCs w:val="24"/>
        </w:rPr>
        <w:t>mémoire</w:t>
      </w:r>
      <w:r w:rsidR="00BD3065">
        <w:rPr>
          <w:rFonts w:ascii="Arial" w:hAnsi="Arial" w:cs="Arial"/>
          <w:sz w:val="24"/>
          <w:szCs w:val="24"/>
        </w:rPr>
        <w:t>,</w:t>
      </w:r>
      <w:r w:rsidR="00BD3065" w:rsidRPr="005047F6">
        <w:rPr>
          <w:rFonts w:ascii="Arial" w:hAnsi="Arial" w:cs="Arial"/>
          <w:sz w:val="24"/>
          <w:szCs w:val="24"/>
        </w:rPr>
        <w:t xml:space="preserve"> </w:t>
      </w:r>
      <w:r w:rsidR="00BD3065">
        <w:rPr>
          <w:rFonts w:ascii="Arial" w:hAnsi="Arial" w:cs="Arial"/>
          <w:sz w:val="24"/>
          <w:szCs w:val="24"/>
        </w:rPr>
        <w:t>l</w:t>
      </w:r>
      <w:r w:rsidR="008C53EB" w:rsidRPr="005047F6">
        <w:rPr>
          <w:rFonts w:ascii="Arial" w:hAnsi="Arial" w:cs="Arial"/>
          <w:sz w:val="24"/>
          <w:szCs w:val="24"/>
        </w:rPr>
        <w:t xml:space="preserve">a COPHAN a </w:t>
      </w:r>
      <w:r w:rsidR="00BD3065">
        <w:rPr>
          <w:rFonts w:ascii="Arial" w:hAnsi="Arial" w:cs="Arial"/>
          <w:sz w:val="24"/>
          <w:szCs w:val="24"/>
        </w:rPr>
        <w:t xml:space="preserve">déjà </w:t>
      </w:r>
      <w:r w:rsidR="00BD3065" w:rsidRPr="005047F6">
        <w:rPr>
          <w:rFonts w:ascii="Arial" w:hAnsi="Arial" w:cs="Arial"/>
          <w:sz w:val="24"/>
          <w:szCs w:val="24"/>
        </w:rPr>
        <w:t>largement</w:t>
      </w:r>
      <w:r w:rsidR="008C53EB" w:rsidRPr="005047F6">
        <w:rPr>
          <w:rFonts w:ascii="Arial" w:hAnsi="Arial" w:cs="Arial"/>
          <w:sz w:val="24"/>
          <w:szCs w:val="24"/>
        </w:rPr>
        <w:t xml:space="preserve"> exprimé ces inquiétudes concernant l’accessibilité de l’information.</w:t>
      </w:r>
      <w:r w:rsidR="008C53EB">
        <w:rPr>
          <w:rFonts w:ascii="Arial" w:hAnsi="Arial" w:cs="Arial"/>
          <w:sz w:val="24"/>
          <w:szCs w:val="24"/>
        </w:rPr>
        <w:t xml:space="preserve"> </w:t>
      </w:r>
    </w:p>
    <w:p w:rsidR="00DD6DA2" w:rsidRDefault="005047F6" w:rsidP="00A32B57">
      <w:pPr>
        <w:rPr>
          <w:rFonts w:ascii="Arial" w:hAnsi="Arial" w:cs="Arial"/>
          <w:sz w:val="24"/>
          <w:szCs w:val="24"/>
        </w:rPr>
      </w:pPr>
      <w:r>
        <w:rPr>
          <w:rFonts w:ascii="Arial" w:hAnsi="Arial" w:cs="Arial"/>
          <w:sz w:val="24"/>
          <w:szCs w:val="24"/>
        </w:rPr>
        <w:t xml:space="preserve">Nous ajouterons cependant que </w:t>
      </w:r>
      <w:r w:rsidR="00EF6D39">
        <w:rPr>
          <w:rFonts w:ascii="Arial" w:hAnsi="Arial" w:cs="Arial"/>
          <w:sz w:val="24"/>
          <w:szCs w:val="24"/>
        </w:rPr>
        <w:t>les</w:t>
      </w:r>
      <w:r w:rsidR="00364837" w:rsidRPr="001835BA">
        <w:rPr>
          <w:rFonts w:ascii="Arial" w:hAnsi="Arial" w:cs="Arial"/>
          <w:sz w:val="24"/>
          <w:szCs w:val="24"/>
        </w:rPr>
        <w:t xml:space="preserve"> documents de consultation </w:t>
      </w:r>
      <w:r w:rsidR="00EF6D39">
        <w:rPr>
          <w:rFonts w:ascii="Arial" w:hAnsi="Arial" w:cs="Arial"/>
          <w:sz w:val="24"/>
          <w:szCs w:val="24"/>
        </w:rPr>
        <w:t xml:space="preserve">ne </w:t>
      </w:r>
      <w:r w:rsidR="00364837" w:rsidRPr="001835BA">
        <w:rPr>
          <w:rFonts w:ascii="Arial" w:hAnsi="Arial" w:cs="Arial"/>
          <w:sz w:val="24"/>
          <w:szCs w:val="24"/>
        </w:rPr>
        <w:t>doi</w:t>
      </w:r>
      <w:r w:rsidR="00EF6D39">
        <w:rPr>
          <w:rFonts w:ascii="Arial" w:hAnsi="Arial" w:cs="Arial"/>
          <w:sz w:val="24"/>
          <w:szCs w:val="24"/>
        </w:rPr>
        <w:t>ven</w:t>
      </w:r>
      <w:r w:rsidR="00364837" w:rsidRPr="001835BA">
        <w:rPr>
          <w:rFonts w:ascii="Arial" w:hAnsi="Arial" w:cs="Arial"/>
          <w:sz w:val="24"/>
          <w:szCs w:val="24"/>
        </w:rPr>
        <w:t xml:space="preserve">t </w:t>
      </w:r>
      <w:r w:rsidR="00EF6D39">
        <w:rPr>
          <w:rFonts w:ascii="Arial" w:hAnsi="Arial" w:cs="Arial"/>
          <w:sz w:val="24"/>
          <w:szCs w:val="24"/>
        </w:rPr>
        <w:t xml:space="preserve">pas </w:t>
      </w:r>
      <w:r w:rsidR="00364837" w:rsidRPr="001835BA">
        <w:rPr>
          <w:rFonts w:ascii="Arial" w:hAnsi="Arial" w:cs="Arial"/>
          <w:sz w:val="24"/>
          <w:szCs w:val="24"/>
        </w:rPr>
        <w:t xml:space="preserve">être </w:t>
      </w:r>
      <w:r w:rsidR="00EF6D39">
        <w:rPr>
          <w:rFonts w:ascii="Arial" w:hAnsi="Arial" w:cs="Arial"/>
          <w:sz w:val="24"/>
          <w:szCs w:val="24"/>
        </w:rPr>
        <w:t>disponibles uniquement en ligne,</w:t>
      </w:r>
      <w:r w:rsidR="00364837" w:rsidRPr="001835BA">
        <w:rPr>
          <w:rFonts w:ascii="Arial" w:hAnsi="Arial" w:cs="Arial"/>
          <w:sz w:val="24"/>
          <w:szCs w:val="24"/>
        </w:rPr>
        <w:t xml:space="preserve"> étant donné que ce moyen de communication ne rejoint pas tous les citoyens québécois. </w:t>
      </w:r>
      <w:r w:rsidR="00BD3065">
        <w:rPr>
          <w:rFonts w:ascii="Arial" w:hAnsi="Arial" w:cs="Arial"/>
          <w:sz w:val="24"/>
          <w:szCs w:val="24"/>
        </w:rPr>
        <w:t>De plus, u</w:t>
      </w:r>
      <w:r w:rsidR="00364837" w:rsidRPr="001835BA">
        <w:rPr>
          <w:rFonts w:ascii="Arial" w:hAnsi="Arial" w:cs="Arial"/>
          <w:sz w:val="24"/>
          <w:szCs w:val="24"/>
        </w:rPr>
        <w:t xml:space="preserve">ne consultation doit nécessairement inclure </w:t>
      </w:r>
      <w:r w:rsidR="00EF6D39">
        <w:rPr>
          <w:rFonts w:ascii="Arial" w:hAnsi="Arial" w:cs="Arial"/>
          <w:sz w:val="24"/>
          <w:szCs w:val="24"/>
        </w:rPr>
        <w:t>un processus de</w:t>
      </w:r>
      <w:r w:rsidR="00364837" w:rsidRPr="001835BA">
        <w:rPr>
          <w:rFonts w:ascii="Arial" w:hAnsi="Arial" w:cs="Arial"/>
          <w:sz w:val="24"/>
          <w:szCs w:val="24"/>
        </w:rPr>
        <w:t xml:space="preserve"> participation téléphonique ou autre. </w:t>
      </w:r>
    </w:p>
    <w:p w:rsidR="00BD3065" w:rsidRDefault="00BD3065" w:rsidP="00BD3065">
      <w:pPr>
        <w:ind w:left="705"/>
        <w:rPr>
          <w:rFonts w:ascii="Arial" w:hAnsi="Arial" w:cs="Arial"/>
          <w:sz w:val="24"/>
          <w:szCs w:val="24"/>
        </w:rPr>
      </w:pPr>
      <w:r>
        <w:rPr>
          <w:rFonts w:ascii="Arial" w:hAnsi="Arial" w:cs="Arial"/>
          <w:b/>
          <w:sz w:val="24"/>
          <w:szCs w:val="24"/>
        </w:rPr>
        <w:t>Recommandation</w:t>
      </w:r>
      <w:r>
        <w:rPr>
          <w:rFonts w:ascii="Arial" w:hAnsi="Arial" w:cs="Arial"/>
          <w:sz w:val="24"/>
          <w:szCs w:val="24"/>
        </w:rPr>
        <w:t xml:space="preserve"> : Que le Cadre prévoit différents processus de participation et que les documents soient offerts de </w:t>
      </w:r>
      <w:r w:rsidR="00E94B51">
        <w:rPr>
          <w:rFonts w:ascii="Arial" w:hAnsi="Arial" w:cs="Arial"/>
          <w:sz w:val="24"/>
          <w:szCs w:val="24"/>
        </w:rPr>
        <w:t>différentes</w:t>
      </w:r>
      <w:r>
        <w:rPr>
          <w:rFonts w:ascii="Arial" w:hAnsi="Arial" w:cs="Arial"/>
          <w:sz w:val="24"/>
          <w:szCs w:val="24"/>
        </w:rPr>
        <w:t xml:space="preserve"> manières.</w:t>
      </w:r>
      <w:r w:rsidR="00FA3220">
        <w:rPr>
          <w:rFonts w:ascii="Arial" w:hAnsi="Arial" w:cs="Arial"/>
          <w:sz w:val="24"/>
          <w:szCs w:val="24"/>
        </w:rPr>
        <w:t xml:space="preserve"> </w:t>
      </w:r>
    </w:p>
    <w:p w:rsidR="00DF26B7" w:rsidRPr="001835BA" w:rsidRDefault="00DF26B7" w:rsidP="00A46435">
      <w:pPr>
        <w:pStyle w:val="Titre1"/>
        <w:spacing w:after="200"/>
        <w:rPr>
          <w:rFonts w:ascii="Arial" w:hAnsi="Arial" w:cs="Arial"/>
          <w:color w:val="auto"/>
        </w:rPr>
      </w:pPr>
      <w:bookmarkStart w:id="20" w:name="_Toc474401471"/>
      <w:r w:rsidRPr="001835BA">
        <w:rPr>
          <w:rFonts w:ascii="Arial" w:hAnsi="Arial" w:cs="Arial"/>
          <w:color w:val="auto"/>
        </w:rPr>
        <w:lastRenderedPageBreak/>
        <w:t>Principe 5 : La promotion</w:t>
      </w:r>
      <w:bookmarkEnd w:id="20"/>
      <w:r w:rsidRPr="001835BA">
        <w:rPr>
          <w:rFonts w:ascii="Arial" w:hAnsi="Arial" w:cs="Arial"/>
          <w:color w:val="auto"/>
        </w:rPr>
        <w:t xml:space="preserve"> </w:t>
      </w:r>
    </w:p>
    <w:p w:rsidR="00630980" w:rsidRPr="001835BA" w:rsidRDefault="00A46435" w:rsidP="00A46435">
      <w:pPr>
        <w:rPr>
          <w:rFonts w:ascii="Arial" w:hAnsi="Arial" w:cs="Arial"/>
          <w:sz w:val="24"/>
          <w:szCs w:val="24"/>
        </w:rPr>
      </w:pPr>
      <w:r>
        <w:rPr>
          <w:rFonts w:ascii="Arial" w:hAnsi="Arial" w:cs="Arial"/>
          <w:color w:val="000000"/>
          <w:sz w:val="24"/>
          <w:szCs w:val="24"/>
        </w:rPr>
        <w:t>Le 5</w:t>
      </w:r>
      <w:r w:rsidRPr="00A46435">
        <w:rPr>
          <w:rFonts w:ascii="Arial" w:hAnsi="Arial" w:cs="Arial"/>
          <w:color w:val="000000"/>
          <w:sz w:val="24"/>
          <w:szCs w:val="24"/>
          <w:vertAlign w:val="superscript"/>
        </w:rPr>
        <w:t>e</w:t>
      </w:r>
      <w:r>
        <w:rPr>
          <w:rFonts w:ascii="Arial" w:hAnsi="Arial" w:cs="Arial"/>
          <w:color w:val="000000"/>
          <w:sz w:val="24"/>
          <w:szCs w:val="24"/>
        </w:rPr>
        <w:t xml:space="preserve"> principe concerne la promotion de la démarche de consultation publique. À cet égard, l</w:t>
      </w:r>
      <w:r w:rsidR="0055139E" w:rsidRPr="001835BA">
        <w:rPr>
          <w:rFonts w:ascii="Arial" w:hAnsi="Arial" w:cs="Arial"/>
          <w:color w:val="000000"/>
          <w:sz w:val="24"/>
          <w:szCs w:val="24"/>
        </w:rPr>
        <w:t xml:space="preserve">e critère 5.1 </w:t>
      </w:r>
      <w:r w:rsidR="004F61AF">
        <w:rPr>
          <w:rFonts w:ascii="Arial" w:hAnsi="Arial" w:cs="Arial"/>
          <w:color w:val="000000"/>
          <w:sz w:val="24"/>
          <w:szCs w:val="24"/>
        </w:rPr>
        <w:t xml:space="preserve">qui définit les divers éléments d’un </w:t>
      </w:r>
      <w:r w:rsidR="0055139E" w:rsidRPr="001835BA">
        <w:rPr>
          <w:rFonts w:ascii="Arial" w:hAnsi="Arial" w:cs="Arial"/>
          <w:color w:val="000000"/>
          <w:sz w:val="24"/>
          <w:szCs w:val="24"/>
        </w:rPr>
        <w:t>plan de communication</w:t>
      </w:r>
      <w:r w:rsidR="004F61AF">
        <w:rPr>
          <w:rFonts w:ascii="Arial" w:hAnsi="Arial" w:cs="Arial"/>
          <w:color w:val="000000"/>
          <w:sz w:val="24"/>
          <w:szCs w:val="24"/>
        </w:rPr>
        <w:t xml:space="preserve"> devrait également prévoir les </w:t>
      </w:r>
      <w:r w:rsidR="0055139E" w:rsidRPr="00630980">
        <w:rPr>
          <w:rFonts w:ascii="Arial" w:hAnsi="Arial" w:cs="Arial"/>
          <w:color w:val="000000"/>
          <w:sz w:val="24"/>
          <w:szCs w:val="24"/>
        </w:rPr>
        <w:t>impacts sur les différentes clientèles, tel</w:t>
      </w:r>
      <w:r w:rsidR="005C5A89">
        <w:rPr>
          <w:rFonts w:ascii="Arial" w:hAnsi="Arial" w:cs="Arial"/>
          <w:color w:val="000000"/>
          <w:sz w:val="24"/>
          <w:szCs w:val="24"/>
        </w:rPr>
        <w:t>les</w:t>
      </w:r>
      <w:r w:rsidR="0055139E" w:rsidRPr="00630980">
        <w:rPr>
          <w:rFonts w:ascii="Arial" w:hAnsi="Arial" w:cs="Arial"/>
          <w:color w:val="000000"/>
          <w:sz w:val="24"/>
          <w:szCs w:val="24"/>
        </w:rPr>
        <w:t xml:space="preserve"> que les personnes ayant des limitations fonctionnelles.</w:t>
      </w:r>
      <w:r w:rsidR="00713315" w:rsidRPr="00630980">
        <w:rPr>
          <w:rFonts w:ascii="Arial" w:hAnsi="Arial" w:cs="Arial"/>
          <w:color w:val="000000"/>
          <w:sz w:val="24"/>
          <w:szCs w:val="24"/>
        </w:rPr>
        <w:t xml:space="preserve"> De même, </w:t>
      </w:r>
      <w:r w:rsidR="00565D5D" w:rsidRPr="00630980">
        <w:rPr>
          <w:rFonts w:ascii="Arial" w:hAnsi="Arial" w:cs="Arial"/>
          <w:color w:val="000000"/>
          <w:sz w:val="24"/>
          <w:szCs w:val="24"/>
        </w:rPr>
        <w:t xml:space="preserve">ce plan devrait également contenir </w:t>
      </w:r>
      <w:r w:rsidR="004F61AF">
        <w:rPr>
          <w:rFonts w:ascii="Arial" w:hAnsi="Arial" w:cs="Arial"/>
          <w:color w:val="000000"/>
          <w:sz w:val="24"/>
          <w:szCs w:val="24"/>
        </w:rPr>
        <w:t>la</w:t>
      </w:r>
      <w:r w:rsidR="007F2CC7" w:rsidRPr="00630980">
        <w:rPr>
          <w:rFonts w:ascii="Arial" w:hAnsi="Arial" w:cs="Arial"/>
          <w:color w:val="000000"/>
          <w:sz w:val="24"/>
          <w:szCs w:val="24"/>
        </w:rPr>
        <w:t xml:space="preserve"> liste</w:t>
      </w:r>
      <w:r w:rsidR="00C75EBE" w:rsidRPr="00630980">
        <w:rPr>
          <w:rFonts w:ascii="Arial" w:hAnsi="Arial" w:cs="Arial"/>
          <w:color w:val="000000"/>
          <w:sz w:val="24"/>
          <w:szCs w:val="24"/>
        </w:rPr>
        <w:t xml:space="preserve"> </w:t>
      </w:r>
      <w:r w:rsidR="004F61AF">
        <w:rPr>
          <w:rFonts w:ascii="Arial" w:hAnsi="Arial" w:cs="Arial"/>
          <w:color w:val="000000"/>
          <w:sz w:val="24"/>
          <w:szCs w:val="24"/>
        </w:rPr>
        <w:t xml:space="preserve">des </w:t>
      </w:r>
      <w:r w:rsidR="00C75EBE" w:rsidRPr="00630980">
        <w:rPr>
          <w:rFonts w:ascii="Arial" w:hAnsi="Arial" w:cs="Arial"/>
          <w:color w:val="000000"/>
          <w:sz w:val="24"/>
          <w:szCs w:val="24"/>
        </w:rPr>
        <w:t>accommodements</w:t>
      </w:r>
      <w:r w:rsidR="000103B3">
        <w:rPr>
          <w:rFonts w:ascii="Arial" w:hAnsi="Arial" w:cs="Arial"/>
          <w:color w:val="000000"/>
          <w:sz w:val="24"/>
          <w:szCs w:val="24"/>
        </w:rPr>
        <w:t xml:space="preserve"> prévus et </w:t>
      </w:r>
      <w:r w:rsidR="00AB57E5">
        <w:rPr>
          <w:rFonts w:ascii="Arial" w:hAnsi="Arial" w:cs="Arial"/>
          <w:color w:val="000000"/>
          <w:sz w:val="24"/>
          <w:szCs w:val="24"/>
        </w:rPr>
        <w:t>être communiqué</w:t>
      </w:r>
      <w:r w:rsidR="000103B3">
        <w:rPr>
          <w:rFonts w:ascii="Arial" w:hAnsi="Arial" w:cs="Arial"/>
          <w:color w:val="000000"/>
          <w:sz w:val="24"/>
          <w:szCs w:val="24"/>
        </w:rPr>
        <w:t xml:space="preserve"> aux participants.</w:t>
      </w:r>
      <w:r w:rsidR="00FA3220">
        <w:rPr>
          <w:rFonts w:ascii="Arial" w:hAnsi="Arial" w:cs="Arial"/>
          <w:color w:val="000000"/>
          <w:sz w:val="24"/>
          <w:szCs w:val="24"/>
        </w:rPr>
        <w:t xml:space="preserve"> </w:t>
      </w:r>
      <w:r w:rsidR="00630980" w:rsidRPr="00630980">
        <w:rPr>
          <w:rFonts w:ascii="Arial" w:hAnsi="Arial" w:cs="Arial"/>
          <w:sz w:val="24"/>
          <w:szCs w:val="24"/>
        </w:rPr>
        <w:t>Une mesure d’accommodement</w:t>
      </w:r>
      <w:r w:rsidR="00630980" w:rsidRPr="001835BA">
        <w:rPr>
          <w:rFonts w:ascii="Arial" w:hAnsi="Arial" w:cs="Arial"/>
          <w:sz w:val="24"/>
          <w:szCs w:val="24"/>
        </w:rPr>
        <w:t xml:space="preserve"> </w:t>
      </w:r>
      <w:r w:rsidR="004F61AF">
        <w:rPr>
          <w:rFonts w:ascii="Arial" w:hAnsi="Arial" w:cs="Arial"/>
          <w:sz w:val="24"/>
          <w:szCs w:val="24"/>
        </w:rPr>
        <w:t>essentielle est l’octroi</w:t>
      </w:r>
      <w:r w:rsidR="00630980" w:rsidRPr="001835BA">
        <w:rPr>
          <w:rFonts w:ascii="Arial" w:hAnsi="Arial" w:cs="Arial"/>
          <w:sz w:val="24"/>
          <w:szCs w:val="24"/>
        </w:rPr>
        <w:t xml:space="preserve"> de temps </w:t>
      </w:r>
      <w:r w:rsidR="004F61AF">
        <w:rPr>
          <w:rFonts w:ascii="Arial" w:hAnsi="Arial" w:cs="Arial"/>
          <w:sz w:val="24"/>
          <w:szCs w:val="24"/>
        </w:rPr>
        <w:t xml:space="preserve">supplémentaire </w:t>
      </w:r>
      <w:r w:rsidR="00630980" w:rsidRPr="001835BA">
        <w:rPr>
          <w:rFonts w:ascii="Arial" w:hAnsi="Arial" w:cs="Arial"/>
          <w:sz w:val="24"/>
          <w:szCs w:val="24"/>
        </w:rPr>
        <w:t xml:space="preserve">pour les personnes ayant </w:t>
      </w:r>
      <w:r w:rsidR="004F61AF">
        <w:rPr>
          <w:rFonts w:ascii="Arial" w:hAnsi="Arial" w:cs="Arial"/>
          <w:sz w:val="24"/>
          <w:szCs w:val="24"/>
        </w:rPr>
        <w:t xml:space="preserve">des limitations fonctionnelles, afin de favoriser leur participation. </w:t>
      </w:r>
    </w:p>
    <w:p w:rsidR="00ED12EC" w:rsidRPr="001835BA" w:rsidRDefault="00142F98" w:rsidP="00142F98">
      <w:pPr>
        <w:ind w:left="708"/>
        <w:rPr>
          <w:rFonts w:ascii="Arial" w:hAnsi="Arial" w:cs="Arial"/>
          <w:color w:val="000000"/>
          <w:sz w:val="24"/>
          <w:szCs w:val="24"/>
        </w:rPr>
      </w:pPr>
      <w:r w:rsidRPr="00142F98">
        <w:rPr>
          <w:rFonts w:ascii="Arial" w:hAnsi="Arial" w:cs="Arial"/>
          <w:b/>
          <w:color w:val="000000"/>
          <w:sz w:val="24"/>
          <w:szCs w:val="24"/>
        </w:rPr>
        <w:t>Recommandation</w:t>
      </w:r>
      <w:r>
        <w:rPr>
          <w:rFonts w:ascii="Arial" w:hAnsi="Arial" w:cs="Arial"/>
          <w:color w:val="000000"/>
          <w:sz w:val="24"/>
          <w:szCs w:val="24"/>
        </w:rPr>
        <w:t xml:space="preserve"> : Ajouter au critère 5.1 un autre élément à </w:t>
      </w:r>
      <w:r w:rsidR="004F61AF">
        <w:rPr>
          <w:rFonts w:ascii="Arial" w:hAnsi="Arial" w:cs="Arial"/>
          <w:color w:val="000000"/>
          <w:sz w:val="24"/>
          <w:szCs w:val="24"/>
        </w:rPr>
        <w:t>considérer</w:t>
      </w:r>
      <w:r>
        <w:rPr>
          <w:rFonts w:ascii="Arial" w:hAnsi="Arial" w:cs="Arial"/>
          <w:color w:val="000000"/>
          <w:sz w:val="24"/>
          <w:szCs w:val="24"/>
        </w:rPr>
        <w:t>, soit : « les impacts sur les différentes clie</w:t>
      </w:r>
      <w:r w:rsidR="004F61AF">
        <w:rPr>
          <w:rFonts w:ascii="Arial" w:hAnsi="Arial" w:cs="Arial"/>
          <w:color w:val="000000"/>
          <w:sz w:val="24"/>
          <w:szCs w:val="24"/>
        </w:rPr>
        <w:t xml:space="preserve">ntèles » ainsi que la « liste des </w:t>
      </w:r>
      <w:r>
        <w:rPr>
          <w:rFonts w:ascii="Arial" w:hAnsi="Arial" w:cs="Arial"/>
          <w:color w:val="000000"/>
          <w:sz w:val="24"/>
          <w:szCs w:val="24"/>
        </w:rPr>
        <w:t xml:space="preserve">accommodements prévus ». </w:t>
      </w:r>
    </w:p>
    <w:p w:rsidR="00C70249" w:rsidRDefault="004F61AF" w:rsidP="00A32B57">
      <w:pPr>
        <w:rPr>
          <w:rFonts w:ascii="Arial" w:hAnsi="Arial" w:cs="Arial"/>
          <w:color w:val="000000"/>
          <w:sz w:val="24"/>
          <w:szCs w:val="24"/>
        </w:rPr>
      </w:pPr>
      <w:r>
        <w:rPr>
          <w:rFonts w:ascii="Arial" w:hAnsi="Arial" w:cs="Arial"/>
          <w:color w:val="000000"/>
          <w:sz w:val="24"/>
          <w:szCs w:val="24"/>
        </w:rPr>
        <w:t>Pour la COPHAN, l’expression « et ce, en fonction des disponibilités budgétaires » du critère</w:t>
      </w:r>
      <w:r w:rsidR="00C70249">
        <w:rPr>
          <w:rFonts w:ascii="Arial" w:hAnsi="Arial" w:cs="Arial"/>
          <w:color w:val="000000"/>
          <w:sz w:val="24"/>
          <w:szCs w:val="24"/>
        </w:rPr>
        <w:t xml:space="preserve"> 5.3 pose problème. </w:t>
      </w:r>
      <w:r w:rsidR="00206F06">
        <w:rPr>
          <w:rFonts w:ascii="Arial" w:hAnsi="Arial" w:cs="Arial"/>
          <w:color w:val="000000"/>
          <w:sz w:val="24"/>
          <w:szCs w:val="24"/>
        </w:rPr>
        <w:t>Les personnes ayant des limitations fonctionnelles doivent pouvoir avoir accès à toute information pertinente</w:t>
      </w:r>
      <w:r w:rsidR="005C5A89">
        <w:rPr>
          <w:rFonts w:ascii="Arial" w:hAnsi="Arial" w:cs="Arial"/>
          <w:color w:val="000000"/>
          <w:sz w:val="24"/>
          <w:szCs w:val="24"/>
        </w:rPr>
        <w:t xml:space="preserve">, </w:t>
      </w:r>
      <w:r w:rsidR="00206F06">
        <w:rPr>
          <w:rFonts w:ascii="Arial" w:hAnsi="Arial" w:cs="Arial"/>
          <w:color w:val="000000"/>
          <w:sz w:val="24"/>
          <w:szCs w:val="24"/>
        </w:rPr>
        <w:t>et ce</w:t>
      </w:r>
      <w:r w:rsidR="005202CC">
        <w:rPr>
          <w:rFonts w:ascii="Arial" w:hAnsi="Arial" w:cs="Arial"/>
          <w:color w:val="000000"/>
          <w:sz w:val="24"/>
          <w:szCs w:val="24"/>
        </w:rPr>
        <w:t>,</w:t>
      </w:r>
      <w:r w:rsidR="00206F06">
        <w:rPr>
          <w:rFonts w:ascii="Arial" w:hAnsi="Arial" w:cs="Arial"/>
          <w:color w:val="000000"/>
          <w:sz w:val="24"/>
          <w:szCs w:val="24"/>
        </w:rPr>
        <w:t xml:space="preserve"> à n’importe quel moment. Les disponibilités budgétaires ne doivent en aucun cas </w:t>
      </w:r>
      <w:r>
        <w:rPr>
          <w:rFonts w:ascii="Arial" w:hAnsi="Arial" w:cs="Arial"/>
          <w:color w:val="000000"/>
          <w:sz w:val="24"/>
          <w:szCs w:val="24"/>
        </w:rPr>
        <w:t>être considéré</w:t>
      </w:r>
      <w:r w:rsidR="00457F28">
        <w:rPr>
          <w:rFonts w:ascii="Arial" w:hAnsi="Arial" w:cs="Arial"/>
          <w:color w:val="000000"/>
          <w:sz w:val="24"/>
          <w:szCs w:val="24"/>
        </w:rPr>
        <w:t>es</w:t>
      </w:r>
      <w:r>
        <w:rPr>
          <w:rFonts w:ascii="Arial" w:hAnsi="Arial" w:cs="Arial"/>
          <w:color w:val="000000"/>
          <w:sz w:val="24"/>
          <w:szCs w:val="24"/>
        </w:rPr>
        <w:t xml:space="preserve"> pour l’adaptation des </w:t>
      </w:r>
      <w:r w:rsidR="00206F06">
        <w:rPr>
          <w:rFonts w:ascii="Arial" w:hAnsi="Arial" w:cs="Arial"/>
          <w:color w:val="000000"/>
          <w:sz w:val="24"/>
          <w:szCs w:val="24"/>
        </w:rPr>
        <w:t xml:space="preserve">documents relatifs à la consultation gouvernementale. </w:t>
      </w:r>
    </w:p>
    <w:p w:rsidR="005202CC" w:rsidRPr="001835BA" w:rsidRDefault="005202CC" w:rsidP="005202CC">
      <w:pPr>
        <w:ind w:left="705"/>
        <w:rPr>
          <w:rFonts w:ascii="Arial" w:hAnsi="Arial" w:cs="Arial"/>
          <w:sz w:val="24"/>
          <w:szCs w:val="24"/>
        </w:rPr>
      </w:pPr>
      <w:r w:rsidRPr="005202CC">
        <w:rPr>
          <w:rFonts w:ascii="Arial" w:hAnsi="Arial" w:cs="Arial"/>
          <w:b/>
          <w:color w:val="000000"/>
          <w:sz w:val="24"/>
          <w:szCs w:val="24"/>
        </w:rPr>
        <w:t>Recommandation</w:t>
      </w:r>
      <w:r>
        <w:rPr>
          <w:rFonts w:ascii="Arial" w:hAnsi="Arial" w:cs="Arial"/>
          <w:color w:val="000000"/>
          <w:sz w:val="24"/>
          <w:szCs w:val="24"/>
        </w:rPr>
        <w:t> : Retirer le terme « et ce, en fonction des disponibilités budgétaires » prévu au critère 5.3.</w:t>
      </w:r>
    </w:p>
    <w:p w:rsidR="00DD6DA2" w:rsidRDefault="001E1A4C" w:rsidP="00A32B57">
      <w:pPr>
        <w:rPr>
          <w:rFonts w:ascii="Arial" w:hAnsi="Arial" w:cs="Arial"/>
          <w:sz w:val="24"/>
          <w:szCs w:val="24"/>
        </w:rPr>
      </w:pPr>
      <w:r>
        <w:rPr>
          <w:rFonts w:ascii="Arial" w:hAnsi="Arial" w:cs="Arial"/>
          <w:sz w:val="24"/>
          <w:szCs w:val="24"/>
        </w:rPr>
        <w:t>La COPHAN croit aussi qu’il serait pertinent de faire de la publicité concernant toute nouvelle consultation gouvernementale. Tous les citoyens devraient être tenus au courant des consultations gouvernementales</w:t>
      </w:r>
      <w:r w:rsidR="004F61AF">
        <w:rPr>
          <w:rFonts w:ascii="Arial" w:hAnsi="Arial" w:cs="Arial"/>
          <w:sz w:val="24"/>
          <w:szCs w:val="24"/>
        </w:rPr>
        <w:t>,</w:t>
      </w:r>
      <w:r>
        <w:rPr>
          <w:rFonts w:ascii="Arial" w:hAnsi="Arial" w:cs="Arial"/>
          <w:sz w:val="24"/>
          <w:szCs w:val="24"/>
        </w:rPr>
        <w:t xml:space="preserve"> sans avoir à passer par un organisme communautaire</w:t>
      </w:r>
      <w:r w:rsidR="005202CC">
        <w:rPr>
          <w:rFonts w:ascii="Arial" w:hAnsi="Arial" w:cs="Arial"/>
          <w:sz w:val="24"/>
          <w:szCs w:val="24"/>
        </w:rPr>
        <w:t xml:space="preserve">. </w:t>
      </w:r>
      <w:r w:rsidR="001F5CAA">
        <w:rPr>
          <w:rFonts w:ascii="Arial" w:hAnsi="Arial" w:cs="Arial"/>
          <w:sz w:val="24"/>
          <w:szCs w:val="24"/>
        </w:rPr>
        <w:t>L’accessibilité de tous les documents gouvernementaux à travers le processus de consul</w:t>
      </w:r>
      <w:r w:rsidR="009F6D67">
        <w:rPr>
          <w:rFonts w:ascii="Arial" w:hAnsi="Arial" w:cs="Arial"/>
          <w:sz w:val="24"/>
          <w:szCs w:val="24"/>
        </w:rPr>
        <w:t>tation doit être une assise du C</w:t>
      </w:r>
      <w:r w:rsidR="001F5CAA">
        <w:rPr>
          <w:rFonts w:ascii="Arial" w:hAnsi="Arial" w:cs="Arial"/>
          <w:sz w:val="24"/>
          <w:szCs w:val="24"/>
        </w:rPr>
        <w:t>adre</w:t>
      </w:r>
      <w:r w:rsidR="005C5A89">
        <w:rPr>
          <w:rFonts w:ascii="Arial" w:hAnsi="Arial" w:cs="Arial"/>
          <w:sz w:val="24"/>
          <w:szCs w:val="24"/>
        </w:rPr>
        <w:t xml:space="preserve">, </w:t>
      </w:r>
      <w:r w:rsidR="001F5CAA">
        <w:rPr>
          <w:rFonts w:ascii="Arial" w:hAnsi="Arial" w:cs="Arial"/>
          <w:sz w:val="24"/>
          <w:szCs w:val="24"/>
        </w:rPr>
        <w:t xml:space="preserve">et ce, indépendamment du public visé. </w:t>
      </w:r>
    </w:p>
    <w:p w:rsidR="00BA100D" w:rsidRPr="00BA100D" w:rsidRDefault="00BA100D" w:rsidP="00BD3065">
      <w:pPr>
        <w:pStyle w:val="Titre2"/>
      </w:pPr>
      <w:bookmarkStart w:id="21" w:name="_Toc474401472"/>
      <w:r w:rsidRPr="00BA100D">
        <w:t>Langage simple et compréhensible</w:t>
      </w:r>
      <w:bookmarkEnd w:id="21"/>
    </w:p>
    <w:p w:rsidR="00BD3065" w:rsidRDefault="00D3435B" w:rsidP="00286CA3">
      <w:pPr>
        <w:rPr>
          <w:rFonts w:ascii="Arial" w:hAnsi="Arial" w:cs="Arial"/>
          <w:color w:val="000000"/>
          <w:sz w:val="24"/>
          <w:szCs w:val="24"/>
        </w:rPr>
      </w:pPr>
      <w:r w:rsidRPr="00955B87">
        <w:rPr>
          <w:rFonts w:ascii="Arial" w:hAnsi="Arial" w:cs="Arial"/>
          <w:color w:val="000000"/>
          <w:sz w:val="24"/>
          <w:szCs w:val="24"/>
        </w:rPr>
        <w:t xml:space="preserve">Le critère 5.4 </w:t>
      </w:r>
      <w:r w:rsidR="00856AFC">
        <w:rPr>
          <w:rFonts w:ascii="Arial" w:hAnsi="Arial" w:cs="Arial"/>
          <w:color w:val="000000"/>
          <w:sz w:val="24"/>
          <w:szCs w:val="24"/>
        </w:rPr>
        <w:t>préconise</w:t>
      </w:r>
      <w:r w:rsidRPr="00955B87">
        <w:rPr>
          <w:rFonts w:ascii="Arial" w:hAnsi="Arial" w:cs="Arial"/>
          <w:color w:val="000000"/>
          <w:sz w:val="24"/>
          <w:szCs w:val="24"/>
        </w:rPr>
        <w:t xml:space="preserve"> d’adopter un langage simple et compréhensible</w:t>
      </w:r>
      <w:r w:rsidR="00A41A9E">
        <w:rPr>
          <w:rFonts w:ascii="Arial" w:hAnsi="Arial" w:cs="Arial"/>
          <w:color w:val="000000"/>
          <w:sz w:val="24"/>
          <w:szCs w:val="24"/>
        </w:rPr>
        <w:t xml:space="preserve"> </w:t>
      </w:r>
      <w:r w:rsidR="00BD3065">
        <w:rPr>
          <w:rFonts w:ascii="Arial" w:hAnsi="Arial" w:cs="Arial"/>
          <w:color w:val="000000"/>
          <w:sz w:val="24"/>
          <w:szCs w:val="24"/>
        </w:rPr>
        <w:t xml:space="preserve">dans les </w:t>
      </w:r>
      <w:r w:rsidR="00A41A9E">
        <w:rPr>
          <w:rFonts w:ascii="Arial" w:hAnsi="Arial" w:cs="Arial"/>
          <w:color w:val="000000"/>
          <w:sz w:val="24"/>
          <w:szCs w:val="24"/>
        </w:rPr>
        <w:t>documents de consultation</w:t>
      </w:r>
      <w:r w:rsidRPr="00955B87">
        <w:rPr>
          <w:rFonts w:ascii="Arial" w:hAnsi="Arial" w:cs="Arial"/>
          <w:color w:val="000000"/>
          <w:sz w:val="24"/>
          <w:szCs w:val="24"/>
        </w:rPr>
        <w:t xml:space="preserve">. </w:t>
      </w:r>
      <w:r w:rsidR="00BD3065">
        <w:rPr>
          <w:rFonts w:ascii="Arial" w:hAnsi="Arial" w:cs="Arial"/>
          <w:color w:val="000000"/>
          <w:sz w:val="24"/>
          <w:szCs w:val="24"/>
        </w:rPr>
        <w:t>Toutefois, l</w:t>
      </w:r>
      <w:r w:rsidR="006A2461" w:rsidRPr="00955B87">
        <w:rPr>
          <w:rFonts w:ascii="Arial" w:hAnsi="Arial" w:cs="Arial"/>
          <w:color w:val="000000"/>
          <w:sz w:val="24"/>
          <w:szCs w:val="24"/>
        </w:rPr>
        <w:t xml:space="preserve">a COPHAN tient à préciser </w:t>
      </w:r>
      <w:r w:rsidR="009F6D67">
        <w:rPr>
          <w:rFonts w:ascii="Arial" w:hAnsi="Arial" w:cs="Arial"/>
          <w:color w:val="000000"/>
          <w:sz w:val="24"/>
          <w:szCs w:val="24"/>
        </w:rPr>
        <w:t>que</w:t>
      </w:r>
      <w:r w:rsidR="00856AFC">
        <w:rPr>
          <w:rFonts w:ascii="Arial" w:hAnsi="Arial" w:cs="Arial"/>
          <w:color w:val="000000"/>
          <w:sz w:val="24"/>
          <w:szCs w:val="24"/>
        </w:rPr>
        <w:t xml:space="preserve">, pour sa part, </w:t>
      </w:r>
      <w:r w:rsidR="009F6D67">
        <w:rPr>
          <w:rFonts w:ascii="Arial" w:hAnsi="Arial" w:cs="Arial"/>
          <w:color w:val="000000"/>
          <w:sz w:val="24"/>
          <w:szCs w:val="24"/>
        </w:rPr>
        <w:t>le projet de C</w:t>
      </w:r>
      <w:r w:rsidR="0011429C" w:rsidRPr="00955B87">
        <w:rPr>
          <w:rFonts w:ascii="Arial" w:hAnsi="Arial" w:cs="Arial"/>
          <w:color w:val="000000"/>
          <w:sz w:val="24"/>
          <w:szCs w:val="24"/>
        </w:rPr>
        <w:t xml:space="preserve">adre ne respecte pas ce </w:t>
      </w:r>
      <w:r w:rsidR="00856AFC">
        <w:rPr>
          <w:rFonts w:ascii="Arial" w:hAnsi="Arial" w:cs="Arial"/>
          <w:color w:val="000000"/>
          <w:sz w:val="24"/>
          <w:szCs w:val="24"/>
        </w:rPr>
        <w:t>critère</w:t>
      </w:r>
      <w:r w:rsidR="0011429C" w:rsidRPr="00955B87">
        <w:rPr>
          <w:rFonts w:ascii="Arial" w:hAnsi="Arial" w:cs="Arial"/>
          <w:color w:val="000000"/>
          <w:sz w:val="24"/>
          <w:szCs w:val="24"/>
        </w:rPr>
        <w:t>.</w:t>
      </w:r>
      <w:r w:rsidR="00070AF0">
        <w:rPr>
          <w:rFonts w:ascii="Arial" w:hAnsi="Arial" w:cs="Arial"/>
          <w:color w:val="000000"/>
          <w:sz w:val="24"/>
          <w:szCs w:val="24"/>
        </w:rPr>
        <w:t xml:space="preserve"> </w:t>
      </w:r>
      <w:r w:rsidR="000A0E64">
        <w:rPr>
          <w:rFonts w:ascii="Arial" w:hAnsi="Arial" w:cs="Arial"/>
          <w:color w:val="000000"/>
          <w:sz w:val="24"/>
          <w:szCs w:val="24"/>
        </w:rPr>
        <w:t xml:space="preserve">En effet, le </w:t>
      </w:r>
      <w:r w:rsidR="009F6D67">
        <w:rPr>
          <w:rFonts w:ascii="Arial" w:hAnsi="Arial" w:cs="Arial"/>
          <w:color w:val="000000"/>
          <w:sz w:val="24"/>
          <w:szCs w:val="24"/>
        </w:rPr>
        <w:t>C</w:t>
      </w:r>
      <w:r w:rsidR="000A0E64">
        <w:rPr>
          <w:rFonts w:ascii="Arial" w:hAnsi="Arial" w:cs="Arial"/>
          <w:color w:val="000000"/>
          <w:sz w:val="24"/>
          <w:szCs w:val="24"/>
        </w:rPr>
        <w:t xml:space="preserve">adre n’est </w:t>
      </w:r>
      <w:r w:rsidR="00BD3065">
        <w:rPr>
          <w:rFonts w:ascii="Arial" w:hAnsi="Arial" w:cs="Arial"/>
          <w:color w:val="000000"/>
          <w:sz w:val="24"/>
          <w:szCs w:val="24"/>
        </w:rPr>
        <w:t xml:space="preserve">actuellement </w:t>
      </w:r>
      <w:r w:rsidR="000A0E64">
        <w:rPr>
          <w:rFonts w:ascii="Arial" w:hAnsi="Arial" w:cs="Arial"/>
          <w:color w:val="000000"/>
          <w:sz w:val="24"/>
          <w:szCs w:val="24"/>
        </w:rPr>
        <w:t xml:space="preserve">pas </w:t>
      </w:r>
      <w:r w:rsidR="00BD3065">
        <w:rPr>
          <w:rFonts w:ascii="Arial" w:hAnsi="Arial" w:cs="Arial"/>
          <w:color w:val="000000"/>
          <w:sz w:val="24"/>
          <w:szCs w:val="24"/>
        </w:rPr>
        <w:t xml:space="preserve">rédigé dans un </w:t>
      </w:r>
      <w:r w:rsidR="000A0E64">
        <w:rPr>
          <w:rFonts w:ascii="Arial" w:hAnsi="Arial" w:cs="Arial"/>
          <w:color w:val="000000"/>
          <w:sz w:val="24"/>
          <w:szCs w:val="24"/>
        </w:rPr>
        <w:t>langage simple et compréhensible</w:t>
      </w:r>
      <w:r w:rsidR="00856AFC">
        <w:rPr>
          <w:rFonts w:ascii="Arial" w:hAnsi="Arial" w:cs="Arial"/>
          <w:color w:val="000000"/>
          <w:sz w:val="24"/>
          <w:szCs w:val="24"/>
        </w:rPr>
        <w:t xml:space="preserve">, ce qui </w:t>
      </w:r>
      <w:r w:rsidR="00BD3065">
        <w:rPr>
          <w:rFonts w:ascii="Arial" w:hAnsi="Arial" w:cs="Arial"/>
          <w:color w:val="000000"/>
          <w:sz w:val="24"/>
          <w:szCs w:val="24"/>
        </w:rPr>
        <w:t xml:space="preserve">ne permettra pas </w:t>
      </w:r>
      <w:r w:rsidR="00856AFC">
        <w:rPr>
          <w:rFonts w:ascii="Arial" w:hAnsi="Arial" w:cs="Arial"/>
          <w:color w:val="000000"/>
          <w:sz w:val="24"/>
          <w:szCs w:val="24"/>
        </w:rPr>
        <w:t xml:space="preserve">à </w:t>
      </w:r>
      <w:r w:rsidR="000A0E64">
        <w:rPr>
          <w:rFonts w:ascii="Arial" w:hAnsi="Arial" w:cs="Arial"/>
          <w:color w:val="000000"/>
          <w:sz w:val="24"/>
          <w:szCs w:val="24"/>
        </w:rPr>
        <w:t xml:space="preserve">toute la population québécoise de bien </w:t>
      </w:r>
      <w:r w:rsidR="00856AFC">
        <w:rPr>
          <w:rFonts w:ascii="Arial" w:hAnsi="Arial" w:cs="Arial"/>
          <w:color w:val="000000"/>
          <w:sz w:val="24"/>
          <w:szCs w:val="24"/>
        </w:rPr>
        <w:t>saisir</w:t>
      </w:r>
      <w:r w:rsidR="000A0E64">
        <w:rPr>
          <w:rFonts w:ascii="Arial" w:hAnsi="Arial" w:cs="Arial"/>
          <w:color w:val="000000"/>
          <w:sz w:val="24"/>
          <w:szCs w:val="24"/>
        </w:rPr>
        <w:t xml:space="preserve"> les concepts sous-jacents aux consultations publiques. </w:t>
      </w:r>
    </w:p>
    <w:p w:rsidR="00D3435B" w:rsidRDefault="00856AFC" w:rsidP="00B476AC">
      <w:pPr>
        <w:spacing w:after="0"/>
        <w:rPr>
          <w:rFonts w:ascii="Arial" w:hAnsi="Arial" w:cs="Arial"/>
          <w:color w:val="000000"/>
          <w:sz w:val="24"/>
          <w:szCs w:val="24"/>
        </w:rPr>
      </w:pPr>
      <w:r>
        <w:rPr>
          <w:rFonts w:ascii="Arial" w:hAnsi="Arial" w:cs="Arial"/>
          <w:color w:val="000000"/>
          <w:sz w:val="24"/>
          <w:szCs w:val="24"/>
        </w:rPr>
        <w:t xml:space="preserve">Il en est </w:t>
      </w:r>
      <w:r w:rsidR="00BD3065">
        <w:rPr>
          <w:rFonts w:ascii="Arial" w:hAnsi="Arial" w:cs="Arial"/>
          <w:color w:val="000000"/>
          <w:sz w:val="24"/>
          <w:szCs w:val="24"/>
        </w:rPr>
        <w:t xml:space="preserve">malheureusement </w:t>
      </w:r>
      <w:r>
        <w:rPr>
          <w:rFonts w:ascii="Arial" w:hAnsi="Arial" w:cs="Arial"/>
          <w:color w:val="000000"/>
          <w:sz w:val="24"/>
          <w:szCs w:val="24"/>
        </w:rPr>
        <w:t xml:space="preserve">de même pour toutes </w:t>
      </w:r>
      <w:r w:rsidR="002A769A">
        <w:rPr>
          <w:rFonts w:ascii="Arial" w:hAnsi="Arial" w:cs="Arial"/>
          <w:color w:val="000000"/>
          <w:sz w:val="24"/>
          <w:szCs w:val="24"/>
        </w:rPr>
        <w:t>les consultations</w:t>
      </w:r>
      <w:r>
        <w:rPr>
          <w:rFonts w:ascii="Arial" w:hAnsi="Arial" w:cs="Arial"/>
          <w:color w:val="000000"/>
          <w:sz w:val="24"/>
          <w:szCs w:val="24"/>
        </w:rPr>
        <w:t>, qui</w:t>
      </w:r>
      <w:r w:rsidR="002A769A">
        <w:rPr>
          <w:rFonts w:ascii="Arial" w:hAnsi="Arial" w:cs="Arial"/>
          <w:color w:val="000000"/>
          <w:sz w:val="24"/>
          <w:szCs w:val="24"/>
        </w:rPr>
        <w:t xml:space="preserve"> sont </w:t>
      </w:r>
      <w:r>
        <w:rPr>
          <w:rFonts w:ascii="Arial" w:hAnsi="Arial" w:cs="Arial"/>
          <w:color w:val="000000"/>
          <w:sz w:val="24"/>
          <w:szCs w:val="24"/>
        </w:rPr>
        <w:t>généralement</w:t>
      </w:r>
      <w:r w:rsidR="002A769A">
        <w:rPr>
          <w:rFonts w:ascii="Arial" w:hAnsi="Arial" w:cs="Arial"/>
          <w:color w:val="000000"/>
          <w:sz w:val="24"/>
          <w:szCs w:val="24"/>
        </w:rPr>
        <w:t xml:space="preserve"> </w:t>
      </w:r>
      <w:r>
        <w:rPr>
          <w:rFonts w:ascii="Arial" w:hAnsi="Arial" w:cs="Arial"/>
          <w:color w:val="000000"/>
          <w:sz w:val="24"/>
          <w:szCs w:val="24"/>
        </w:rPr>
        <w:t>difficiles</w:t>
      </w:r>
      <w:r w:rsidR="002A769A">
        <w:rPr>
          <w:rFonts w:ascii="Arial" w:hAnsi="Arial" w:cs="Arial"/>
          <w:color w:val="000000"/>
          <w:sz w:val="24"/>
          <w:szCs w:val="24"/>
        </w:rPr>
        <w:t xml:space="preserve"> à comprendre. </w:t>
      </w:r>
      <w:r w:rsidR="00BD3065">
        <w:rPr>
          <w:rFonts w:ascii="Arial" w:hAnsi="Arial" w:cs="Arial"/>
          <w:color w:val="000000"/>
          <w:sz w:val="24"/>
          <w:szCs w:val="24"/>
        </w:rPr>
        <w:t>C’est pourquoi l</w:t>
      </w:r>
      <w:r w:rsidR="002A769A">
        <w:rPr>
          <w:rFonts w:ascii="Arial" w:hAnsi="Arial" w:cs="Arial"/>
          <w:color w:val="000000"/>
          <w:sz w:val="24"/>
          <w:szCs w:val="24"/>
        </w:rPr>
        <w:t xml:space="preserve">es organismes communautaires doivent </w:t>
      </w:r>
      <w:r w:rsidR="00BD3065">
        <w:rPr>
          <w:rFonts w:ascii="Arial" w:hAnsi="Arial" w:cs="Arial"/>
          <w:color w:val="000000"/>
          <w:sz w:val="24"/>
          <w:szCs w:val="24"/>
        </w:rPr>
        <w:t xml:space="preserve">presque systématiquement </w:t>
      </w:r>
      <w:r w:rsidR="002A769A">
        <w:rPr>
          <w:rFonts w:ascii="Arial" w:hAnsi="Arial" w:cs="Arial"/>
          <w:color w:val="000000"/>
          <w:sz w:val="24"/>
          <w:szCs w:val="24"/>
        </w:rPr>
        <w:t xml:space="preserve">vulgariser les documents gouvernementaux </w:t>
      </w:r>
      <w:r>
        <w:rPr>
          <w:rFonts w:ascii="Arial" w:hAnsi="Arial" w:cs="Arial"/>
          <w:color w:val="000000"/>
          <w:sz w:val="24"/>
          <w:szCs w:val="24"/>
        </w:rPr>
        <w:t>avant de consulter leurs membres. Ce</w:t>
      </w:r>
      <w:r w:rsidR="002A769A">
        <w:rPr>
          <w:rFonts w:ascii="Arial" w:hAnsi="Arial" w:cs="Arial"/>
          <w:color w:val="000000"/>
          <w:sz w:val="24"/>
          <w:szCs w:val="24"/>
        </w:rPr>
        <w:t xml:space="preserve"> double </w:t>
      </w:r>
      <w:r>
        <w:rPr>
          <w:rFonts w:ascii="Arial" w:hAnsi="Arial" w:cs="Arial"/>
          <w:color w:val="000000"/>
          <w:sz w:val="24"/>
          <w:szCs w:val="24"/>
        </w:rPr>
        <w:t>travail de rédaction</w:t>
      </w:r>
      <w:r w:rsidR="002A769A">
        <w:rPr>
          <w:rFonts w:ascii="Arial" w:hAnsi="Arial" w:cs="Arial"/>
          <w:color w:val="000000"/>
          <w:sz w:val="24"/>
          <w:szCs w:val="24"/>
        </w:rPr>
        <w:t xml:space="preserve"> </w:t>
      </w:r>
      <w:r w:rsidR="00BD3065">
        <w:rPr>
          <w:rFonts w:ascii="Arial" w:hAnsi="Arial" w:cs="Arial"/>
          <w:color w:val="000000"/>
          <w:sz w:val="24"/>
          <w:szCs w:val="24"/>
        </w:rPr>
        <w:t>est un frein pour l’</w:t>
      </w:r>
      <w:r w:rsidR="00870DF7">
        <w:rPr>
          <w:rFonts w:ascii="Arial" w:hAnsi="Arial" w:cs="Arial"/>
          <w:color w:val="000000"/>
          <w:sz w:val="24"/>
          <w:szCs w:val="24"/>
        </w:rPr>
        <w:t xml:space="preserve">efficacité </w:t>
      </w:r>
      <w:r w:rsidR="00BD3065">
        <w:rPr>
          <w:rFonts w:ascii="Arial" w:hAnsi="Arial" w:cs="Arial"/>
          <w:color w:val="000000"/>
          <w:sz w:val="24"/>
          <w:szCs w:val="24"/>
        </w:rPr>
        <w:t xml:space="preserve">de la </w:t>
      </w:r>
      <w:r w:rsidR="00E94B51">
        <w:rPr>
          <w:rFonts w:ascii="Arial" w:hAnsi="Arial" w:cs="Arial"/>
          <w:color w:val="000000"/>
          <w:sz w:val="24"/>
          <w:szCs w:val="24"/>
        </w:rPr>
        <w:t>collaboration</w:t>
      </w:r>
      <w:r w:rsidR="00BD3065">
        <w:rPr>
          <w:rFonts w:ascii="Arial" w:hAnsi="Arial" w:cs="Arial"/>
          <w:color w:val="000000"/>
          <w:sz w:val="24"/>
          <w:szCs w:val="24"/>
        </w:rPr>
        <w:t xml:space="preserve"> </w:t>
      </w:r>
      <w:r w:rsidR="00870DF7">
        <w:rPr>
          <w:rFonts w:ascii="Arial" w:hAnsi="Arial" w:cs="Arial"/>
          <w:color w:val="000000"/>
          <w:sz w:val="24"/>
          <w:szCs w:val="24"/>
        </w:rPr>
        <w:t>entre le gouvernement et le milieu communautaire. De surcroît, cet état de fait cré</w:t>
      </w:r>
      <w:r w:rsidR="005C5A89">
        <w:rPr>
          <w:rFonts w:ascii="Arial" w:hAnsi="Arial" w:cs="Arial"/>
          <w:color w:val="000000"/>
          <w:sz w:val="24"/>
          <w:szCs w:val="24"/>
        </w:rPr>
        <w:t>e</w:t>
      </w:r>
      <w:r w:rsidR="00870DF7">
        <w:rPr>
          <w:rFonts w:ascii="Arial" w:hAnsi="Arial" w:cs="Arial"/>
          <w:color w:val="000000"/>
          <w:sz w:val="24"/>
          <w:szCs w:val="24"/>
        </w:rPr>
        <w:t xml:space="preserve"> une situation </w:t>
      </w:r>
      <w:r w:rsidR="0074399F">
        <w:rPr>
          <w:rFonts w:ascii="Arial" w:hAnsi="Arial" w:cs="Arial"/>
          <w:color w:val="000000"/>
          <w:sz w:val="24"/>
          <w:szCs w:val="24"/>
        </w:rPr>
        <w:t>où</w:t>
      </w:r>
      <w:r w:rsidR="00870DF7">
        <w:rPr>
          <w:rFonts w:ascii="Arial" w:hAnsi="Arial" w:cs="Arial"/>
          <w:color w:val="000000"/>
          <w:sz w:val="24"/>
          <w:szCs w:val="24"/>
        </w:rPr>
        <w:t xml:space="preserve"> beaucoup de personnes sont laissé</w:t>
      </w:r>
      <w:r w:rsidR="005C5A89">
        <w:rPr>
          <w:rFonts w:ascii="Arial" w:hAnsi="Arial" w:cs="Arial"/>
          <w:color w:val="000000"/>
          <w:sz w:val="24"/>
          <w:szCs w:val="24"/>
        </w:rPr>
        <w:t>es</w:t>
      </w:r>
      <w:r w:rsidR="00870DF7">
        <w:rPr>
          <w:rFonts w:ascii="Arial" w:hAnsi="Arial" w:cs="Arial"/>
          <w:color w:val="000000"/>
          <w:sz w:val="24"/>
          <w:szCs w:val="24"/>
        </w:rPr>
        <w:t xml:space="preserve"> pour compte. </w:t>
      </w:r>
    </w:p>
    <w:p w:rsidR="007B6BB2" w:rsidRDefault="007B6BB2" w:rsidP="00B476AC">
      <w:pPr>
        <w:spacing w:after="0"/>
        <w:rPr>
          <w:rFonts w:ascii="Arial" w:hAnsi="Arial" w:cs="Arial"/>
          <w:color w:val="000000"/>
          <w:sz w:val="24"/>
          <w:szCs w:val="24"/>
        </w:rPr>
      </w:pPr>
    </w:p>
    <w:p w:rsidR="0047770E" w:rsidRDefault="0047770E" w:rsidP="0047770E">
      <w:pPr>
        <w:spacing w:after="0"/>
        <w:ind w:left="705"/>
        <w:rPr>
          <w:rFonts w:ascii="Arial" w:hAnsi="Arial" w:cs="Arial"/>
          <w:color w:val="000000"/>
          <w:sz w:val="24"/>
          <w:szCs w:val="24"/>
        </w:rPr>
      </w:pPr>
      <w:r w:rsidRPr="0047770E">
        <w:rPr>
          <w:rFonts w:ascii="Arial" w:hAnsi="Arial" w:cs="Arial"/>
          <w:b/>
          <w:color w:val="000000"/>
          <w:sz w:val="24"/>
          <w:szCs w:val="24"/>
        </w:rPr>
        <w:lastRenderedPageBreak/>
        <w:t>Recommandation</w:t>
      </w:r>
      <w:r w:rsidR="00082D27">
        <w:rPr>
          <w:rFonts w:ascii="Arial" w:hAnsi="Arial" w:cs="Arial"/>
          <w:color w:val="000000"/>
          <w:sz w:val="24"/>
          <w:szCs w:val="24"/>
        </w:rPr>
        <w:t> : Écrire le futur C</w:t>
      </w:r>
      <w:r>
        <w:rPr>
          <w:rFonts w:ascii="Arial" w:hAnsi="Arial" w:cs="Arial"/>
          <w:color w:val="000000"/>
          <w:sz w:val="24"/>
          <w:szCs w:val="24"/>
        </w:rPr>
        <w:t xml:space="preserve">adre en langage simple et compréhensible. </w:t>
      </w:r>
    </w:p>
    <w:p w:rsidR="007B6BB2" w:rsidRDefault="007B6BB2" w:rsidP="0047770E">
      <w:pPr>
        <w:spacing w:after="0"/>
        <w:ind w:left="705"/>
        <w:rPr>
          <w:rFonts w:ascii="Arial" w:hAnsi="Arial" w:cs="Arial"/>
          <w:color w:val="000000"/>
          <w:sz w:val="24"/>
          <w:szCs w:val="24"/>
        </w:rPr>
      </w:pPr>
    </w:p>
    <w:p w:rsidR="00BA100D" w:rsidRDefault="00BD3065" w:rsidP="00A32B57">
      <w:pPr>
        <w:rPr>
          <w:rFonts w:ascii="Arial" w:hAnsi="Arial" w:cs="Arial"/>
          <w:color w:val="000000"/>
          <w:sz w:val="24"/>
          <w:szCs w:val="24"/>
        </w:rPr>
      </w:pPr>
      <w:r>
        <w:rPr>
          <w:rFonts w:ascii="Arial" w:hAnsi="Arial" w:cs="Arial"/>
          <w:color w:val="000000"/>
          <w:sz w:val="24"/>
          <w:szCs w:val="24"/>
        </w:rPr>
        <w:t>De plus, l</w:t>
      </w:r>
      <w:r w:rsidR="00BA100D">
        <w:rPr>
          <w:rFonts w:ascii="Arial" w:hAnsi="Arial" w:cs="Arial"/>
          <w:color w:val="000000"/>
          <w:sz w:val="24"/>
          <w:szCs w:val="24"/>
        </w:rPr>
        <w:t xml:space="preserve">a COPHAN </w:t>
      </w:r>
      <w:r>
        <w:rPr>
          <w:rFonts w:ascii="Arial" w:hAnsi="Arial" w:cs="Arial"/>
          <w:color w:val="000000"/>
          <w:sz w:val="24"/>
          <w:szCs w:val="24"/>
        </w:rPr>
        <w:t xml:space="preserve">considère </w:t>
      </w:r>
      <w:r w:rsidR="00856AFC">
        <w:rPr>
          <w:rFonts w:ascii="Arial" w:hAnsi="Arial" w:cs="Arial"/>
          <w:color w:val="000000"/>
          <w:sz w:val="24"/>
          <w:szCs w:val="24"/>
        </w:rPr>
        <w:t>qu’</w:t>
      </w:r>
      <w:r>
        <w:rPr>
          <w:rFonts w:ascii="Arial" w:hAnsi="Arial" w:cs="Arial"/>
          <w:color w:val="000000"/>
          <w:sz w:val="24"/>
          <w:szCs w:val="24"/>
        </w:rPr>
        <w:t xml:space="preserve">au critère 5.5, </w:t>
      </w:r>
      <w:r w:rsidR="00856AFC">
        <w:rPr>
          <w:rFonts w:ascii="Arial" w:hAnsi="Arial" w:cs="Arial"/>
          <w:color w:val="000000"/>
          <w:sz w:val="24"/>
          <w:szCs w:val="24"/>
        </w:rPr>
        <w:t xml:space="preserve">il faut ajouter les coordonnées d’un répondant </w:t>
      </w:r>
      <w:r>
        <w:rPr>
          <w:rFonts w:ascii="Arial" w:hAnsi="Arial" w:cs="Arial"/>
          <w:color w:val="000000"/>
          <w:sz w:val="24"/>
          <w:szCs w:val="24"/>
        </w:rPr>
        <w:t xml:space="preserve">qui pourra </w:t>
      </w:r>
      <w:r w:rsidR="00856AFC">
        <w:rPr>
          <w:rFonts w:ascii="Arial" w:hAnsi="Arial" w:cs="Arial"/>
          <w:color w:val="000000"/>
          <w:sz w:val="24"/>
          <w:szCs w:val="24"/>
        </w:rPr>
        <w:t>être contacté</w:t>
      </w:r>
      <w:r w:rsidR="00BA100D">
        <w:rPr>
          <w:rFonts w:ascii="Arial" w:hAnsi="Arial" w:cs="Arial"/>
          <w:color w:val="000000"/>
          <w:sz w:val="24"/>
          <w:szCs w:val="24"/>
        </w:rPr>
        <w:t xml:space="preserve"> lorsqu’une personne ayant une limitation fonctionnelle a un besoin d’accommodement. En effet, une personne doit être clairement identifié</w:t>
      </w:r>
      <w:r w:rsidR="005C5A89">
        <w:rPr>
          <w:rFonts w:ascii="Arial" w:hAnsi="Arial" w:cs="Arial"/>
          <w:color w:val="000000"/>
          <w:sz w:val="24"/>
          <w:szCs w:val="24"/>
        </w:rPr>
        <w:t xml:space="preserve">e </w:t>
      </w:r>
      <w:r w:rsidR="00856AFC">
        <w:rPr>
          <w:rFonts w:ascii="Arial" w:hAnsi="Arial" w:cs="Arial"/>
          <w:color w:val="000000"/>
          <w:sz w:val="24"/>
          <w:szCs w:val="24"/>
        </w:rPr>
        <w:t>pour</w:t>
      </w:r>
      <w:r w:rsidR="00BA100D">
        <w:rPr>
          <w:rFonts w:ascii="Arial" w:hAnsi="Arial" w:cs="Arial"/>
          <w:color w:val="000000"/>
          <w:sz w:val="24"/>
          <w:szCs w:val="24"/>
        </w:rPr>
        <w:t xml:space="preserve"> répondre à </w:t>
      </w:r>
      <w:r w:rsidR="00CE37D4">
        <w:rPr>
          <w:rFonts w:ascii="Arial" w:hAnsi="Arial" w:cs="Arial"/>
          <w:color w:val="000000"/>
          <w:sz w:val="24"/>
          <w:szCs w:val="24"/>
        </w:rPr>
        <w:t>de telles demandes</w:t>
      </w:r>
      <w:r w:rsidR="00856AFC">
        <w:rPr>
          <w:rFonts w:ascii="Arial" w:hAnsi="Arial" w:cs="Arial"/>
          <w:color w:val="000000"/>
          <w:sz w:val="24"/>
          <w:szCs w:val="24"/>
        </w:rPr>
        <w:t>,</w:t>
      </w:r>
      <w:r w:rsidR="00BA100D">
        <w:rPr>
          <w:rFonts w:ascii="Arial" w:hAnsi="Arial" w:cs="Arial"/>
          <w:color w:val="000000"/>
          <w:sz w:val="24"/>
          <w:szCs w:val="24"/>
        </w:rPr>
        <w:t xml:space="preserve"> et différents moyens doivent être prévus afin d’</w:t>
      </w:r>
      <w:r>
        <w:rPr>
          <w:rFonts w:ascii="Arial" w:hAnsi="Arial" w:cs="Arial"/>
          <w:color w:val="000000"/>
          <w:sz w:val="24"/>
          <w:szCs w:val="24"/>
        </w:rPr>
        <w:t xml:space="preserve">être capable de la </w:t>
      </w:r>
      <w:r w:rsidR="00BA100D">
        <w:rPr>
          <w:rFonts w:ascii="Arial" w:hAnsi="Arial" w:cs="Arial"/>
          <w:color w:val="000000"/>
          <w:sz w:val="24"/>
          <w:szCs w:val="24"/>
        </w:rPr>
        <w:t>contact</w:t>
      </w:r>
      <w:r>
        <w:rPr>
          <w:rFonts w:ascii="Arial" w:hAnsi="Arial" w:cs="Arial"/>
          <w:color w:val="000000"/>
          <w:sz w:val="24"/>
          <w:szCs w:val="24"/>
        </w:rPr>
        <w:t>er</w:t>
      </w:r>
      <w:r w:rsidR="00BA100D">
        <w:rPr>
          <w:rFonts w:ascii="Arial" w:hAnsi="Arial" w:cs="Arial"/>
          <w:color w:val="000000"/>
          <w:sz w:val="24"/>
          <w:szCs w:val="24"/>
        </w:rPr>
        <w:t xml:space="preserve">. </w:t>
      </w:r>
    </w:p>
    <w:p w:rsidR="00CE37D4" w:rsidRPr="001835BA" w:rsidRDefault="00CE37D4" w:rsidP="00CE37D4">
      <w:pPr>
        <w:ind w:left="708"/>
        <w:rPr>
          <w:rFonts w:ascii="Arial" w:hAnsi="Arial" w:cs="Arial"/>
          <w:color w:val="000000"/>
          <w:sz w:val="24"/>
          <w:szCs w:val="24"/>
        </w:rPr>
      </w:pPr>
      <w:r w:rsidRPr="00CE37D4">
        <w:rPr>
          <w:rFonts w:ascii="Arial" w:hAnsi="Arial" w:cs="Arial"/>
          <w:b/>
          <w:color w:val="000000"/>
          <w:sz w:val="24"/>
          <w:szCs w:val="24"/>
        </w:rPr>
        <w:t>Recommandation</w:t>
      </w:r>
      <w:r>
        <w:rPr>
          <w:rFonts w:ascii="Arial" w:hAnsi="Arial" w:cs="Arial"/>
          <w:color w:val="000000"/>
          <w:sz w:val="24"/>
          <w:szCs w:val="24"/>
        </w:rPr>
        <w:t xml:space="preserve"> : </w:t>
      </w:r>
      <w:r w:rsidR="00BD3065">
        <w:rPr>
          <w:rFonts w:ascii="Arial" w:hAnsi="Arial" w:cs="Arial"/>
          <w:color w:val="000000"/>
          <w:sz w:val="24"/>
          <w:szCs w:val="24"/>
        </w:rPr>
        <w:t>Au critère 5.5, a</w:t>
      </w:r>
      <w:r>
        <w:rPr>
          <w:rFonts w:ascii="Arial" w:hAnsi="Arial" w:cs="Arial"/>
          <w:color w:val="000000"/>
          <w:sz w:val="24"/>
          <w:szCs w:val="24"/>
        </w:rPr>
        <w:t xml:space="preserve">jouter les coordonnées </w:t>
      </w:r>
      <w:r w:rsidR="00BD3065">
        <w:rPr>
          <w:rFonts w:ascii="Arial" w:hAnsi="Arial" w:cs="Arial"/>
          <w:color w:val="000000"/>
          <w:sz w:val="24"/>
          <w:szCs w:val="24"/>
        </w:rPr>
        <w:t xml:space="preserve">du </w:t>
      </w:r>
      <w:r>
        <w:rPr>
          <w:rFonts w:ascii="Arial" w:hAnsi="Arial" w:cs="Arial"/>
          <w:color w:val="000000"/>
          <w:sz w:val="24"/>
          <w:szCs w:val="24"/>
        </w:rPr>
        <w:t>responsable des besoins en accommodements</w:t>
      </w:r>
      <w:r w:rsidR="00BD3065">
        <w:rPr>
          <w:rFonts w:ascii="Arial" w:hAnsi="Arial" w:cs="Arial"/>
          <w:color w:val="000000"/>
          <w:sz w:val="24"/>
          <w:szCs w:val="24"/>
        </w:rPr>
        <w:t>,</w:t>
      </w:r>
      <w:r>
        <w:rPr>
          <w:rFonts w:ascii="Arial" w:hAnsi="Arial" w:cs="Arial"/>
          <w:color w:val="000000"/>
          <w:sz w:val="24"/>
          <w:szCs w:val="24"/>
        </w:rPr>
        <w:t xml:space="preserve"> </w:t>
      </w:r>
      <w:r w:rsidR="00BD3065">
        <w:rPr>
          <w:rFonts w:ascii="Arial" w:hAnsi="Arial" w:cs="Arial"/>
          <w:color w:val="000000"/>
          <w:sz w:val="24"/>
          <w:szCs w:val="24"/>
        </w:rPr>
        <w:t xml:space="preserve">pour les </w:t>
      </w:r>
      <w:r>
        <w:rPr>
          <w:rFonts w:ascii="Arial" w:hAnsi="Arial" w:cs="Arial"/>
          <w:color w:val="000000"/>
          <w:sz w:val="24"/>
          <w:szCs w:val="24"/>
        </w:rPr>
        <w:t xml:space="preserve">personnes ayant des limitations fonctionnelles. </w:t>
      </w:r>
    </w:p>
    <w:p w:rsidR="00DF26B7" w:rsidRPr="001835BA" w:rsidRDefault="00DF26B7" w:rsidP="00A32B57">
      <w:pPr>
        <w:pStyle w:val="Titre1"/>
        <w:rPr>
          <w:rFonts w:ascii="Arial" w:hAnsi="Arial" w:cs="Arial"/>
          <w:color w:val="auto"/>
        </w:rPr>
      </w:pPr>
      <w:bookmarkStart w:id="22" w:name="_Toc474401473"/>
      <w:r w:rsidRPr="001835BA">
        <w:rPr>
          <w:rFonts w:ascii="Arial" w:hAnsi="Arial" w:cs="Arial"/>
          <w:color w:val="auto"/>
        </w:rPr>
        <w:t>Principe 6 : La rétroaction</w:t>
      </w:r>
      <w:bookmarkEnd w:id="22"/>
      <w:r w:rsidRPr="001835BA">
        <w:rPr>
          <w:rFonts w:ascii="Arial" w:hAnsi="Arial" w:cs="Arial"/>
          <w:color w:val="auto"/>
        </w:rPr>
        <w:t xml:space="preserve"> </w:t>
      </w:r>
    </w:p>
    <w:p w:rsidR="00A73FBC" w:rsidRDefault="00720148" w:rsidP="00A32B57">
      <w:pPr>
        <w:rPr>
          <w:rFonts w:ascii="Arial" w:hAnsi="Arial" w:cs="Arial"/>
          <w:sz w:val="24"/>
          <w:szCs w:val="24"/>
        </w:rPr>
      </w:pPr>
      <w:r>
        <w:rPr>
          <w:rFonts w:ascii="Arial" w:hAnsi="Arial" w:cs="Arial"/>
          <w:sz w:val="24"/>
          <w:szCs w:val="24"/>
        </w:rPr>
        <w:t>La rétroaction constitue le 6</w:t>
      </w:r>
      <w:r w:rsidRPr="00720148">
        <w:rPr>
          <w:rFonts w:ascii="Arial" w:hAnsi="Arial" w:cs="Arial"/>
          <w:sz w:val="24"/>
          <w:szCs w:val="24"/>
          <w:vertAlign w:val="superscript"/>
        </w:rPr>
        <w:t>e</w:t>
      </w:r>
      <w:r>
        <w:rPr>
          <w:rFonts w:ascii="Arial" w:hAnsi="Arial" w:cs="Arial"/>
          <w:sz w:val="24"/>
          <w:szCs w:val="24"/>
        </w:rPr>
        <w:t xml:space="preserve"> </w:t>
      </w:r>
      <w:r w:rsidR="009F6D67">
        <w:rPr>
          <w:rFonts w:ascii="Arial" w:hAnsi="Arial" w:cs="Arial"/>
          <w:sz w:val="24"/>
          <w:szCs w:val="24"/>
        </w:rPr>
        <w:t xml:space="preserve">principe </w:t>
      </w:r>
      <w:r w:rsidR="000A64E9">
        <w:rPr>
          <w:rFonts w:ascii="Arial" w:hAnsi="Arial" w:cs="Arial"/>
          <w:sz w:val="24"/>
          <w:szCs w:val="24"/>
        </w:rPr>
        <w:t>énoncé</w:t>
      </w:r>
      <w:r w:rsidR="009F6D67">
        <w:rPr>
          <w:rFonts w:ascii="Arial" w:hAnsi="Arial" w:cs="Arial"/>
          <w:sz w:val="24"/>
          <w:szCs w:val="24"/>
        </w:rPr>
        <w:t xml:space="preserve"> dans le futur C</w:t>
      </w:r>
      <w:r>
        <w:rPr>
          <w:rFonts w:ascii="Arial" w:hAnsi="Arial" w:cs="Arial"/>
          <w:sz w:val="24"/>
          <w:szCs w:val="24"/>
        </w:rPr>
        <w:t xml:space="preserve">adre. </w:t>
      </w:r>
      <w:r w:rsidR="000A64E9">
        <w:rPr>
          <w:rFonts w:ascii="Arial" w:hAnsi="Arial" w:cs="Arial"/>
          <w:sz w:val="24"/>
          <w:szCs w:val="24"/>
        </w:rPr>
        <w:t>Or</w:t>
      </w:r>
      <w:r>
        <w:rPr>
          <w:rFonts w:ascii="Arial" w:hAnsi="Arial" w:cs="Arial"/>
          <w:sz w:val="24"/>
          <w:szCs w:val="24"/>
        </w:rPr>
        <w:t>, l</w:t>
      </w:r>
      <w:r w:rsidR="004727ED">
        <w:rPr>
          <w:rFonts w:ascii="Arial" w:hAnsi="Arial" w:cs="Arial"/>
          <w:sz w:val="24"/>
          <w:szCs w:val="24"/>
        </w:rPr>
        <w:t xml:space="preserve">e critère 6.1 pose problème </w:t>
      </w:r>
      <w:r w:rsidR="000A64E9">
        <w:rPr>
          <w:rFonts w:ascii="Arial" w:hAnsi="Arial" w:cs="Arial"/>
          <w:sz w:val="24"/>
          <w:szCs w:val="24"/>
        </w:rPr>
        <w:t>en ce qui concerne</w:t>
      </w:r>
      <w:r w:rsidR="004727ED">
        <w:rPr>
          <w:rFonts w:ascii="Arial" w:hAnsi="Arial" w:cs="Arial"/>
          <w:sz w:val="24"/>
          <w:szCs w:val="24"/>
        </w:rPr>
        <w:t xml:space="preserve"> la transmission </w:t>
      </w:r>
      <w:r w:rsidR="00BD3065">
        <w:rPr>
          <w:rFonts w:ascii="Arial" w:hAnsi="Arial" w:cs="Arial"/>
          <w:sz w:val="24"/>
          <w:szCs w:val="24"/>
        </w:rPr>
        <w:t xml:space="preserve">de l’opinion </w:t>
      </w:r>
      <w:r w:rsidR="004727ED">
        <w:rPr>
          <w:rFonts w:ascii="Arial" w:hAnsi="Arial" w:cs="Arial"/>
          <w:sz w:val="24"/>
          <w:szCs w:val="24"/>
        </w:rPr>
        <w:t xml:space="preserve">des participants. </w:t>
      </w:r>
      <w:r>
        <w:rPr>
          <w:rFonts w:ascii="Arial" w:hAnsi="Arial" w:cs="Arial"/>
          <w:sz w:val="24"/>
          <w:szCs w:val="24"/>
        </w:rPr>
        <w:t xml:space="preserve">Tel que précédemment mentionné, </w:t>
      </w:r>
      <w:r w:rsidR="000A64E9">
        <w:rPr>
          <w:rFonts w:ascii="Arial" w:hAnsi="Arial" w:cs="Arial"/>
          <w:sz w:val="24"/>
          <w:szCs w:val="24"/>
        </w:rPr>
        <w:t xml:space="preserve">pour commenter la stratégie numérique directement </w:t>
      </w:r>
      <w:r w:rsidR="004727ED">
        <w:rPr>
          <w:rFonts w:ascii="Arial" w:hAnsi="Arial" w:cs="Arial"/>
          <w:sz w:val="24"/>
          <w:szCs w:val="24"/>
        </w:rPr>
        <w:t xml:space="preserve">sur la </w:t>
      </w:r>
      <w:hyperlink r:id="rId26" w:history="1">
        <w:r w:rsidR="004727ED" w:rsidRPr="001173D9">
          <w:rPr>
            <w:rStyle w:val="Lienhypertexte"/>
            <w:rFonts w:ascii="Arial" w:hAnsi="Arial" w:cs="Arial"/>
            <w:sz w:val="24"/>
            <w:szCs w:val="24"/>
          </w:rPr>
          <w:t>plateforme prévue à cet effet</w:t>
        </w:r>
      </w:hyperlink>
      <w:r w:rsidR="004727ED">
        <w:rPr>
          <w:rFonts w:ascii="Arial" w:hAnsi="Arial" w:cs="Arial"/>
          <w:sz w:val="24"/>
          <w:szCs w:val="24"/>
        </w:rPr>
        <w:t xml:space="preserve">, </w:t>
      </w:r>
      <w:r w:rsidR="000A64E9">
        <w:rPr>
          <w:rFonts w:ascii="Arial" w:hAnsi="Arial" w:cs="Arial"/>
          <w:sz w:val="24"/>
          <w:szCs w:val="24"/>
        </w:rPr>
        <w:t xml:space="preserve">il faut </w:t>
      </w:r>
      <w:r w:rsidR="00BD3065">
        <w:rPr>
          <w:rFonts w:ascii="Arial" w:hAnsi="Arial" w:cs="Arial"/>
          <w:sz w:val="24"/>
          <w:szCs w:val="24"/>
        </w:rPr>
        <w:t xml:space="preserve">se connecter, préférablement </w:t>
      </w:r>
      <w:r w:rsidR="004727ED">
        <w:rPr>
          <w:rFonts w:ascii="Arial" w:hAnsi="Arial" w:cs="Arial"/>
          <w:sz w:val="24"/>
          <w:szCs w:val="24"/>
        </w:rPr>
        <w:t>avec un compte Facebook</w:t>
      </w:r>
      <w:r w:rsidR="00773B98">
        <w:rPr>
          <w:rFonts w:ascii="Arial" w:hAnsi="Arial" w:cs="Arial"/>
          <w:sz w:val="24"/>
          <w:szCs w:val="24"/>
        </w:rPr>
        <w:t xml:space="preserve"> ou Google+</w:t>
      </w:r>
      <w:r w:rsidR="004727ED">
        <w:rPr>
          <w:rFonts w:ascii="Arial" w:hAnsi="Arial" w:cs="Arial"/>
          <w:sz w:val="24"/>
          <w:szCs w:val="24"/>
        </w:rPr>
        <w:t xml:space="preserve">. </w:t>
      </w:r>
      <w:r w:rsidR="000A64E9">
        <w:rPr>
          <w:rFonts w:ascii="Arial" w:hAnsi="Arial" w:cs="Arial"/>
          <w:sz w:val="24"/>
          <w:szCs w:val="24"/>
        </w:rPr>
        <w:t xml:space="preserve">Il est donc impossible </w:t>
      </w:r>
      <w:r w:rsidR="004727ED">
        <w:rPr>
          <w:rFonts w:ascii="Arial" w:hAnsi="Arial" w:cs="Arial"/>
          <w:sz w:val="24"/>
          <w:szCs w:val="24"/>
        </w:rPr>
        <w:t>d’émettre un commentaire de manière confidentiel</w:t>
      </w:r>
      <w:r w:rsidR="00305FC6">
        <w:rPr>
          <w:rFonts w:ascii="Arial" w:hAnsi="Arial" w:cs="Arial"/>
          <w:sz w:val="24"/>
          <w:szCs w:val="24"/>
        </w:rPr>
        <w:t>le</w:t>
      </w:r>
      <w:r w:rsidR="004727ED">
        <w:rPr>
          <w:rFonts w:ascii="Arial" w:hAnsi="Arial" w:cs="Arial"/>
          <w:sz w:val="24"/>
          <w:szCs w:val="24"/>
        </w:rPr>
        <w:t>.</w:t>
      </w:r>
      <w:r w:rsidR="00F81677">
        <w:rPr>
          <w:rFonts w:ascii="Arial" w:hAnsi="Arial" w:cs="Arial"/>
          <w:sz w:val="24"/>
          <w:szCs w:val="24"/>
        </w:rPr>
        <w:t xml:space="preserve"> Cette façon de procéder ne permet pas </w:t>
      </w:r>
      <w:r w:rsidR="00D264F6">
        <w:rPr>
          <w:rFonts w:ascii="Arial" w:hAnsi="Arial" w:cs="Arial"/>
          <w:sz w:val="24"/>
          <w:szCs w:val="24"/>
        </w:rPr>
        <w:t>une pleine participation de tous les citoyens qui se sentent interpellés</w:t>
      </w:r>
      <w:r w:rsidR="00BD3065">
        <w:rPr>
          <w:rFonts w:ascii="Arial" w:hAnsi="Arial" w:cs="Arial"/>
          <w:sz w:val="24"/>
          <w:szCs w:val="24"/>
        </w:rPr>
        <w:t>,</w:t>
      </w:r>
      <w:r w:rsidR="000A64E9">
        <w:rPr>
          <w:rFonts w:ascii="Arial" w:hAnsi="Arial" w:cs="Arial"/>
          <w:sz w:val="24"/>
          <w:szCs w:val="24"/>
        </w:rPr>
        <w:t xml:space="preserve"> puisqu’un participant doit </w:t>
      </w:r>
      <w:r w:rsidR="00BD3065">
        <w:rPr>
          <w:rFonts w:ascii="Arial" w:hAnsi="Arial" w:cs="Arial"/>
          <w:sz w:val="24"/>
          <w:szCs w:val="24"/>
        </w:rPr>
        <w:t xml:space="preserve">nécessairement </w:t>
      </w:r>
      <w:r w:rsidR="000A64E9">
        <w:rPr>
          <w:rFonts w:ascii="Arial" w:hAnsi="Arial" w:cs="Arial"/>
          <w:sz w:val="24"/>
          <w:szCs w:val="24"/>
        </w:rPr>
        <w:t>avoir</w:t>
      </w:r>
      <w:r w:rsidR="00D264F6">
        <w:rPr>
          <w:rFonts w:ascii="Arial" w:hAnsi="Arial" w:cs="Arial"/>
          <w:sz w:val="24"/>
          <w:szCs w:val="24"/>
        </w:rPr>
        <w:t xml:space="preserve"> un compte</w:t>
      </w:r>
      <w:r w:rsidR="00BD3065">
        <w:rPr>
          <w:rFonts w:ascii="Arial" w:hAnsi="Arial" w:cs="Arial"/>
          <w:sz w:val="24"/>
          <w:szCs w:val="24"/>
        </w:rPr>
        <w:t>,</w:t>
      </w:r>
      <w:r w:rsidR="00D264F6">
        <w:rPr>
          <w:rFonts w:ascii="Arial" w:hAnsi="Arial" w:cs="Arial"/>
          <w:sz w:val="24"/>
          <w:szCs w:val="24"/>
        </w:rPr>
        <w:t xml:space="preserve"> </w:t>
      </w:r>
      <w:r w:rsidR="000A64E9">
        <w:rPr>
          <w:rFonts w:ascii="Arial" w:hAnsi="Arial" w:cs="Arial"/>
          <w:sz w:val="24"/>
          <w:szCs w:val="24"/>
        </w:rPr>
        <w:t xml:space="preserve">et accepter que ses </w:t>
      </w:r>
      <w:r w:rsidR="00D264F6">
        <w:rPr>
          <w:rFonts w:ascii="Arial" w:hAnsi="Arial" w:cs="Arial"/>
          <w:sz w:val="24"/>
          <w:szCs w:val="24"/>
        </w:rPr>
        <w:t>commentaires soient publics et</w:t>
      </w:r>
      <w:r w:rsidR="00BD3065">
        <w:rPr>
          <w:rFonts w:ascii="Arial" w:hAnsi="Arial" w:cs="Arial"/>
          <w:sz w:val="24"/>
          <w:szCs w:val="24"/>
        </w:rPr>
        <w:t>,</w:t>
      </w:r>
      <w:r w:rsidR="00FA3220">
        <w:rPr>
          <w:rFonts w:ascii="Arial" w:hAnsi="Arial" w:cs="Arial"/>
          <w:sz w:val="24"/>
          <w:szCs w:val="24"/>
        </w:rPr>
        <w:t xml:space="preserve"> </w:t>
      </w:r>
      <w:r w:rsidR="00BD3065">
        <w:rPr>
          <w:rFonts w:ascii="Arial" w:hAnsi="Arial" w:cs="Arial"/>
          <w:sz w:val="24"/>
          <w:szCs w:val="24"/>
        </w:rPr>
        <w:t xml:space="preserve">s’il utilise Facebook ou Google+, </w:t>
      </w:r>
      <w:r w:rsidR="00D264F6">
        <w:rPr>
          <w:rFonts w:ascii="Arial" w:hAnsi="Arial" w:cs="Arial"/>
          <w:sz w:val="24"/>
          <w:szCs w:val="24"/>
        </w:rPr>
        <w:t xml:space="preserve">associés à </w:t>
      </w:r>
      <w:r w:rsidR="000A64E9">
        <w:rPr>
          <w:rFonts w:ascii="Arial" w:hAnsi="Arial" w:cs="Arial"/>
          <w:sz w:val="24"/>
          <w:szCs w:val="24"/>
        </w:rPr>
        <w:t>son</w:t>
      </w:r>
      <w:r w:rsidR="00D264F6">
        <w:rPr>
          <w:rFonts w:ascii="Arial" w:hAnsi="Arial" w:cs="Arial"/>
          <w:sz w:val="24"/>
          <w:szCs w:val="24"/>
        </w:rPr>
        <w:t xml:space="preserve"> compte </w:t>
      </w:r>
      <w:r>
        <w:rPr>
          <w:rFonts w:ascii="Arial" w:hAnsi="Arial" w:cs="Arial"/>
          <w:sz w:val="24"/>
          <w:szCs w:val="24"/>
        </w:rPr>
        <w:t>personnel</w:t>
      </w:r>
      <w:r w:rsidR="00D264F6">
        <w:rPr>
          <w:rFonts w:ascii="Arial" w:hAnsi="Arial" w:cs="Arial"/>
          <w:sz w:val="24"/>
          <w:szCs w:val="24"/>
        </w:rPr>
        <w:t xml:space="preserve">. </w:t>
      </w:r>
      <w:r w:rsidR="009E43F5">
        <w:rPr>
          <w:rFonts w:ascii="Arial" w:hAnsi="Arial" w:cs="Arial"/>
          <w:sz w:val="24"/>
          <w:szCs w:val="24"/>
        </w:rPr>
        <w:t xml:space="preserve">Cette situation est </w:t>
      </w:r>
      <w:r w:rsidR="0069711D">
        <w:rPr>
          <w:rFonts w:ascii="Arial" w:hAnsi="Arial" w:cs="Arial"/>
          <w:sz w:val="24"/>
          <w:szCs w:val="24"/>
        </w:rPr>
        <w:t xml:space="preserve">donc </w:t>
      </w:r>
      <w:r w:rsidR="009E43F5">
        <w:rPr>
          <w:rFonts w:ascii="Arial" w:hAnsi="Arial" w:cs="Arial"/>
          <w:sz w:val="24"/>
          <w:szCs w:val="24"/>
        </w:rPr>
        <w:t>exigeante pour les participants</w:t>
      </w:r>
      <w:r w:rsidR="00305FC6">
        <w:rPr>
          <w:rFonts w:ascii="Arial" w:hAnsi="Arial" w:cs="Arial"/>
          <w:sz w:val="24"/>
          <w:szCs w:val="24"/>
        </w:rPr>
        <w:t xml:space="preserve"> potentiels</w:t>
      </w:r>
      <w:r w:rsidR="009E43F5">
        <w:rPr>
          <w:rFonts w:ascii="Arial" w:hAnsi="Arial" w:cs="Arial"/>
          <w:sz w:val="24"/>
          <w:szCs w:val="24"/>
        </w:rPr>
        <w:t>.</w:t>
      </w:r>
      <w:r w:rsidR="00FA3220">
        <w:rPr>
          <w:rFonts w:ascii="Arial" w:hAnsi="Arial" w:cs="Arial"/>
          <w:sz w:val="24"/>
          <w:szCs w:val="24"/>
        </w:rPr>
        <w:t xml:space="preserve"> </w:t>
      </w:r>
    </w:p>
    <w:p w:rsidR="003E5869" w:rsidRPr="001835BA" w:rsidRDefault="003E5869" w:rsidP="00720148">
      <w:pPr>
        <w:pStyle w:val="Default"/>
        <w:spacing w:after="200" w:line="276" w:lineRule="auto"/>
        <w:rPr>
          <w:rFonts w:ascii="Arial" w:hAnsi="Arial" w:cs="Arial"/>
        </w:rPr>
      </w:pPr>
      <w:r>
        <w:rPr>
          <w:rFonts w:ascii="Arial" w:hAnsi="Arial" w:cs="Arial"/>
        </w:rPr>
        <w:t xml:space="preserve">La COPHAN se questionne également sur le critère 6.4 et a de la difficulté à concevoir </w:t>
      </w:r>
      <w:r w:rsidR="0069711D">
        <w:rPr>
          <w:rFonts w:ascii="Arial" w:hAnsi="Arial" w:cs="Arial"/>
        </w:rPr>
        <w:t xml:space="preserve">la façon dont </w:t>
      </w:r>
      <w:r>
        <w:rPr>
          <w:rFonts w:ascii="Arial" w:hAnsi="Arial" w:cs="Arial"/>
        </w:rPr>
        <w:t>ce critère pour</w:t>
      </w:r>
      <w:r w:rsidR="00305FC6">
        <w:rPr>
          <w:rFonts w:ascii="Arial" w:hAnsi="Arial" w:cs="Arial"/>
        </w:rPr>
        <w:t>ra</w:t>
      </w:r>
      <w:r>
        <w:rPr>
          <w:rFonts w:ascii="Arial" w:hAnsi="Arial" w:cs="Arial"/>
        </w:rPr>
        <w:t xml:space="preserve"> concrètement s’appliquer</w:t>
      </w:r>
      <w:r w:rsidR="00CD22BB">
        <w:rPr>
          <w:rFonts w:ascii="Arial" w:hAnsi="Arial" w:cs="Arial"/>
        </w:rPr>
        <w:t> </w:t>
      </w:r>
      <w:r w:rsidR="0069711D">
        <w:rPr>
          <w:rFonts w:ascii="Arial" w:hAnsi="Arial" w:cs="Arial"/>
        </w:rPr>
        <w:t xml:space="preserve">: </w:t>
      </w:r>
      <w:r w:rsidR="00720148">
        <w:rPr>
          <w:rFonts w:ascii="Arial" w:hAnsi="Arial" w:cs="Arial"/>
        </w:rPr>
        <w:t xml:space="preserve">où et comment le gouvernement peut véritablement faire comprendre la pertinence de toutes les interventions aux participants </w:t>
      </w:r>
      <w:r w:rsidR="00F201AD">
        <w:rPr>
          <w:rFonts w:ascii="Arial" w:hAnsi="Arial" w:cs="Arial"/>
        </w:rPr>
        <w:t xml:space="preserve">par rapport aux commentaires émis par ceux-ci. </w:t>
      </w:r>
    </w:p>
    <w:p w:rsidR="00DD6DA2" w:rsidRPr="002E7A90" w:rsidRDefault="00BD13A5" w:rsidP="00720148">
      <w:pPr>
        <w:rPr>
          <w:rFonts w:ascii="Arial" w:hAnsi="Arial" w:cs="Arial"/>
          <w:sz w:val="24"/>
          <w:szCs w:val="24"/>
        </w:rPr>
      </w:pPr>
      <w:r>
        <w:rPr>
          <w:rFonts w:ascii="Arial" w:hAnsi="Arial" w:cs="Arial"/>
          <w:sz w:val="24"/>
          <w:szCs w:val="24"/>
        </w:rPr>
        <w:t xml:space="preserve">Finalement, pour ce qui est du critère 6.6, la COPHAN </w:t>
      </w:r>
      <w:r w:rsidR="00CD22BB">
        <w:rPr>
          <w:rFonts w:ascii="Arial" w:hAnsi="Arial" w:cs="Arial"/>
          <w:sz w:val="24"/>
          <w:szCs w:val="24"/>
        </w:rPr>
        <w:t xml:space="preserve">estime </w:t>
      </w:r>
      <w:r>
        <w:rPr>
          <w:rFonts w:ascii="Arial" w:hAnsi="Arial" w:cs="Arial"/>
          <w:sz w:val="24"/>
          <w:szCs w:val="24"/>
        </w:rPr>
        <w:t>qu’il serait pertinent de savoir quel est le moyen de communication préféré d’un participant</w:t>
      </w:r>
      <w:r w:rsidR="000A64E9">
        <w:rPr>
          <w:rFonts w:ascii="Arial" w:hAnsi="Arial" w:cs="Arial"/>
          <w:sz w:val="24"/>
          <w:szCs w:val="24"/>
        </w:rPr>
        <w:t xml:space="preserve">, afin de pouvoir le contacter de cette manière. </w:t>
      </w:r>
      <w:r w:rsidR="00915FA3">
        <w:rPr>
          <w:rFonts w:ascii="Arial" w:hAnsi="Arial" w:cs="Arial"/>
          <w:sz w:val="24"/>
          <w:szCs w:val="24"/>
        </w:rPr>
        <w:t>La personne doit toutefois consentir à être recontacté</w:t>
      </w:r>
      <w:r w:rsidR="005C5A89">
        <w:rPr>
          <w:rFonts w:ascii="Arial" w:hAnsi="Arial" w:cs="Arial"/>
          <w:sz w:val="24"/>
          <w:szCs w:val="24"/>
        </w:rPr>
        <w:t xml:space="preserve">e </w:t>
      </w:r>
      <w:r w:rsidR="00915FA3">
        <w:rPr>
          <w:rFonts w:ascii="Arial" w:hAnsi="Arial" w:cs="Arial"/>
          <w:sz w:val="24"/>
          <w:szCs w:val="24"/>
        </w:rPr>
        <w:t>par la suite</w:t>
      </w:r>
      <w:r w:rsidR="00B04F59">
        <w:rPr>
          <w:rFonts w:ascii="Arial" w:hAnsi="Arial" w:cs="Arial"/>
          <w:sz w:val="24"/>
          <w:szCs w:val="24"/>
        </w:rPr>
        <w:t xml:space="preserve"> (critère 6.1).</w:t>
      </w:r>
      <w:r w:rsidR="00FA3220">
        <w:rPr>
          <w:rFonts w:ascii="Arial" w:hAnsi="Arial" w:cs="Arial"/>
          <w:sz w:val="24"/>
          <w:szCs w:val="24"/>
        </w:rPr>
        <w:t xml:space="preserve"> </w:t>
      </w:r>
    </w:p>
    <w:p w:rsidR="00DF26B7" w:rsidRPr="001835BA" w:rsidRDefault="00DF26B7" w:rsidP="00A32B57">
      <w:pPr>
        <w:pStyle w:val="Titre1"/>
        <w:rPr>
          <w:rFonts w:ascii="Arial" w:hAnsi="Arial" w:cs="Arial"/>
          <w:color w:val="auto"/>
        </w:rPr>
      </w:pPr>
      <w:bookmarkStart w:id="23" w:name="_Toc474401474"/>
      <w:r w:rsidRPr="001835BA">
        <w:rPr>
          <w:rFonts w:ascii="Arial" w:hAnsi="Arial" w:cs="Arial"/>
          <w:color w:val="auto"/>
        </w:rPr>
        <w:t>Principe 7 : L’évaluation</w:t>
      </w:r>
      <w:bookmarkEnd w:id="23"/>
      <w:r w:rsidRPr="001835BA">
        <w:rPr>
          <w:rFonts w:ascii="Arial" w:hAnsi="Arial" w:cs="Arial"/>
          <w:color w:val="auto"/>
        </w:rPr>
        <w:t xml:space="preserve"> </w:t>
      </w:r>
    </w:p>
    <w:p w:rsidR="00F15945" w:rsidRPr="001835BA" w:rsidRDefault="00720148" w:rsidP="00A32B57">
      <w:pPr>
        <w:rPr>
          <w:rFonts w:ascii="Arial" w:hAnsi="Arial" w:cs="Arial"/>
          <w:sz w:val="24"/>
          <w:szCs w:val="24"/>
        </w:rPr>
      </w:pPr>
      <w:r>
        <w:rPr>
          <w:rFonts w:ascii="Arial" w:hAnsi="Arial" w:cs="Arial"/>
          <w:sz w:val="24"/>
          <w:szCs w:val="24"/>
        </w:rPr>
        <w:t xml:space="preserve">L’évaluation de la démarche de consultation publique est une étape </w:t>
      </w:r>
      <w:r w:rsidR="00FF1E7A">
        <w:rPr>
          <w:rFonts w:ascii="Arial" w:hAnsi="Arial" w:cs="Arial"/>
          <w:sz w:val="24"/>
          <w:szCs w:val="24"/>
        </w:rPr>
        <w:t xml:space="preserve">essentielle qui </w:t>
      </w:r>
      <w:r>
        <w:rPr>
          <w:rFonts w:ascii="Arial" w:hAnsi="Arial" w:cs="Arial"/>
          <w:sz w:val="24"/>
          <w:szCs w:val="24"/>
        </w:rPr>
        <w:t xml:space="preserve">ne </w:t>
      </w:r>
      <w:r w:rsidR="00FF1E7A">
        <w:rPr>
          <w:rFonts w:ascii="Arial" w:hAnsi="Arial" w:cs="Arial"/>
          <w:sz w:val="24"/>
          <w:szCs w:val="24"/>
        </w:rPr>
        <w:t xml:space="preserve">doit </w:t>
      </w:r>
      <w:r>
        <w:rPr>
          <w:rFonts w:ascii="Arial" w:hAnsi="Arial" w:cs="Arial"/>
          <w:sz w:val="24"/>
          <w:szCs w:val="24"/>
        </w:rPr>
        <w:t xml:space="preserve">pas </w:t>
      </w:r>
      <w:r w:rsidR="00FF1E7A">
        <w:rPr>
          <w:rFonts w:ascii="Arial" w:hAnsi="Arial" w:cs="Arial"/>
          <w:sz w:val="24"/>
          <w:szCs w:val="24"/>
        </w:rPr>
        <w:t xml:space="preserve">être </w:t>
      </w:r>
      <w:r>
        <w:rPr>
          <w:rFonts w:ascii="Arial" w:hAnsi="Arial" w:cs="Arial"/>
          <w:sz w:val="24"/>
          <w:szCs w:val="24"/>
        </w:rPr>
        <w:t>néglig</w:t>
      </w:r>
      <w:r w:rsidR="00FF1E7A">
        <w:rPr>
          <w:rFonts w:ascii="Arial" w:hAnsi="Arial" w:cs="Arial"/>
          <w:sz w:val="24"/>
          <w:szCs w:val="24"/>
        </w:rPr>
        <w:t>é</w:t>
      </w:r>
      <w:r>
        <w:rPr>
          <w:rFonts w:ascii="Arial" w:hAnsi="Arial" w:cs="Arial"/>
          <w:sz w:val="24"/>
          <w:szCs w:val="24"/>
        </w:rPr>
        <w:t xml:space="preserve">e. </w:t>
      </w:r>
    </w:p>
    <w:p w:rsidR="008F47AF" w:rsidRPr="001835BA" w:rsidRDefault="008F47AF" w:rsidP="00FF1E7A">
      <w:pPr>
        <w:pStyle w:val="Titre2"/>
      </w:pPr>
      <w:bookmarkStart w:id="24" w:name="_Toc474401475"/>
      <w:r w:rsidRPr="001835BA">
        <w:t>Reformulation de certains critères</w:t>
      </w:r>
      <w:bookmarkEnd w:id="24"/>
      <w:r w:rsidRPr="001835BA">
        <w:t xml:space="preserve"> </w:t>
      </w:r>
    </w:p>
    <w:p w:rsidR="00F15945" w:rsidRPr="001835BA" w:rsidRDefault="00F15945" w:rsidP="00B476AC">
      <w:pPr>
        <w:rPr>
          <w:rFonts w:ascii="Arial" w:hAnsi="Arial" w:cs="Arial"/>
          <w:sz w:val="24"/>
          <w:szCs w:val="24"/>
        </w:rPr>
      </w:pPr>
      <w:r w:rsidRPr="001835BA">
        <w:rPr>
          <w:rFonts w:ascii="Arial" w:hAnsi="Arial" w:cs="Arial"/>
          <w:sz w:val="24"/>
          <w:szCs w:val="24"/>
        </w:rPr>
        <w:t>Le critère 7.1</w:t>
      </w:r>
      <w:r w:rsidR="00FF1E7A">
        <w:rPr>
          <w:rFonts w:ascii="Arial" w:hAnsi="Arial" w:cs="Arial"/>
          <w:sz w:val="24"/>
          <w:szCs w:val="24"/>
        </w:rPr>
        <w:t>, qui</w:t>
      </w:r>
      <w:r w:rsidRPr="001835BA">
        <w:rPr>
          <w:rFonts w:ascii="Arial" w:hAnsi="Arial" w:cs="Arial"/>
          <w:sz w:val="24"/>
          <w:szCs w:val="24"/>
        </w:rPr>
        <w:t xml:space="preserve"> </w:t>
      </w:r>
      <w:r w:rsidR="008F47AF" w:rsidRPr="001835BA">
        <w:rPr>
          <w:rFonts w:ascii="Arial" w:hAnsi="Arial" w:cs="Arial"/>
          <w:sz w:val="24"/>
          <w:szCs w:val="24"/>
        </w:rPr>
        <w:t>énonce les modalités d’évaluation de la participation publique</w:t>
      </w:r>
      <w:r w:rsidR="00FF1E7A">
        <w:rPr>
          <w:rFonts w:ascii="Arial" w:hAnsi="Arial" w:cs="Arial"/>
          <w:sz w:val="24"/>
          <w:szCs w:val="24"/>
        </w:rPr>
        <w:t>, se lit ainsi </w:t>
      </w:r>
      <w:r w:rsidR="008F47AF" w:rsidRPr="001835BA">
        <w:rPr>
          <w:rFonts w:ascii="Arial" w:hAnsi="Arial" w:cs="Arial"/>
          <w:sz w:val="24"/>
          <w:szCs w:val="24"/>
        </w:rPr>
        <w:t>: « </w:t>
      </w:r>
      <w:r w:rsidR="008F47AF" w:rsidRPr="001835BA">
        <w:rPr>
          <w:rFonts w:ascii="Arial" w:hAnsi="Arial" w:cs="Arial"/>
          <w:color w:val="000000"/>
          <w:sz w:val="24"/>
          <w:szCs w:val="24"/>
        </w:rPr>
        <w:t xml:space="preserve">Les modalités d’évaluation </w:t>
      </w:r>
      <w:r w:rsidR="008F47AF" w:rsidRPr="001835BA">
        <w:rPr>
          <w:rFonts w:ascii="Arial" w:hAnsi="Arial" w:cs="Arial"/>
          <w:color w:val="000000"/>
          <w:sz w:val="24"/>
          <w:szCs w:val="24"/>
          <w:u w:val="single"/>
        </w:rPr>
        <w:t>devraient être</w:t>
      </w:r>
      <w:r w:rsidR="008F47AF" w:rsidRPr="001835BA">
        <w:rPr>
          <w:rFonts w:ascii="Arial" w:hAnsi="Arial" w:cs="Arial"/>
          <w:color w:val="000000"/>
          <w:sz w:val="24"/>
          <w:szCs w:val="24"/>
        </w:rPr>
        <w:t xml:space="preserve"> diffusées en toute transparence et en amont de la démarche de participation publique ». </w:t>
      </w:r>
      <w:r w:rsidRPr="001835BA">
        <w:rPr>
          <w:rFonts w:ascii="Arial" w:hAnsi="Arial" w:cs="Arial"/>
          <w:sz w:val="24"/>
          <w:szCs w:val="24"/>
        </w:rPr>
        <w:t>La COPHAN propose de remplacer « devraient être » par « doivent être »</w:t>
      </w:r>
      <w:r w:rsidR="008F47AF" w:rsidRPr="001835BA">
        <w:rPr>
          <w:rFonts w:ascii="Arial" w:hAnsi="Arial" w:cs="Arial"/>
          <w:sz w:val="24"/>
          <w:szCs w:val="24"/>
        </w:rPr>
        <w:t xml:space="preserve">. </w:t>
      </w:r>
      <w:r w:rsidR="00FF1E7A">
        <w:rPr>
          <w:rFonts w:ascii="Arial" w:hAnsi="Arial" w:cs="Arial"/>
          <w:sz w:val="24"/>
          <w:szCs w:val="24"/>
        </w:rPr>
        <w:t>C</w:t>
      </w:r>
      <w:r w:rsidR="008F47AF" w:rsidRPr="001835BA">
        <w:rPr>
          <w:rFonts w:ascii="Arial" w:hAnsi="Arial" w:cs="Arial"/>
          <w:sz w:val="24"/>
          <w:szCs w:val="24"/>
        </w:rPr>
        <w:t xml:space="preserve">ette </w:t>
      </w:r>
      <w:r w:rsidR="00FF1E7A">
        <w:rPr>
          <w:rFonts w:ascii="Arial" w:hAnsi="Arial" w:cs="Arial"/>
          <w:sz w:val="24"/>
          <w:szCs w:val="24"/>
        </w:rPr>
        <w:t>re</w:t>
      </w:r>
      <w:r w:rsidR="008F47AF" w:rsidRPr="001835BA">
        <w:rPr>
          <w:rFonts w:ascii="Arial" w:hAnsi="Arial" w:cs="Arial"/>
          <w:sz w:val="24"/>
          <w:szCs w:val="24"/>
        </w:rPr>
        <w:t>formulation est nécessaire</w:t>
      </w:r>
      <w:r w:rsidR="00FF1E7A">
        <w:rPr>
          <w:rFonts w:ascii="Arial" w:hAnsi="Arial" w:cs="Arial"/>
          <w:sz w:val="24"/>
          <w:szCs w:val="24"/>
        </w:rPr>
        <w:t>,</w:t>
      </w:r>
      <w:r w:rsidR="008F47AF" w:rsidRPr="001835BA">
        <w:rPr>
          <w:rFonts w:ascii="Arial" w:hAnsi="Arial" w:cs="Arial"/>
          <w:sz w:val="24"/>
          <w:szCs w:val="24"/>
        </w:rPr>
        <w:t xml:space="preserve"> afin que </w:t>
      </w:r>
      <w:r w:rsidR="00190C7D" w:rsidRPr="001835BA">
        <w:rPr>
          <w:rFonts w:ascii="Arial" w:hAnsi="Arial" w:cs="Arial"/>
          <w:sz w:val="24"/>
          <w:szCs w:val="24"/>
        </w:rPr>
        <w:t xml:space="preserve">les organismes responsables comprennent l’importance d’une démarche transparente. </w:t>
      </w:r>
    </w:p>
    <w:p w:rsidR="00FB027A" w:rsidRPr="001835BA" w:rsidRDefault="00FB027A" w:rsidP="00B476AC">
      <w:pPr>
        <w:ind w:left="708"/>
        <w:rPr>
          <w:rFonts w:ascii="Arial" w:hAnsi="Arial" w:cs="Arial"/>
          <w:sz w:val="24"/>
          <w:szCs w:val="24"/>
        </w:rPr>
      </w:pPr>
      <w:r w:rsidRPr="001835BA">
        <w:rPr>
          <w:rFonts w:ascii="Arial" w:hAnsi="Arial" w:cs="Arial"/>
          <w:b/>
          <w:sz w:val="24"/>
          <w:szCs w:val="24"/>
        </w:rPr>
        <w:lastRenderedPageBreak/>
        <w:t>Recommandation</w:t>
      </w:r>
      <w:r w:rsidRPr="001835BA">
        <w:rPr>
          <w:rFonts w:ascii="Arial" w:hAnsi="Arial" w:cs="Arial"/>
          <w:sz w:val="24"/>
          <w:szCs w:val="24"/>
        </w:rPr>
        <w:t> : Que le critère 7.1 soit modifié afin de remplacer « devraient être » par « doivent être »</w:t>
      </w:r>
      <w:r w:rsidR="00FF1E7A">
        <w:rPr>
          <w:rFonts w:ascii="Arial" w:hAnsi="Arial" w:cs="Arial"/>
          <w:sz w:val="24"/>
          <w:szCs w:val="24"/>
        </w:rPr>
        <w:t>,</w:t>
      </w:r>
      <w:r w:rsidRPr="001835BA">
        <w:rPr>
          <w:rFonts w:ascii="Arial" w:hAnsi="Arial" w:cs="Arial"/>
          <w:sz w:val="24"/>
          <w:szCs w:val="24"/>
        </w:rPr>
        <w:t xml:space="preserve"> afin de permettre </w:t>
      </w:r>
      <w:r w:rsidR="00D43443" w:rsidRPr="001835BA">
        <w:rPr>
          <w:rFonts w:ascii="Arial" w:hAnsi="Arial" w:cs="Arial"/>
          <w:sz w:val="24"/>
          <w:szCs w:val="24"/>
        </w:rPr>
        <w:t>une démarche plus transparente</w:t>
      </w:r>
      <w:r w:rsidRPr="001835BA">
        <w:rPr>
          <w:rFonts w:ascii="Arial" w:hAnsi="Arial" w:cs="Arial"/>
          <w:sz w:val="24"/>
          <w:szCs w:val="24"/>
        </w:rPr>
        <w:t xml:space="preserve">. </w:t>
      </w:r>
    </w:p>
    <w:p w:rsidR="00D43443" w:rsidRPr="001835BA" w:rsidRDefault="00D43443" w:rsidP="00A32B57">
      <w:pPr>
        <w:rPr>
          <w:rFonts w:ascii="Arial" w:hAnsi="Arial" w:cs="Arial"/>
          <w:sz w:val="24"/>
          <w:szCs w:val="24"/>
        </w:rPr>
      </w:pPr>
      <w:r w:rsidRPr="001835BA">
        <w:rPr>
          <w:rFonts w:ascii="Arial" w:hAnsi="Arial" w:cs="Arial"/>
          <w:sz w:val="24"/>
          <w:szCs w:val="24"/>
        </w:rPr>
        <w:t xml:space="preserve">Une reformulation est également </w:t>
      </w:r>
      <w:r w:rsidR="000A64E9">
        <w:rPr>
          <w:rFonts w:ascii="Arial" w:hAnsi="Arial" w:cs="Arial"/>
          <w:sz w:val="24"/>
          <w:szCs w:val="24"/>
        </w:rPr>
        <w:t xml:space="preserve">requise </w:t>
      </w:r>
      <w:r w:rsidRPr="001835BA">
        <w:rPr>
          <w:rFonts w:ascii="Arial" w:hAnsi="Arial" w:cs="Arial"/>
          <w:sz w:val="24"/>
          <w:szCs w:val="24"/>
        </w:rPr>
        <w:t>pour le critère 7.2</w:t>
      </w:r>
      <w:r w:rsidR="00FF1E7A">
        <w:rPr>
          <w:rFonts w:ascii="Arial" w:hAnsi="Arial" w:cs="Arial"/>
          <w:sz w:val="24"/>
          <w:szCs w:val="24"/>
        </w:rPr>
        <w:t>,</w:t>
      </w:r>
      <w:r w:rsidRPr="001835BA">
        <w:rPr>
          <w:rFonts w:ascii="Arial" w:hAnsi="Arial" w:cs="Arial"/>
          <w:sz w:val="24"/>
          <w:szCs w:val="24"/>
        </w:rPr>
        <w:t xml:space="preserve"> où il est précisé qu’une sollicitation de la contribution du public </w:t>
      </w:r>
      <w:r w:rsidR="003B0941" w:rsidRPr="001835BA">
        <w:rPr>
          <w:rFonts w:ascii="Arial" w:hAnsi="Arial" w:cs="Arial"/>
          <w:sz w:val="24"/>
          <w:szCs w:val="24"/>
        </w:rPr>
        <w:t>doit être effectué</w:t>
      </w:r>
      <w:r w:rsidR="005C5A89">
        <w:rPr>
          <w:rFonts w:ascii="Arial" w:hAnsi="Arial" w:cs="Arial"/>
          <w:sz w:val="24"/>
          <w:szCs w:val="24"/>
        </w:rPr>
        <w:t xml:space="preserve">e </w:t>
      </w:r>
      <w:r w:rsidR="003B0941" w:rsidRPr="001835BA">
        <w:rPr>
          <w:rFonts w:ascii="Arial" w:hAnsi="Arial" w:cs="Arial"/>
          <w:sz w:val="24"/>
          <w:szCs w:val="24"/>
        </w:rPr>
        <w:t xml:space="preserve">« lorsque nécessaire ». </w:t>
      </w:r>
      <w:r w:rsidR="000A64E9">
        <w:rPr>
          <w:rFonts w:ascii="Arial" w:hAnsi="Arial" w:cs="Arial"/>
          <w:sz w:val="24"/>
          <w:szCs w:val="24"/>
        </w:rPr>
        <w:t xml:space="preserve">D’après nous, la </w:t>
      </w:r>
      <w:r w:rsidR="003B0941" w:rsidRPr="001835BA">
        <w:rPr>
          <w:rFonts w:ascii="Arial" w:hAnsi="Arial" w:cs="Arial"/>
          <w:sz w:val="24"/>
          <w:szCs w:val="24"/>
        </w:rPr>
        <w:t xml:space="preserve">sollicitation de la contribution du public est </w:t>
      </w:r>
      <w:r w:rsidR="00FF1E7A">
        <w:rPr>
          <w:rFonts w:ascii="Arial" w:hAnsi="Arial" w:cs="Arial"/>
          <w:sz w:val="24"/>
          <w:szCs w:val="24"/>
        </w:rPr>
        <w:t>« </w:t>
      </w:r>
      <w:r w:rsidR="003B0941" w:rsidRPr="001835BA">
        <w:rPr>
          <w:rFonts w:ascii="Arial" w:hAnsi="Arial" w:cs="Arial"/>
          <w:sz w:val="24"/>
          <w:szCs w:val="24"/>
        </w:rPr>
        <w:t>toujours</w:t>
      </w:r>
      <w:r w:rsidR="001F589B">
        <w:rPr>
          <w:rFonts w:ascii="Arial" w:hAnsi="Arial" w:cs="Arial"/>
          <w:sz w:val="24"/>
          <w:szCs w:val="24"/>
        </w:rPr>
        <w:t xml:space="preserve"> nécessaire</w:t>
      </w:r>
      <w:r w:rsidR="00FF1E7A">
        <w:rPr>
          <w:rFonts w:ascii="Arial" w:hAnsi="Arial" w:cs="Arial"/>
          <w:sz w:val="24"/>
          <w:szCs w:val="24"/>
        </w:rPr>
        <w:t> »</w:t>
      </w:r>
      <w:r w:rsidR="003B0941" w:rsidRPr="001835BA">
        <w:rPr>
          <w:rFonts w:ascii="Arial" w:hAnsi="Arial" w:cs="Arial"/>
          <w:sz w:val="24"/>
          <w:szCs w:val="24"/>
        </w:rPr>
        <w:t xml:space="preserve">. De plus, </w:t>
      </w:r>
      <w:r w:rsidR="00F4438E" w:rsidRPr="001835BA">
        <w:rPr>
          <w:rFonts w:ascii="Arial" w:hAnsi="Arial" w:cs="Arial"/>
          <w:sz w:val="24"/>
          <w:szCs w:val="24"/>
        </w:rPr>
        <w:t xml:space="preserve">si </w:t>
      </w:r>
      <w:r w:rsidR="00FF1E7A">
        <w:rPr>
          <w:rFonts w:ascii="Arial" w:hAnsi="Arial" w:cs="Arial"/>
          <w:sz w:val="24"/>
          <w:szCs w:val="24"/>
        </w:rPr>
        <w:t>c</w:t>
      </w:r>
      <w:r w:rsidR="00F4438E" w:rsidRPr="001835BA">
        <w:rPr>
          <w:rFonts w:ascii="Arial" w:hAnsi="Arial" w:cs="Arial"/>
          <w:sz w:val="24"/>
          <w:szCs w:val="24"/>
        </w:rPr>
        <w:t xml:space="preserve">e critère </w:t>
      </w:r>
      <w:r w:rsidR="00FF1E7A">
        <w:rPr>
          <w:rFonts w:ascii="Arial" w:hAnsi="Arial" w:cs="Arial"/>
          <w:sz w:val="24"/>
          <w:szCs w:val="24"/>
        </w:rPr>
        <w:t xml:space="preserve">reste </w:t>
      </w:r>
      <w:r w:rsidR="00F4438E" w:rsidRPr="001835BA">
        <w:rPr>
          <w:rFonts w:ascii="Arial" w:hAnsi="Arial" w:cs="Arial"/>
          <w:sz w:val="24"/>
          <w:szCs w:val="24"/>
        </w:rPr>
        <w:t xml:space="preserve">tel qu’il est actuellement rédigé, nous nous </w:t>
      </w:r>
      <w:r w:rsidR="00FF1E7A">
        <w:rPr>
          <w:rFonts w:ascii="Arial" w:hAnsi="Arial" w:cs="Arial"/>
          <w:sz w:val="24"/>
          <w:szCs w:val="24"/>
        </w:rPr>
        <w:t xml:space="preserve">demandons </w:t>
      </w:r>
      <w:r w:rsidR="00F4438E" w:rsidRPr="001835BA">
        <w:rPr>
          <w:rFonts w:ascii="Arial" w:hAnsi="Arial" w:cs="Arial"/>
          <w:sz w:val="24"/>
          <w:szCs w:val="24"/>
        </w:rPr>
        <w:t xml:space="preserve">qui déterminera </w:t>
      </w:r>
      <w:r w:rsidR="006179E5">
        <w:rPr>
          <w:rFonts w:ascii="Arial" w:hAnsi="Arial" w:cs="Arial"/>
          <w:sz w:val="24"/>
          <w:szCs w:val="24"/>
        </w:rPr>
        <w:t>si la</w:t>
      </w:r>
      <w:r w:rsidR="00F4438E" w:rsidRPr="001835BA">
        <w:rPr>
          <w:rFonts w:ascii="Arial" w:hAnsi="Arial" w:cs="Arial"/>
          <w:sz w:val="24"/>
          <w:szCs w:val="24"/>
        </w:rPr>
        <w:t xml:space="preserve"> sollicitation est nécessaire </w:t>
      </w:r>
      <w:r w:rsidR="006179E5">
        <w:rPr>
          <w:rFonts w:ascii="Arial" w:hAnsi="Arial" w:cs="Arial"/>
          <w:sz w:val="24"/>
          <w:szCs w:val="24"/>
        </w:rPr>
        <w:t>ou non.</w:t>
      </w:r>
      <w:r w:rsidR="00F4438E" w:rsidRPr="001835BA">
        <w:rPr>
          <w:rFonts w:ascii="Arial" w:hAnsi="Arial" w:cs="Arial"/>
          <w:sz w:val="24"/>
          <w:szCs w:val="24"/>
        </w:rPr>
        <w:t xml:space="preserve"> </w:t>
      </w:r>
    </w:p>
    <w:p w:rsidR="003B0941" w:rsidRPr="001835BA" w:rsidRDefault="003B0941" w:rsidP="00A32B57">
      <w:pPr>
        <w:ind w:left="705"/>
        <w:rPr>
          <w:rFonts w:ascii="Arial" w:hAnsi="Arial" w:cs="Arial"/>
          <w:sz w:val="24"/>
          <w:szCs w:val="24"/>
        </w:rPr>
      </w:pPr>
      <w:r w:rsidRPr="001835BA">
        <w:rPr>
          <w:rFonts w:ascii="Arial" w:hAnsi="Arial" w:cs="Arial"/>
          <w:b/>
          <w:sz w:val="24"/>
          <w:szCs w:val="24"/>
        </w:rPr>
        <w:t>Recommandation</w:t>
      </w:r>
      <w:r w:rsidRPr="001835BA">
        <w:rPr>
          <w:rFonts w:ascii="Arial" w:hAnsi="Arial" w:cs="Arial"/>
          <w:sz w:val="24"/>
          <w:szCs w:val="24"/>
        </w:rPr>
        <w:t> : Qu</w:t>
      </w:r>
      <w:r w:rsidR="00FF1E7A">
        <w:rPr>
          <w:rFonts w:ascii="Arial" w:hAnsi="Arial" w:cs="Arial"/>
          <w:sz w:val="24"/>
          <w:szCs w:val="24"/>
        </w:rPr>
        <w:t>’</w:t>
      </w:r>
      <w:r w:rsidR="00FF1E7A" w:rsidRPr="001835BA">
        <w:rPr>
          <w:rFonts w:ascii="Arial" w:hAnsi="Arial" w:cs="Arial"/>
          <w:sz w:val="24"/>
          <w:szCs w:val="24"/>
        </w:rPr>
        <w:t>au critère 7.2</w:t>
      </w:r>
      <w:r w:rsidR="00FF1E7A">
        <w:rPr>
          <w:rFonts w:ascii="Arial" w:hAnsi="Arial" w:cs="Arial"/>
          <w:sz w:val="24"/>
          <w:szCs w:val="24"/>
        </w:rPr>
        <w:t>,</w:t>
      </w:r>
      <w:r w:rsidR="00FF1E7A" w:rsidRPr="001835BA">
        <w:rPr>
          <w:rFonts w:ascii="Arial" w:hAnsi="Arial" w:cs="Arial"/>
          <w:sz w:val="24"/>
          <w:szCs w:val="24"/>
        </w:rPr>
        <w:t xml:space="preserve"> concernant la sollicitation de la contribution du public,</w:t>
      </w:r>
      <w:r w:rsidR="00FF1E7A">
        <w:rPr>
          <w:rFonts w:ascii="Arial" w:hAnsi="Arial" w:cs="Arial"/>
          <w:sz w:val="24"/>
          <w:szCs w:val="24"/>
        </w:rPr>
        <w:t xml:space="preserve"> </w:t>
      </w:r>
      <w:r w:rsidRPr="001835BA">
        <w:rPr>
          <w:rFonts w:ascii="Arial" w:hAnsi="Arial" w:cs="Arial"/>
          <w:sz w:val="24"/>
          <w:szCs w:val="24"/>
        </w:rPr>
        <w:t xml:space="preserve">l’expression « lorsque pertinent » </w:t>
      </w:r>
      <w:r w:rsidR="00FF1E7A">
        <w:rPr>
          <w:rFonts w:ascii="Arial" w:hAnsi="Arial" w:cs="Arial"/>
          <w:sz w:val="24"/>
          <w:szCs w:val="24"/>
        </w:rPr>
        <w:t xml:space="preserve">soit supprimée, </w:t>
      </w:r>
      <w:r w:rsidRPr="001835BA">
        <w:rPr>
          <w:rFonts w:ascii="Arial" w:hAnsi="Arial" w:cs="Arial"/>
          <w:sz w:val="24"/>
          <w:szCs w:val="24"/>
        </w:rPr>
        <w:t xml:space="preserve">puisqu’il s’agit d’une démarche pertinente pour toutes les consultations publiques. </w:t>
      </w:r>
    </w:p>
    <w:p w:rsidR="004419ED" w:rsidRPr="001835BA" w:rsidRDefault="004419ED" w:rsidP="00FF1E7A">
      <w:pPr>
        <w:pStyle w:val="Titre2"/>
      </w:pPr>
      <w:bookmarkStart w:id="25" w:name="_Toc474401476"/>
      <w:r w:rsidRPr="001835BA">
        <w:t>Bilan du processus participatif</w:t>
      </w:r>
      <w:bookmarkEnd w:id="25"/>
      <w:r w:rsidRPr="001835BA">
        <w:t xml:space="preserve"> </w:t>
      </w:r>
    </w:p>
    <w:p w:rsidR="00940D5D" w:rsidRDefault="00122FD1" w:rsidP="00B476AC">
      <w:pPr>
        <w:spacing w:after="0"/>
        <w:rPr>
          <w:rFonts w:ascii="Arial" w:hAnsi="Arial" w:cs="Arial"/>
          <w:sz w:val="24"/>
          <w:szCs w:val="24"/>
        </w:rPr>
      </w:pPr>
      <w:r w:rsidRPr="001835BA">
        <w:rPr>
          <w:rFonts w:ascii="Arial" w:hAnsi="Arial" w:cs="Arial"/>
          <w:sz w:val="24"/>
          <w:szCs w:val="24"/>
        </w:rPr>
        <w:t xml:space="preserve">La COPHAN </w:t>
      </w:r>
      <w:r w:rsidR="00940D5D" w:rsidRPr="001835BA">
        <w:rPr>
          <w:rFonts w:ascii="Arial" w:hAnsi="Arial" w:cs="Arial"/>
          <w:sz w:val="24"/>
          <w:szCs w:val="24"/>
        </w:rPr>
        <w:t>salue le dernier critère du 7</w:t>
      </w:r>
      <w:r w:rsidR="00940D5D" w:rsidRPr="001835BA">
        <w:rPr>
          <w:rFonts w:ascii="Arial" w:hAnsi="Arial" w:cs="Arial"/>
          <w:sz w:val="24"/>
          <w:szCs w:val="24"/>
          <w:vertAlign w:val="superscript"/>
        </w:rPr>
        <w:t>e</w:t>
      </w:r>
      <w:r w:rsidR="00940D5D" w:rsidRPr="001835BA">
        <w:rPr>
          <w:rFonts w:ascii="Arial" w:hAnsi="Arial" w:cs="Arial"/>
          <w:sz w:val="24"/>
          <w:szCs w:val="24"/>
        </w:rPr>
        <w:t xml:space="preserve"> principe</w:t>
      </w:r>
      <w:r w:rsidR="00FF1E7A">
        <w:rPr>
          <w:rFonts w:ascii="Arial" w:hAnsi="Arial" w:cs="Arial"/>
          <w:sz w:val="24"/>
          <w:szCs w:val="24"/>
        </w:rPr>
        <w:t>,</w:t>
      </w:r>
      <w:r w:rsidR="00940D5D" w:rsidRPr="001835BA">
        <w:rPr>
          <w:rFonts w:ascii="Arial" w:hAnsi="Arial" w:cs="Arial"/>
          <w:sz w:val="24"/>
          <w:szCs w:val="24"/>
        </w:rPr>
        <w:t xml:space="preserve"> qui </w:t>
      </w:r>
      <w:r w:rsidR="006179E5">
        <w:rPr>
          <w:rFonts w:ascii="Arial" w:hAnsi="Arial" w:cs="Arial"/>
          <w:sz w:val="24"/>
          <w:szCs w:val="24"/>
        </w:rPr>
        <w:t>prévoit</w:t>
      </w:r>
      <w:r w:rsidR="00940D5D" w:rsidRPr="001835BA">
        <w:rPr>
          <w:rFonts w:ascii="Arial" w:hAnsi="Arial" w:cs="Arial"/>
          <w:sz w:val="24"/>
          <w:szCs w:val="24"/>
        </w:rPr>
        <w:t xml:space="preserve"> la réalisation d’un bilan du processus participatif. </w:t>
      </w:r>
      <w:r w:rsidR="006179E5">
        <w:rPr>
          <w:rFonts w:ascii="Arial" w:hAnsi="Arial" w:cs="Arial"/>
          <w:sz w:val="24"/>
          <w:szCs w:val="24"/>
        </w:rPr>
        <w:t>Toutefois</w:t>
      </w:r>
      <w:r w:rsidR="00940D5D" w:rsidRPr="001835BA">
        <w:rPr>
          <w:rFonts w:ascii="Arial" w:hAnsi="Arial" w:cs="Arial"/>
          <w:sz w:val="24"/>
          <w:szCs w:val="24"/>
        </w:rPr>
        <w:t xml:space="preserve">, le fait de diffuser seulement les bonnes pratiques semble </w:t>
      </w:r>
      <w:r w:rsidR="009509A0" w:rsidRPr="001835BA">
        <w:rPr>
          <w:rFonts w:ascii="Arial" w:hAnsi="Arial" w:cs="Arial"/>
          <w:sz w:val="24"/>
          <w:szCs w:val="24"/>
        </w:rPr>
        <w:t>limiter le processus démocratique</w:t>
      </w:r>
      <w:r w:rsidR="006179E5">
        <w:rPr>
          <w:rFonts w:ascii="Arial" w:hAnsi="Arial" w:cs="Arial"/>
          <w:sz w:val="24"/>
          <w:szCs w:val="24"/>
        </w:rPr>
        <w:t xml:space="preserve">, car </w:t>
      </w:r>
      <w:r w:rsidR="00FF1E7A">
        <w:rPr>
          <w:rFonts w:ascii="Arial" w:hAnsi="Arial" w:cs="Arial"/>
          <w:sz w:val="24"/>
          <w:szCs w:val="24"/>
        </w:rPr>
        <w:t xml:space="preserve">identifier </w:t>
      </w:r>
      <w:r w:rsidR="006179E5">
        <w:rPr>
          <w:rFonts w:ascii="Arial" w:hAnsi="Arial" w:cs="Arial"/>
          <w:sz w:val="24"/>
          <w:szCs w:val="24"/>
        </w:rPr>
        <w:t xml:space="preserve">des pratiques indésirables est </w:t>
      </w:r>
      <w:r w:rsidR="00FF1E7A">
        <w:rPr>
          <w:rFonts w:ascii="Arial" w:hAnsi="Arial" w:cs="Arial"/>
          <w:sz w:val="24"/>
          <w:szCs w:val="24"/>
        </w:rPr>
        <w:t xml:space="preserve">tout </w:t>
      </w:r>
      <w:r w:rsidR="006179E5">
        <w:rPr>
          <w:rFonts w:ascii="Arial" w:hAnsi="Arial" w:cs="Arial"/>
          <w:sz w:val="24"/>
          <w:szCs w:val="24"/>
        </w:rPr>
        <w:t>aussi important. En effet, l</w:t>
      </w:r>
      <w:r w:rsidR="00F003C7" w:rsidRPr="001835BA">
        <w:rPr>
          <w:rFonts w:ascii="Arial" w:hAnsi="Arial" w:cs="Arial"/>
          <w:sz w:val="24"/>
          <w:szCs w:val="24"/>
        </w:rPr>
        <w:t xml:space="preserve">e gouvernement peut valoriser les bonnes pratiques, mais il doit aussi apprendre de ces mauvaises pratiques afin d’éviter de les répéter. </w:t>
      </w:r>
    </w:p>
    <w:p w:rsidR="006179E5" w:rsidRDefault="00E140FF" w:rsidP="00A32B57">
      <w:pPr>
        <w:rPr>
          <w:rFonts w:ascii="Arial" w:hAnsi="Arial" w:cs="Arial"/>
          <w:sz w:val="24"/>
          <w:szCs w:val="24"/>
        </w:rPr>
      </w:pPr>
      <w:r w:rsidRPr="001835BA">
        <w:rPr>
          <w:rFonts w:ascii="Arial" w:hAnsi="Arial" w:cs="Arial"/>
          <w:sz w:val="24"/>
          <w:szCs w:val="24"/>
        </w:rPr>
        <w:t xml:space="preserve">De plus, </w:t>
      </w:r>
      <w:r w:rsidR="006179E5">
        <w:rPr>
          <w:rFonts w:ascii="Arial" w:hAnsi="Arial" w:cs="Arial"/>
          <w:sz w:val="24"/>
          <w:szCs w:val="24"/>
        </w:rPr>
        <w:t>lors de l’élaboration d</w:t>
      </w:r>
      <w:r w:rsidRPr="001835BA">
        <w:rPr>
          <w:rFonts w:ascii="Arial" w:hAnsi="Arial" w:cs="Arial"/>
          <w:sz w:val="24"/>
          <w:szCs w:val="24"/>
        </w:rPr>
        <w:t xml:space="preserve">u bilan du processus participatif, le gouvernement devrait </w:t>
      </w:r>
      <w:r w:rsidR="00FF1E7A">
        <w:rPr>
          <w:rFonts w:ascii="Arial" w:hAnsi="Arial" w:cs="Arial"/>
          <w:sz w:val="24"/>
          <w:szCs w:val="24"/>
        </w:rPr>
        <w:t>s’</w:t>
      </w:r>
      <w:r w:rsidR="006179E5">
        <w:rPr>
          <w:rFonts w:ascii="Arial" w:hAnsi="Arial" w:cs="Arial"/>
          <w:sz w:val="24"/>
          <w:szCs w:val="24"/>
        </w:rPr>
        <w:t>assurer</w:t>
      </w:r>
      <w:r w:rsidRPr="001835BA">
        <w:rPr>
          <w:rFonts w:ascii="Arial" w:hAnsi="Arial" w:cs="Arial"/>
          <w:sz w:val="24"/>
          <w:szCs w:val="24"/>
        </w:rPr>
        <w:t xml:space="preserve"> </w:t>
      </w:r>
      <w:r w:rsidR="00FF1E7A">
        <w:rPr>
          <w:rFonts w:ascii="Arial" w:hAnsi="Arial" w:cs="Arial"/>
          <w:sz w:val="24"/>
          <w:szCs w:val="24"/>
        </w:rPr>
        <w:t xml:space="preserve">de </w:t>
      </w:r>
      <w:r w:rsidRPr="001835BA">
        <w:rPr>
          <w:rFonts w:ascii="Arial" w:hAnsi="Arial" w:cs="Arial"/>
          <w:sz w:val="24"/>
          <w:szCs w:val="24"/>
        </w:rPr>
        <w:t>la diffusion de celui-ci à tous les ministères et organismes publics</w:t>
      </w:r>
      <w:r w:rsidR="006179E5">
        <w:rPr>
          <w:rFonts w:ascii="Arial" w:hAnsi="Arial" w:cs="Arial"/>
          <w:sz w:val="24"/>
          <w:szCs w:val="24"/>
        </w:rPr>
        <w:t xml:space="preserve"> susceptibles</w:t>
      </w:r>
      <w:r w:rsidRPr="001835BA">
        <w:rPr>
          <w:rFonts w:ascii="Arial" w:hAnsi="Arial" w:cs="Arial"/>
          <w:sz w:val="24"/>
          <w:szCs w:val="24"/>
        </w:rPr>
        <w:t xml:space="preserve"> </w:t>
      </w:r>
      <w:r w:rsidR="006179E5">
        <w:rPr>
          <w:rFonts w:ascii="Arial" w:hAnsi="Arial" w:cs="Arial"/>
          <w:sz w:val="24"/>
          <w:szCs w:val="24"/>
        </w:rPr>
        <w:t xml:space="preserve">d’entreprendre </w:t>
      </w:r>
      <w:r w:rsidRPr="001835BA">
        <w:rPr>
          <w:rFonts w:ascii="Arial" w:hAnsi="Arial" w:cs="Arial"/>
          <w:sz w:val="24"/>
          <w:szCs w:val="24"/>
        </w:rPr>
        <w:t>une consultation</w:t>
      </w:r>
      <w:r w:rsidR="006179E5">
        <w:rPr>
          <w:rFonts w:ascii="Arial" w:hAnsi="Arial" w:cs="Arial"/>
          <w:sz w:val="24"/>
          <w:szCs w:val="24"/>
        </w:rPr>
        <w:t>,</w:t>
      </w:r>
      <w:r w:rsidRPr="001835BA">
        <w:rPr>
          <w:rFonts w:ascii="Arial" w:hAnsi="Arial" w:cs="Arial"/>
          <w:sz w:val="24"/>
          <w:szCs w:val="24"/>
        </w:rPr>
        <w:t xml:space="preserve"> afin</w:t>
      </w:r>
      <w:r w:rsidR="006179E5">
        <w:rPr>
          <w:rFonts w:ascii="Arial" w:hAnsi="Arial" w:cs="Arial"/>
          <w:sz w:val="24"/>
          <w:szCs w:val="24"/>
        </w:rPr>
        <w:t xml:space="preserve"> de les aider à être plus efficaces. </w:t>
      </w:r>
      <w:r w:rsidR="003C6C92" w:rsidRPr="001835BA">
        <w:rPr>
          <w:rFonts w:ascii="Arial" w:hAnsi="Arial" w:cs="Arial"/>
          <w:sz w:val="24"/>
          <w:szCs w:val="24"/>
        </w:rPr>
        <w:t xml:space="preserve">De surcroît, le gouvernement doit établir un processus de suivi. Les expériences de participation publique </w:t>
      </w:r>
      <w:r w:rsidR="006179E5">
        <w:rPr>
          <w:rFonts w:ascii="Arial" w:hAnsi="Arial" w:cs="Arial"/>
          <w:sz w:val="24"/>
          <w:szCs w:val="24"/>
        </w:rPr>
        <w:t xml:space="preserve">passées </w:t>
      </w:r>
      <w:r w:rsidR="003C6C92" w:rsidRPr="001835BA">
        <w:rPr>
          <w:rFonts w:ascii="Arial" w:hAnsi="Arial" w:cs="Arial"/>
          <w:sz w:val="24"/>
          <w:szCs w:val="24"/>
        </w:rPr>
        <w:t xml:space="preserve">doivent fournir des informations et des pistes de </w:t>
      </w:r>
      <w:r w:rsidR="006179E5">
        <w:rPr>
          <w:rFonts w:ascii="Arial" w:hAnsi="Arial" w:cs="Arial"/>
          <w:sz w:val="24"/>
          <w:szCs w:val="24"/>
        </w:rPr>
        <w:t xml:space="preserve">solution qui serviront de base aux consultations futures. </w:t>
      </w:r>
    </w:p>
    <w:p w:rsidR="00E140FF" w:rsidRDefault="009F6D67" w:rsidP="00A32B57">
      <w:pPr>
        <w:rPr>
          <w:rFonts w:ascii="Arial" w:hAnsi="Arial" w:cs="Arial"/>
          <w:sz w:val="24"/>
          <w:szCs w:val="24"/>
        </w:rPr>
      </w:pPr>
      <w:r>
        <w:rPr>
          <w:rFonts w:ascii="Arial" w:hAnsi="Arial" w:cs="Arial"/>
          <w:sz w:val="24"/>
          <w:szCs w:val="24"/>
        </w:rPr>
        <w:t>Le futur C</w:t>
      </w:r>
      <w:r w:rsidR="003C6C92" w:rsidRPr="001835BA">
        <w:rPr>
          <w:rFonts w:ascii="Arial" w:hAnsi="Arial" w:cs="Arial"/>
          <w:sz w:val="24"/>
          <w:szCs w:val="24"/>
        </w:rPr>
        <w:t xml:space="preserve">adre </w:t>
      </w:r>
      <w:r w:rsidR="006179E5">
        <w:rPr>
          <w:rFonts w:ascii="Arial" w:hAnsi="Arial" w:cs="Arial"/>
          <w:sz w:val="24"/>
          <w:szCs w:val="24"/>
        </w:rPr>
        <w:t>vise d’ailleurs à</w:t>
      </w:r>
      <w:r w:rsidR="003C6C92" w:rsidRPr="001835BA">
        <w:rPr>
          <w:rFonts w:ascii="Arial" w:hAnsi="Arial" w:cs="Arial"/>
          <w:sz w:val="24"/>
          <w:szCs w:val="24"/>
        </w:rPr>
        <w:t xml:space="preserve"> favoriser une meilleure participation publique de tous les citoyens.</w:t>
      </w:r>
      <w:r w:rsidR="006179E5">
        <w:rPr>
          <w:rFonts w:ascii="Arial" w:hAnsi="Arial" w:cs="Arial"/>
          <w:sz w:val="24"/>
          <w:szCs w:val="24"/>
        </w:rPr>
        <w:t xml:space="preserve"> U</w:t>
      </w:r>
      <w:r w:rsidR="003C6C92" w:rsidRPr="001835BA">
        <w:rPr>
          <w:rFonts w:ascii="Arial" w:hAnsi="Arial" w:cs="Arial"/>
          <w:sz w:val="24"/>
          <w:szCs w:val="24"/>
        </w:rPr>
        <w:t>n processus de suivi et de rétro</w:t>
      </w:r>
      <w:r>
        <w:rPr>
          <w:rFonts w:ascii="Arial" w:hAnsi="Arial" w:cs="Arial"/>
          <w:sz w:val="24"/>
          <w:szCs w:val="24"/>
        </w:rPr>
        <w:t xml:space="preserve">action doit </w:t>
      </w:r>
      <w:r w:rsidR="006179E5">
        <w:rPr>
          <w:rFonts w:ascii="Arial" w:hAnsi="Arial" w:cs="Arial"/>
          <w:sz w:val="24"/>
          <w:szCs w:val="24"/>
        </w:rPr>
        <w:t xml:space="preserve">donc y </w:t>
      </w:r>
      <w:r>
        <w:rPr>
          <w:rFonts w:ascii="Arial" w:hAnsi="Arial" w:cs="Arial"/>
          <w:sz w:val="24"/>
          <w:szCs w:val="24"/>
        </w:rPr>
        <w:t>être prévu</w:t>
      </w:r>
      <w:r w:rsidR="006179E5">
        <w:rPr>
          <w:rFonts w:ascii="Arial" w:hAnsi="Arial" w:cs="Arial"/>
          <w:sz w:val="24"/>
          <w:szCs w:val="24"/>
        </w:rPr>
        <w:t xml:space="preserve">, afin de constituer </w:t>
      </w:r>
      <w:r w:rsidR="003C6C92" w:rsidRPr="001835BA">
        <w:rPr>
          <w:rFonts w:ascii="Arial" w:hAnsi="Arial" w:cs="Arial"/>
          <w:sz w:val="24"/>
          <w:szCs w:val="24"/>
        </w:rPr>
        <w:t xml:space="preserve">un bassin d’expertise </w:t>
      </w:r>
      <w:r w:rsidR="006179E5">
        <w:rPr>
          <w:rFonts w:ascii="Arial" w:hAnsi="Arial" w:cs="Arial"/>
          <w:sz w:val="24"/>
          <w:szCs w:val="24"/>
        </w:rPr>
        <w:t xml:space="preserve">à </w:t>
      </w:r>
      <w:r w:rsidR="003C6C92" w:rsidRPr="001835BA">
        <w:rPr>
          <w:rFonts w:ascii="Arial" w:hAnsi="Arial" w:cs="Arial"/>
          <w:sz w:val="24"/>
          <w:szCs w:val="24"/>
        </w:rPr>
        <w:t xml:space="preserve">long terme. </w:t>
      </w:r>
      <w:r w:rsidR="006179E5">
        <w:rPr>
          <w:rFonts w:ascii="Arial" w:hAnsi="Arial" w:cs="Arial"/>
          <w:sz w:val="24"/>
          <w:szCs w:val="24"/>
        </w:rPr>
        <w:t>C</w:t>
      </w:r>
      <w:r w:rsidR="003D661D" w:rsidRPr="001835BA">
        <w:rPr>
          <w:rFonts w:ascii="Arial" w:hAnsi="Arial" w:cs="Arial"/>
          <w:sz w:val="24"/>
          <w:szCs w:val="24"/>
        </w:rPr>
        <w:t xml:space="preserve">e processus permettrait </w:t>
      </w:r>
      <w:r w:rsidR="006179E5">
        <w:rPr>
          <w:rFonts w:ascii="Arial" w:hAnsi="Arial" w:cs="Arial"/>
          <w:sz w:val="24"/>
          <w:szCs w:val="24"/>
        </w:rPr>
        <w:t xml:space="preserve">également d’avoir une vision globale des </w:t>
      </w:r>
      <w:r w:rsidR="003D661D" w:rsidRPr="001835BA">
        <w:rPr>
          <w:rFonts w:ascii="Arial" w:hAnsi="Arial" w:cs="Arial"/>
          <w:sz w:val="24"/>
          <w:szCs w:val="24"/>
        </w:rPr>
        <w:t>consultations publiques de manière générale</w:t>
      </w:r>
      <w:r w:rsidR="006179E5">
        <w:rPr>
          <w:rFonts w:ascii="Arial" w:hAnsi="Arial" w:cs="Arial"/>
          <w:sz w:val="24"/>
          <w:szCs w:val="24"/>
        </w:rPr>
        <w:t>,</w:t>
      </w:r>
      <w:r w:rsidR="003D661D" w:rsidRPr="001835BA">
        <w:rPr>
          <w:rFonts w:ascii="Arial" w:hAnsi="Arial" w:cs="Arial"/>
          <w:sz w:val="24"/>
          <w:szCs w:val="24"/>
        </w:rPr>
        <w:t xml:space="preserve"> et </w:t>
      </w:r>
      <w:r w:rsidR="006179E5">
        <w:rPr>
          <w:rFonts w:ascii="Arial" w:hAnsi="Arial" w:cs="Arial"/>
          <w:sz w:val="24"/>
          <w:szCs w:val="24"/>
        </w:rPr>
        <w:t>ainsi, de</w:t>
      </w:r>
      <w:r w:rsidR="003D661D" w:rsidRPr="001835BA">
        <w:rPr>
          <w:rFonts w:ascii="Arial" w:hAnsi="Arial" w:cs="Arial"/>
          <w:sz w:val="24"/>
          <w:szCs w:val="24"/>
        </w:rPr>
        <w:t xml:space="preserve"> permettre au gouvernement de </w:t>
      </w:r>
      <w:r w:rsidR="006179E5">
        <w:rPr>
          <w:rFonts w:ascii="Arial" w:hAnsi="Arial" w:cs="Arial"/>
          <w:sz w:val="24"/>
          <w:szCs w:val="24"/>
        </w:rPr>
        <w:t>poser</w:t>
      </w:r>
      <w:r w:rsidR="003D661D" w:rsidRPr="001835BA">
        <w:rPr>
          <w:rFonts w:ascii="Arial" w:hAnsi="Arial" w:cs="Arial"/>
          <w:sz w:val="24"/>
          <w:szCs w:val="24"/>
        </w:rPr>
        <w:t xml:space="preserve"> des actions concrètes si</w:t>
      </w:r>
      <w:r w:rsidR="006179E5">
        <w:rPr>
          <w:rFonts w:ascii="Arial" w:hAnsi="Arial" w:cs="Arial"/>
          <w:sz w:val="24"/>
          <w:szCs w:val="24"/>
        </w:rPr>
        <w:t>,</w:t>
      </w:r>
      <w:r w:rsidR="003D661D" w:rsidRPr="001835BA">
        <w:rPr>
          <w:rFonts w:ascii="Arial" w:hAnsi="Arial" w:cs="Arial"/>
          <w:sz w:val="24"/>
          <w:szCs w:val="24"/>
        </w:rPr>
        <w:t xml:space="preserve"> par exemple</w:t>
      </w:r>
      <w:r w:rsidR="006179E5">
        <w:rPr>
          <w:rFonts w:ascii="Arial" w:hAnsi="Arial" w:cs="Arial"/>
          <w:sz w:val="24"/>
          <w:szCs w:val="24"/>
        </w:rPr>
        <w:t>,</w:t>
      </w:r>
      <w:r w:rsidR="003D661D" w:rsidRPr="001835BA">
        <w:rPr>
          <w:rFonts w:ascii="Arial" w:hAnsi="Arial" w:cs="Arial"/>
          <w:sz w:val="24"/>
          <w:szCs w:val="24"/>
        </w:rPr>
        <w:t xml:space="preserve"> </w:t>
      </w:r>
      <w:r w:rsidR="006179E5">
        <w:rPr>
          <w:rFonts w:ascii="Arial" w:hAnsi="Arial" w:cs="Arial"/>
          <w:sz w:val="24"/>
          <w:szCs w:val="24"/>
        </w:rPr>
        <w:t>un</w:t>
      </w:r>
      <w:r w:rsidR="003D661D" w:rsidRPr="001835BA">
        <w:rPr>
          <w:rFonts w:ascii="Arial" w:hAnsi="Arial" w:cs="Arial"/>
          <w:sz w:val="24"/>
          <w:szCs w:val="24"/>
        </w:rPr>
        <w:t xml:space="preserve"> même problème </w:t>
      </w:r>
      <w:r w:rsidR="006179E5">
        <w:rPr>
          <w:rFonts w:ascii="Arial" w:hAnsi="Arial" w:cs="Arial"/>
          <w:sz w:val="24"/>
          <w:szCs w:val="24"/>
        </w:rPr>
        <w:t>réapparaissait</w:t>
      </w:r>
      <w:r w:rsidR="003D661D" w:rsidRPr="001835BA">
        <w:rPr>
          <w:rFonts w:ascii="Arial" w:hAnsi="Arial" w:cs="Arial"/>
          <w:sz w:val="24"/>
          <w:szCs w:val="24"/>
        </w:rPr>
        <w:t xml:space="preserve"> dans différentes consultations. </w:t>
      </w:r>
    </w:p>
    <w:p w:rsidR="00FF1E7A" w:rsidRDefault="00FF1E7A">
      <w:pPr>
        <w:rPr>
          <w:rFonts w:ascii="Arial" w:eastAsiaTheme="majorEastAsia" w:hAnsi="Arial" w:cs="Arial"/>
          <w:b/>
          <w:bCs/>
          <w:sz w:val="28"/>
          <w:szCs w:val="28"/>
        </w:rPr>
      </w:pPr>
      <w:r>
        <w:rPr>
          <w:rFonts w:ascii="Arial" w:hAnsi="Arial" w:cs="Arial"/>
        </w:rPr>
        <w:br w:type="page"/>
      </w:r>
    </w:p>
    <w:p w:rsidR="00FA0C7F" w:rsidRPr="001835BA" w:rsidRDefault="00FA0C7F" w:rsidP="00A32B57">
      <w:pPr>
        <w:pStyle w:val="Titre1"/>
        <w:rPr>
          <w:rFonts w:ascii="Arial" w:hAnsi="Arial" w:cs="Arial"/>
          <w:color w:val="auto"/>
        </w:rPr>
      </w:pPr>
      <w:bookmarkStart w:id="26" w:name="_Toc474401477"/>
      <w:r w:rsidRPr="001835BA">
        <w:rPr>
          <w:rFonts w:ascii="Arial" w:hAnsi="Arial" w:cs="Arial"/>
          <w:color w:val="auto"/>
        </w:rPr>
        <w:lastRenderedPageBreak/>
        <w:t>Conclusion</w:t>
      </w:r>
      <w:bookmarkEnd w:id="26"/>
    </w:p>
    <w:p w:rsidR="00972234" w:rsidRDefault="00972234" w:rsidP="00504587">
      <w:pPr>
        <w:rPr>
          <w:rFonts w:ascii="Arial" w:hAnsi="Arial" w:cs="Arial"/>
          <w:sz w:val="24"/>
          <w:szCs w:val="24"/>
        </w:rPr>
      </w:pPr>
      <w:r>
        <w:rPr>
          <w:rFonts w:ascii="Arial" w:hAnsi="Arial" w:cs="Arial"/>
          <w:sz w:val="24"/>
          <w:szCs w:val="24"/>
        </w:rPr>
        <w:t>D</w:t>
      </w:r>
      <w:r w:rsidRPr="001835BA">
        <w:rPr>
          <w:rFonts w:ascii="Arial" w:hAnsi="Arial" w:cs="Arial"/>
          <w:sz w:val="24"/>
          <w:szCs w:val="24"/>
        </w:rPr>
        <w:t>ans l’optique d’assurer une pleine participation de tous les ci</w:t>
      </w:r>
      <w:r>
        <w:rPr>
          <w:rFonts w:ascii="Arial" w:hAnsi="Arial" w:cs="Arial"/>
          <w:sz w:val="24"/>
          <w:szCs w:val="24"/>
        </w:rPr>
        <w:t>toyens au processus démocratique, é</w:t>
      </w:r>
      <w:r w:rsidR="00082D27">
        <w:rPr>
          <w:rFonts w:ascii="Arial" w:hAnsi="Arial" w:cs="Arial"/>
          <w:sz w:val="24"/>
          <w:szCs w:val="24"/>
        </w:rPr>
        <w:t xml:space="preserve">laborer un </w:t>
      </w:r>
      <w:r w:rsidR="006F0E63" w:rsidRPr="006F0E63">
        <w:rPr>
          <w:rFonts w:ascii="Arial" w:hAnsi="Arial" w:cs="Arial"/>
          <w:sz w:val="24"/>
          <w:szCs w:val="24"/>
        </w:rPr>
        <w:t xml:space="preserve">Cadre de référence gouvernemental sur la participation publique </w:t>
      </w:r>
      <w:r w:rsidR="00F82EC2" w:rsidRPr="001835BA">
        <w:rPr>
          <w:rFonts w:ascii="Arial" w:hAnsi="Arial" w:cs="Arial"/>
          <w:sz w:val="24"/>
          <w:szCs w:val="24"/>
        </w:rPr>
        <w:t xml:space="preserve">est </w:t>
      </w:r>
      <w:r>
        <w:rPr>
          <w:rFonts w:ascii="Arial" w:hAnsi="Arial" w:cs="Arial"/>
          <w:sz w:val="24"/>
          <w:szCs w:val="24"/>
        </w:rPr>
        <w:t xml:space="preserve">un exercice </w:t>
      </w:r>
      <w:r w:rsidR="005D620F">
        <w:rPr>
          <w:rFonts w:ascii="Arial" w:hAnsi="Arial" w:cs="Arial"/>
          <w:sz w:val="24"/>
          <w:szCs w:val="24"/>
        </w:rPr>
        <w:t>essentiel</w:t>
      </w:r>
      <w:r w:rsidR="00F82EC2" w:rsidRPr="001835BA">
        <w:rPr>
          <w:rFonts w:ascii="Arial" w:hAnsi="Arial" w:cs="Arial"/>
          <w:sz w:val="24"/>
          <w:szCs w:val="24"/>
        </w:rPr>
        <w:t>.</w:t>
      </w:r>
      <w:r w:rsidR="005D620F">
        <w:rPr>
          <w:rFonts w:ascii="Arial" w:hAnsi="Arial" w:cs="Arial"/>
          <w:sz w:val="24"/>
          <w:szCs w:val="24"/>
        </w:rPr>
        <w:t xml:space="preserve"> </w:t>
      </w:r>
    </w:p>
    <w:p w:rsidR="00661192" w:rsidRDefault="00972234" w:rsidP="00A32B57">
      <w:pPr>
        <w:spacing w:after="0"/>
        <w:rPr>
          <w:rFonts w:ascii="Arial" w:hAnsi="Arial" w:cs="Arial"/>
          <w:sz w:val="24"/>
          <w:szCs w:val="24"/>
        </w:rPr>
      </w:pPr>
      <w:r>
        <w:rPr>
          <w:rFonts w:ascii="Arial" w:hAnsi="Arial" w:cs="Arial"/>
          <w:sz w:val="24"/>
          <w:szCs w:val="24"/>
        </w:rPr>
        <w:t>Toutefois, comme nous l’avons démontré tout au long de ce mémoire, l</w:t>
      </w:r>
      <w:r w:rsidR="005D620F">
        <w:rPr>
          <w:rFonts w:ascii="Arial" w:hAnsi="Arial" w:cs="Arial"/>
          <w:sz w:val="24"/>
          <w:szCs w:val="24"/>
        </w:rPr>
        <w:t>ors de l’élaboration de chaque critère du Cadre, l</w:t>
      </w:r>
      <w:r w:rsidR="00661192">
        <w:rPr>
          <w:rFonts w:ascii="Arial" w:hAnsi="Arial" w:cs="Arial"/>
          <w:sz w:val="24"/>
          <w:szCs w:val="24"/>
        </w:rPr>
        <w:t xml:space="preserve">e </w:t>
      </w:r>
      <w:r w:rsidR="006F0E63" w:rsidRPr="006F0E63">
        <w:rPr>
          <w:rFonts w:ascii="Arial" w:hAnsi="Arial" w:cs="Arial"/>
          <w:sz w:val="24"/>
          <w:szCs w:val="24"/>
        </w:rPr>
        <w:t xml:space="preserve">Secrétariat à l’accès à l’information et à la réforme des institutions démocratiques </w:t>
      </w:r>
      <w:r w:rsidR="006F0E63">
        <w:rPr>
          <w:rFonts w:ascii="Arial" w:hAnsi="Arial" w:cs="Arial"/>
          <w:sz w:val="24"/>
          <w:szCs w:val="24"/>
        </w:rPr>
        <w:t xml:space="preserve">devra </w:t>
      </w:r>
      <w:r w:rsidR="00661192">
        <w:rPr>
          <w:rFonts w:ascii="Arial" w:hAnsi="Arial" w:cs="Arial"/>
          <w:sz w:val="24"/>
          <w:szCs w:val="24"/>
        </w:rPr>
        <w:t xml:space="preserve">garder en tête </w:t>
      </w:r>
      <w:r w:rsidR="003F3388">
        <w:rPr>
          <w:rFonts w:ascii="Arial" w:hAnsi="Arial" w:cs="Arial"/>
          <w:sz w:val="24"/>
          <w:szCs w:val="24"/>
        </w:rPr>
        <w:t>le droit à l’a</w:t>
      </w:r>
      <w:r w:rsidR="00661192">
        <w:rPr>
          <w:rFonts w:ascii="Arial" w:hAnsi="Arial" w:cs="Arial"/>
          <w:sz w:val="24"/>
          <w:szCs w:val="24"/>
        </w:rPr>
        <w:t>ccessibilité</w:t>
      </w:r>
      <w:r w:rsidR="005D620F">
        <w:rPr>
          <w:rFonts w:ascii="Arial" w:hAnsi="Arial" w:cs="Arial"/>
          <w:sz w:val="24"/>
          <w:szCs w:val="24"/>
        </w:rPr>
        <w:t xml:space="preserve">, </w:t>
      </w:r>
      <w:r w:rsidR="00661192">
        <w:rPr>
          <w:rFonts w:ascii="Arial" w:hAnsi="Arial" w:cs="Arial"/>
          <w:sz w:val="24"/>
          <w:szCs w:val="24"/>
        </w:rPr>
        <w:t xml:space="preserve">pour tous et en même temps. </w:t>
      </w:r>
    </w:p>
    <w:p w:rsidR="000176A0" w:rsidRPr="001835BA" w:rsidRDefault="00F82EC2" w:rsidP="00504587">
      <w:pPr>
        <w:rPr>
          <w:rFonts w:ascii="Arial" w:hAnsi="Arial" w:cs="Arial"/>
          <w:sz w:val="24"/>
          <w:szCs w:val="24"/>
        </w:rPr>
      </w:pPr>
      <w:r w:rsidRPr="001835BA">
        <w:rPr>
          <w:rFonts w:ascii="Arial" w:hAnsi="Arial" w:cs="Arial"/>
          <w:sz w:val="24"/>
          <w:szCs w:val="24"/>
        </w:rPr>
        <w:t>À cet effet, la COPHAN est particulièrement alarmé</w:t>
      </w:r>
      <w:r w:rsidR="005C5A89">
        <w:rPr>
          <w:rFonts w:ascii="Arial" w:hAnsi="Arial" w:cs="Arial"/>
          <w:sz w:val="24"/>
          <w:szCs w:val="24"/>
        </w:rPr>
        <w:t xml:space="preserve">e </w:t>
      </w:r>
      <w:r w:rsidRPr="001835BA">
        <w:rPr>
          <w:rFonts w:ascii="Arial" w:hAnsi="Arial" w:cs="Arial"/>
          <w:sz w:val="24"/>
          <w:szCs w:val="24"/>
        </w:rPr>
        <w:t>par l’expression « délais minimums acceptables »</w:t>
      </w:r>
      <w:r w:rsidR="00972234">
        <w:rPr>
          <w:rFonts w:ascii="Arial" w:hAnsi="Arial" w:cs="Arial"/>
          <w:sz w:val="24"/>
          <w:szCs w:val="24"/>
        </w:rPr>
        <w:t>,</w:t>
      </w:r>
      <w:r w:rsidRPr="001835BA">
        <w:rPr>
          <w:rFonts w:ascii="Arial" w:hAnsi="Arial" w:cs="Arial"/>
          <w:sz w:val="24"/>
          <w:szCs w:val="24"/>
        </w:rPr>
        <w:t xml:space="preserve"> </w:t>
      </w:r>
      <w:r w:rsidR="006F0E63">
        <w:rPr>
          <w:rFonts w:ascii="Arial" w:hAnsi="Arial" w:cs="Arial"/>
          <w:sz w:val="24"/>
          <w:szCs w:val="24"/>
        </w:rPr>
        <w:t xml:space="preserve">que l’on retrouve </w:t>
      </w:r>
      <w:r w:rsidR="005D620F">
        <w:rPr>
          <w:rFonts w:ascii="Arial" w:hAnsi="Arial" w:cs="Arial"/>
          <w:sz w:val="24"/>
          <w:szCs w:val="24"/>
        </w:rPr>
        <w:t xml:space="preserve">dans tout le document, </w:t>
      </w:r>
      <w:r w:rsidRPr="001835BA">
        <w:rPr>
          <w:rFonts w:ascii="Arial" w:hAnsi="Arial" w:cs="Arial"/>
          <w:sz w:val="24"/>
          <w:szCs w:val="24"/>
        </w:rPr>
        <w:t xml:space="preserve">et </w:t>
      </w:r>
      <w:r w:rsidR="00972234">
        <w:rPr>
          <w:rFonts w:ascii="Arial" w:hAnsi="Arial" w:cs="Arial"/>
          <w:sz w:val="24"/>
          <w:szCs w:val="24"/>
        </w:rPr>
        <w:t>à la</w:t>
      </w:r>
      <w:r w:rsidRPr="001835BA">
        <w:rPr>
          <w:rFonts w:ascii="Arial" w:hAnsi="Arial" w:cs="Arial"/>
          <w:sz w:val="24"/>
          <w:szCs w:val="24"/>
        </w:rPr>
        <w:t>quel</w:t>
      </w:r>
      <w:r w:rsidR="00972234">
        <w:rPr>
          <w:rFonts w:ascii="Arial" w:hAnsi="Arial" w:cs="Arial"/>
          <w:sz w:val="24"/>
          <w:szCs w:val="24"/>
        </w:rPr>
        <w:t>le</w:t>
      </w:r>
      <w:r w:rsidRPr="001835BA">
        <w:rPr>
          <w:rFonts w:ascii="Arial" w:hAnsi="Arial" w:cs="Arial"/>
          <w:sz w:val="24"/>
          <w:szCs w:val="24"/>
        </w:rPr>
        <w:t xml:space="preserve"> aucune définition précise n’est </w:t>
      </w:r>
      <w:r w:rsidR="005D620F">
        <w:rPr>
          <w:rFonts w:ascii="Arial" w:hAnsi="Arial" w:cs="Arial"/>
          <w:sz w:val="24"/>
          <w:szCs w:val="24"/>
        </w:rPr>
        <w:t>associée</w:t>
      </w:r>
      <w:r w:rsidRPr="001835BA">
        <w:rPr>
          <w:rFonts w:ascii="Arial" w:hAnsi="Arial" w:cs="Arial"/>
          <w:sz w:val="24"/>
          <w:szCs w:val="24"/>
        </w:rPr>
        <w:t xml:space="preserve">. </w:t>
      </w:r>
      <w:r w:rsidR="00972234">
        <w:rPr>
          <w:rFonts w:ascii="Arial" w:hAnsi="Arial" w:cs="Arial"/>
          <w:sz w:val="24"/>
          <w:szCs w:val="24"/>
        </w:rPr>
        <w:t xml:space="preserve">C’est pourquoi, ce </w:t>
      </w:r>
      <w:r w:rsidR="006F735D">
        <w:rPr>
          <w:rFonts w:ascii="Arial" w:hAnsi="Arial" w:cs="Arial"/>
          <w:sz w:val="24"/>
          <w:szCs w:val="24"/>
        </w:rPr>
        <w:t>document</w:t>
      </w:r>
      <w:r w:rsidR="00972234">
        <w:rPr>
          <w:rFonts w:ascii="Arial" w:hAnsi="Arial" w:cs="Arial"/>
          <w:sz w:val="24"/>
          <w:szCs w:val="24"/>
        </w:rPr>
        <w:t xml:space="preserve"> se doit d’être plus précis</w:t>
      </w:r>
      <w:r w:rsidR="005D620F">
        <w:rPr>
          <w:rFonts w:ascii="Arial" w:hAnsi="Arial" w:cs="Arial"/>
          <w:sz w:val="24"/>
          <w:szCs w:val="24"/>
        </w:rPr>
        <w:t>,</w:t>
      </w:r>
      <w:r w:rsidR="006F735D">
        <w:rPr>
          <w:rFonts w:ascii="Arial" w:hAnsi="Arial" w:cs="Arial"/>
          <w:sz w:val="24"/>
          <w:szCs w:val="24"/>
        </w:rPr>
        <w:t xml:space="preserve"> même s’il</w:t>
      </w:r>
      <w:r w:rsidR="00972234">
        <w:rPr>
          <w:rFonts w:ascii="Arial" w:hAnsi="Arial" w:cs="Arial"/>
          <w:sz w:val="24"/>
          <w:szCs w:val="24"/>
        </w:rPr>
        <w:t xml:space="preserve"> n’a pour objectif </w:t>
      </w:r>
      <w:r w:rsidR="005D620F">
        <w:rPr>
          <w:rFonts w:ascii="Arial" w:hAnsi="Arial" w:cs="Arial"/>
          <w:sz w:val="24"/>
          <w:szCs w:val="24"/>
        </w:rPr>
        <w:t xml:space="preserve">que </w:t>
      </w:r>
      <w:r w:rsidR="00972234">
        <w:rPr>
          <w:rFonts w:ascii="Arial" w:hAnsi="Arial" w:cs="Arial"/>
          <w:sz w:val="24"/>
          <w:szCs w:val="24"/>
        </w:rPr>
        <w:t xml:space="preserve">d’énoncer </w:t>
      </w:r>
      <w:r w:rsidR="006F735D">
        <w:rPr>
          <w:rFonts w:ascii="Arial" w:hAnsi="Arial" w:cs="Arial"/>
          <w:sz w:val="24"/>
          <w:szCs w:val="24"/>
        </w:rPr>
        <w:t>des principes directeurs qui</w:t>
      </w:r>
      <w:r w:rsidR="00972234">
        <w:rPr>
          <w:rFonts w:ascii="Arial" w:hAnsi="Arial" w:cs="Arial"/>
          <w:sz w:val="24"/>
          <w:szCs w:val="24"/>
        </w:rPr>
        <w:t xml:space="preserve"> </w:t>
      </w:r>
      <w:r w:rsidR="006F735D">
        <w:rPr>
          <w:rFonts w:ascii="Arial" w:hAnsi="Arial" w:cs="Arial"/>
          <w:sz w:val="24"/>
          <w:szCs w:val="24"/>
        </w:rPr>
        <w:t xml:space="preserve">guideront les ministères ou organismes publics dans l’élaboration de consultations. </w:t>
      </w:r>
      <w:r w:rsidR="002134D5">
        <w:rPr>
          <w:rFonts w:ascii="Arial" w:hAnsi="Arial" w:cs="Arial"/>
          <w:sz w:val="24"/>
          <w:szCs w:val="24"/>
        </w:rPr>
        <w:t>De plus, le C</w:t>
      </w:r>
      <w:r w:rsidR="00DF37CC">
        <w:rPr>
          <w:rFonts w:ascii="Arial" w:hAnsi="Arial" w:cs="Arial"/>
          <w:sz w:val="24"/>
          <w:szCs w:val="24"/>
        </w:rPr>
        <w:t>adre doit être rédigé dans un langage simple et compréhensible</w:t>
      </w:r>
      <w:r w:rsidR="00972234">
        <w:rPr>
          <w:rFonts w:ascii="Arial" w:hAnsi="Arial" w:cs="Arial"/>
          <w:sz w:val="24"/>
          <w:szCs w:val="24"/>
        </w:rPr>
        <w:t>,</w:t>
      </w:r>
      <w:r w:rsidR="00DF37CC">
        <w:rPr>
          <w:rFonts w:ascii="Arial" w:hAnsi="Arial" w:cs="Arial"/>
          <w:sz w:val="24"/>
          <w:szCs w:val="24"/>
        </w:rPr>
        <w:t xml:space="preserve"> afin que tous les pa</w:t>
      </w:r>
      <w:r w:rsidR="002134D5">
        <w:rPr>
          <w:rFonts w:ascii="Arial" w:hAnsi="Arial" w:cs="Arial"/>
          <w:sz w:val="24"/>
          <w:szCs w:val="24"/>
        </w:rPr>
        <w:t xml:space="preserve">rticipants puissent </w:t>
      </w:r>
      <w:r w:rsidR="005D620F">
        <w:rPr>
          <w:rFonts w:ascii="Arial" w:hAnsi="Arial" w:cs="Arial"/>
          <w:sz w:val="24"/>
          <w:szCs w:val="24"/>
        </w:rPr>
        <w:t>s’y référer</w:t>
      </w:r>
      <w:r w:rsidR="00DF37CC">
        <w:rPr>
          <w:rFonts w:ascii="Arial" w:hAnsi="Arial" w:cs="Arial"/>
          <w:sz w:val="24"/>
          <w:szCs w:val="24"/>
        </w:rPr>
        <w:t xml:space="preserve"> avant </w:t>
      </w:r>
      <w:r w:rsidR="005D620F">
        <w:rPr>
          <w:rFonts w:ascii="Arial" w:hAnsi="Arial" w:cs="Arial"/>
          <w:sz w:val="24"/>
          <w:szCs w:val="24"/>
        </w:rPr>
        <w:t>chaque</w:t>
      </w:r>
      <w:r w:rsidR="00DF37CC">
        <w:rPr>
          <w:rFonts w:ascii="Arial" w:hAnsi="Arial" w:cs="Arial"/>
          <w:sz w:val="24"/>
          <w:szCs w:val="24"/>
        </w:rPr>
        <w:t xml:space="preserve"> nouvelle consultation gouvernementale. </w:t>
      </w:r>
    </w:p>
    <w:p w:rsidR="00FA0C7F" w:rsidRPr="001835BA" w:rsidRDefault="006F0E63" w:rsidP="006F0E63">
      <w:pPr>
        <w:spacing w:after="0"/>
        <w:rPr>
          <w:rFonts w:ascii="Arial" w:hAnsi="Arial" w:cs="Arial"/>
          <w:sz w:val="24"/>
          <w:szCs w:val="24"/>
        </w:rPr>
      </w:pPr>
      <w:r>
        <w:rPr>
          <w:rFonts w:ascii="Arial" w:hAnsi="Arial" w:cs="Arial"/>
          <w:sz w:val="24"/>
          <w:szCs w:val="24"/>
        </w:rPr>
        <w:t xml:space="preserve">Pour terminer, la COPHAN tient à mentionner que les </w:t>
      </w:r>
      <w:r w:rsidR="00AA0D3E">
        <w:rPr>
          <w:rFonts w:ascii="Arial" w:hAnsi="Arial" w:cs="Arial"/>
          <w:sz w:val="24"/>
          <w:szCs w:val="24"/>
        </w:rPr>
        <w:t>« rendez-vous numériques »</w:t>
      </w:r>
      <w:r>
        <w:rPr>
          <w:rFonts w:ascii="Arial" w:hAnsi="Arial" w:cs="Arial"/>
          <w:sz w:val="24"/>
          <w:szCs w:val="24"/>
        </w:rPr>
        <w:t>,</w:t>
      </w:r>
      <w:r w:rsidR="00AA0D3E">
        <w:rPr>
          <w:rFonts w:ascii="Arial" w:hAnsi="Arial" w:cs="Arial"/>
          <w:sz w:val="24"/>
          <w:szCs w:val="24"/>
        </w:rPr>
        <w:t xml:space="preserve"> prévus dans le cadre de la consultation plus large de la stratégie numérique du Québec</w:t>
      </w:r>
      <w:r>
        <w:rPr>
          <w:rFonts w:ascii="Arial" w:hAnsi="Arial" w:cs="Arial"/>
          <w:sz w:val="24"/>
          <w:szCs w:val="24"/>
        </w:rPr>
        <w:t xml:space="preserve">, présentent divers obstacles à l’accessibilité. D’une part, </w:t>
      </w:r>
      <w:r w:rsidR="00AA0D3E">
        <w:rPr>
          <w:rFonts w:ascii="Arial" w:hAnsi="Arial" w:cs="Arial"/>
          <w:sz w:val="24"/>
          <w:szCs w:val="24"/>
        </w:rPr>
        <w:t>le formulaire d’inscription</w:t>
      </w:r>
      <w:r>
        <w:rPr>
          <w:rFonts w:ascii="Arial" w:hAnsi="Arial" w:cs="Arial"/>
          <w:sz w:val="24"/>
          <w:szCs w:val="24"/>
        </w:rPr>
        <w:t>,</w:t>
      </w:r>
      <w:r w:rsidR="00AA0D3E">
        <w:rPr>
          <w:rFonts w:ascii="Arial" w:hAnsi="Arial" w:cs="Arial"/>
          <w:sz w:val="24"/>
          <w:szCs w:val="24"/>
        </w:rPr>
        <w:t xml:space="preserve"> </w:t>
      </w:r>
      <w:r>
        <w:rPr>
          <w:rFonts w:ascii="Arial" w:hAnsi="Arial" w:cs="Arial"/>
          <w:sz w:val="24"/>
          <w:szCs w:val="24"/>
        </w:rPr>
        <w:t>qui doit être complété pour prendre part à ces activités, ne contient aucun champ permettant d’</w:t>
      </w:r>
      <w:r w:rsidR="00AA0D3E">
        <w:rPr>
          <w:rFonts w:ascii="Arial" w:hAnsi="Arial" w:cs="Arial"/>
          <w:sz w:val="24"/>
          <w:szCs w:val="24"/>
        </w:rPr>
        <w:t>indiquer si une personne a une limitation fonctionne</w:t>
      </w:r>
      <w:r w:rsidR="00AB57E5">
        <w:rPr>
          <w:rFonts w:ascii="Arial" w:hAnsi="Arial" w:cs="Arial"/>
          <w:sz w:val="24"/>
          <w:szCs w:val="24"/>
        </w:rPr>
        <w:t xml:space="preserve">lle </w:t>
      </w:r>
      <w:r w:rsidR="00AA0D3E">
        <w:rPr>
          <w:rFonts w:ascii="Arial" w:hAnsi="Arial" w:cs="Arial"/>
          <w:sz w:val="24"/>
          <w:szCs w:val="24"/>
        </w:rPr>
        <w:t>et</w:t>
      </w:r>
      <w:r>
        <w:rPr>
          <w:rFonts w:ascii="Arial" w:hAnsi="Arial" w:cs="Arial"/>
          <w:sz w:val="24"/>
          <w:szCs w:val="24"/>
        </w:rPr>
        <w:t>,</w:t>
      </w:r>
      <w:r w:rsidR="00AA0D3E">
        <w:rPr>
          <w:rFonts w:ascii="Arial" w:hAnsi="Arial" w:cs="Arial"/>
          <w:sz w:val="24"/>
          <w:szCs w:val="24"/>
        </w:rPr>
        <w:t xml:space="preserve"> le cas échéant, les accommodements</w:t>
      </w:r>
      <w:r>
        <w:rPr>
          <w:rFonts w:ascii="Arial" w:hAnsi="Arial" w:cs="Arial"/>
          <w:sz w:val="24"/>
          <w:szCs w:val="24"/>
        </w:rPr>
        <w:t xml:space="preserve"> dont elle aura besoin</w:t>
      </w:r>
      <w:r w:rsidR="00AA0D3E">
        <w:rPr>
          <w:rFonts w:ascii="Arial" w:hAnsi="Arial" w:cs="Arial"/>
          <w:sz w:val="24"/>
          <w:szCs w:val="24"/>
        </w:rPr>
        <w:t xml:space="preserve">. </w:t>
      </w:r>
      <w:r>
        <w:rPr>
          <w:rFonts w:ascii="Arial" w:hAnsi="Arial" w:cs="Arial"/>
          <w:sz w:val="24"/>
          <w:szCs w:val="24"/>
        </w:rPr>
        <w:t>D’autre part, n</w:t>
      </w:r>
      <w:r w:rsidR="00AA0D3E">
        <w:rPr>
          <w:rFonts w:ascii="Arial" w:hAnsi="Arial" w:cs="Arial"/>
          <w:sz w:val="24"/>
          <w:szCs w:val="24"/>
        </w:rPr>
        <w:t xml:space="preserve">ous avons appris que la consultation de Montréal </w:t>
      </w:r>
      <w:r>
        <w:rPr>
          <w:rFonts w:ascii="Arial" w:hAnsi="Arial" w:cs="Arial"/>
          <w:sz w:val="24"/>
          <w:szCs w:val="24"/>
        </w:rPr>
        <w:t xml:space="preserve">se tiendra </w:t>
      </w:r>
      <w:r w:rsidR="00AA0D3E">
        <w:rPr>
          <w:rFonts w:ascii="Arial" w:hAnsi="Arial" w:cs="Arial"/>
          <w:sz w:val="24"/>
          <w:szCs w:val="24"/>
        </w:rPr>
        <w:t xml:space="preserve">dans un édifice </w:t>
      </w:r>
      <w:r>
        <w:rPr>
          <w:rFonts w:ascii="Arial" w:hAnsi="Arial" w:cs="Arial"/>
          <w:sz w:val="24"/>
          <w:szCs w:val="24"/>
        </w:rPr>
        <w:t xml:space="preserve">sans rampe d’accès. Aussi, les </w:t>
      </w:r>
      <w:r w:rsidR="00AA0D3E">
        <w:rPr>
          <w:rFonts w:ascii="Arial" w:hAnsi="Arial" w:cs="Arial"/>
          <w:sz w:val="24"/>
          <w:szCs w:val="24"/>
        </w:rPr>
        <w:t>personne</w:t>
      </w:r>
      <w:r>
        <w:rPr>
          <w:rFonts w:ascii="Arial" w:hAnsi="Arial" w:cs="Arial"/>
          <w:sz w:val="24"/>
          <w:szCs w:val="24"/>
        </w:rPr>
        <w:t>s</w:t>
      </w:r>
      <w:r w:rsidR="00AA0D3E">
        <w:rPr>
          <w:rFonts w:ascii="Arial" w:hAnsi="Arial" w:cs="Arial"/>
          <w:sz w:val="24"/>
          <w:szCs w:val="24"/>
        </w:rPr>
        <w:t xml:space="preserve"> se dépla</w:t>
      </w:r>
      <w:r>
        <w:rPr>
          <w:rFonts w:ascii="Arial" w:hAnsi="Arial" w:cs="Arial"/>
          <w:sz w:val="24"/>
          <w:szCs w:val="24"/>
        </w:rPr>
        <w:t>çant</w:t>
      </w:r>
      <w:r w:rsidR="00AA0D3E">
        <w:rPr>
          <w:rFonts w:ascii="Arial" w:hAnsi="Arial" w:cs="Arial"/>
          <w:sz w:val="24"/>
          <w:szCs w:val="24"/>
        </w:rPr>
        <w:t xml:space="preserve"> en fauteuil </w:t>
      </w:r>
      <w:r>
        <w:rPr>
          <w:rFonts w:ascii="Arial" w:hAnsi="Arial" w:cs="Arial"/>
          <w:sz w:val="24"/>
          <w:szCs w:val="24"/>
        </w:rPr>
        <w:t xml:space="preserve">devront téléphoner avant d’arriver, afin qu’une rampe amovible soit installée, sans quoi, elles ne pourront pas participer à cette consultation. Nous déplorons encore une fois que </w:t>
      </w:r>
      <w:r w:rsidR="00AA0D3E">
        <w:rPr>
          <w:rFonts w:ascii="Arial" w:hAnsi="Arial" w:cs="Arial"/>
          <w:sz w:val="24"/>
          <w:szCs w:val="24"/>
        </w:rPr>
        <w:t xml:space="preserve">l’accessibilité </w:t>
      </w:r>
      <w:r>
        <w:rPr>
          <w:rFonts w:ascii="Arial" w:hAnsi="Arial" w:cs="Arial"/>
          <w:sz w:val="24"/>
          <w:szCs w:val="24"/>
        </w:rPr>
        <w:t xml:space="preserve">pour les </w:t>
      </w:r>
      <w:r w:rsidR="00AA0D3E">
        <w:rPr>
          <w:rFonts w:ascii="Arial" w:hAnsi="Arial" w:cs="Arial"/>
          <w:sz w:val="24"/>
          <w:szCs w:val="24"/>
        </w:rPr>
        <w:t xml:space="preserve">personnes ayant des limitations </w:t>
      </w:r>
      <w:r>
        <w:rPr>
          <w:rFonts w:ascii="Arial" w:hAnsi="Arial" w:cs="Arial"/>
          <w:sz w:val="24"/>
          <w:szCs w:val="24"/>
        </w:rPr>
        <w:t xml:space="preserve">fonctionnelles ne soit </w:t>
      </w:r>
      <w:r w:rsidR="00AA0D3E">
        <w:rPr>
          <w:rFonts w:ascii="Arial" w:hAnsi="Arial" w:cs="Arial"/>
          <w:sz w:val="24"/>
          <w:szCs w:val="24"/>
        </w:rPr>
        <w:t xml:space="preserve">pas </w:t>
      </w:r>
      <w:r>
        <w:rPr>
          <w:rFonts w:ascii="Arial" w:hAnsi="Arial" w:cs="Arial"/>
          <w:sz w:val="24"/>
          <w:szCs w:val="24"/>
        </w:rPr>
        <w:t xml:space="preserve">une </w:t>
      </w:r>
      <w:r w:rsidR="00AA0D3E">
        <w:rPr>
          <w:rFonts w:ascii="Arial" w:hAnsi="Arial" w:cs="Arial"/>
          <w:sz w:val="24"/>
          <w:szCs w:val="24"/>
        </w:rPr>
        <w:t xml:space="preserve">priorité </w:t>
      </w:r>
      <w:r>
        <w:rPr>
          <w:rFonts w:ascii="Arial" w:hAnsi="Arial" w:cs="Arial"/>
          <w:sz w:val="24"/>
          <w:szCs w:val="24"/>
        </w:rPr>
        <w:t xml:space="preserve">pour le </w:t>
      </w:r>
      <w:r w:rsidR="00AA0D3E">
        <w:rPr>
          <w:rFonts w:ascii="Arial" w:hAnsi="Arial" w:cs="Arial"/>
          <w:sz w:val="24"/>
          <w:szCs w:val="24"/>
        </w:rPr>
        <w:t xml:space="preserve">gouvernement. </w:t>
      </w:r>
    </w:p>
    <w:p w:rsidR="00FA0C7F" w:rsidRPr="001835BA" w:rsidRDefault="00FA0C7F" w:rsidP="00A32B57">
      <w:pPr>
        <w:spacing w:after="0"/>
        <w:rPr>
          <w:rFonts w:ascii="Arial" w:hAnsi="Arial" w:cs="Arial"/>
          <w:sz w:val="24"/>
          <w:szCs w:val="24"/>
        </w:rPr>
      </w:pPr>
    </w:p>
    <w:p w:rsidR="00FA0C7F" w:rsidRPr="001835BA" w:rsidRDefault="00FA0C7F" w:rsidP="00A32B57">
      <w:pPr>
        <w:spacing w:after="0"/>
        <w:rPr>
          <w:rFonts w:ascii="Arial" w:hAnsi="Arial" w:cs="Arial"/>
          <w:sz w:val="24"/>
          <w:szCs w:val="24"/>
        </w:rPr>
      </w:pPr>
    </w:p>
    <w:p w:rsidR="00FA0C7F" w:rsidRPr="001835BA" w:rsidRDefault="00FA0C7F" w:rsidP="00A32B57">
      <w:pPr>
        <w:spacing w:after="0"/>
        <w:rPr>
          <w:rFonts w:ascii="Arial" w:hAnsi="Arial" w:cs="Arial"/>
          <w:sz w:val="24"/>
          <w:szCs w:val="24"/>
        </w:rPr>
      </w:pPr>
    </w:p>
    <w:p w:rsidR="00FA0C7F" w:rsidRPr="001835BA" w:rsidRDefault="00FA0C7F" w:rsidP="00A32B57">
      <w:pPr>
        <w:spacing w:after="0"/>
        <w:rPr>
          <w:rFonts w:ascii="Arial" w:hAnsi="Arial" w:cs="Arial"/>
          <w:sz w:val="24"/>
          <w:szCs w:val="24"/>
        </w:rPr>
      </w:pPr>
    </w:p>
    <w:p w:rsidR="00FA0C7F" w:rsidRPr="001835BA" w:rsidRDefault="00FA0C7F" w:rsidP="00A32B57">
      <w:pPr>
        <w:spacing w:after="0"/>
        <w:rPr>
          <w:rFonts w:ascii="Arial" w:hAnsi="Arial" w:cs="Arial"/>
          <w:sz w:val="24"/>
          <w:szCs w:val="24"/>
        </w:rPr>
      </w:pPr>
    </w:p>
    <w:p w:rsidR="00FA0C7F" w:rsidRPr="001835BA" w:rsidRDefault="00FA0C7F" w:rsidP="00A32B57">
      <w:pPr>
        <w:spacing w:after="0"/>
        <w:rPr>
          <w:rFonts w:ascii="Arial" w:hAnsi="Arial" w:cs="Arial"/>
          <w:sz w:val="24"/>
          <w:szCs w:val="24"/>
        </w:rPr>
      </w:pPr>
    </w:p>
    <w:p w:rsidR="00FA0C7F" w:rsidRDefault="00FA0C7F" w:rsidP="00A32B57">
      <w:pPr>
        <w:spacing w:after="0"/>
        <w:rPr>
          <w:rFonts w:ascii="Arial" w:hAnsi="Arial" w:cs="Arial"/>
          <w:sz w:val="24"/>
          <w:szCs w:val="24"/>
        </w:rPr>
      </w:pPr>
      <w:r w:rsidRPr="001835BA">
        <w:rPr>
          <w:rFonts w:ascii="Arial" w:hAnsi="Arial" w:cs="Arial"/>
          <w:sz w:val="24"/>
          <w:szCs w:val="24"/>
        </w:rPr>
        <w:t xml:space="preserve"> </w:t>
      </w: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A076C9" w:rsidP="00A32B57">
      <w:pPr>
        <w:spacing w:after="0"/>
        <w:rPr>
          <w:rFonts w:ascii="Arial" w:hAnsi="Arial" w:cs="Arial"/>
          <w:sz w:val="24"/>
          <w:szCs w:val="24"/>
        </w:rPr>
      </w:pPr>
    </w:p>
    <w:p w:rsidR="00A076C9" w:rsidRDefault="00782AE5" w:rsidP="00A076C9">
      <w:pPr>
        <w:pStyle w:val="Titre1"/>
        <w:rPr>
          <w:rFonts w:ascii="Arial" w:hAnsi="Arial" w:cs="Arial"/>
          <w:color w:val="auto"/>
        </w:rPr>
      </w:pPr>
      <w:bookmarkStart w:id="27" w:name="_Toc474401478"/>
      <w:r>
        <w:rPr>
          <w:rFonts w:ascii="Arial" w:hAnsi="Arial" w:cs="Arial"/>
          <w:color w:val="auto"/>
        </w:rPr>
        <w:lastRenderedPageBreak/>
        <w:t>A</w:t>
      </w:r>
      <w:r w:rsidR="00A076C9" w:rsidRPr="00A076C9">
        <w:rPr>
          <w:rFonts w:ascii="Arial" w:hAnsi="Arial" w:cs="Arial"/>
          <w:color w:val="auto"/>
        </w:rPr>
        <w:t>nnexe</w:t>
      </w:r>
      <w:bookmarkEnd w:id="27"/>
      <w:r w:rsidR="00A076C9" w:rsidRPr="00A076C9">
        <w:rPr>
          <w:rFonts w:ascii="Arial" w:hAnsi="Arial" w:cs="Arial"/>
          <w:color w:val="auto"/>
        </w:rPr>
        <w:t xml:space="preserve"> </w:t>
      </w:r>
    </w:p>
    <w:p w:rsidR="001918BC" w:rsidRPr="006340A7" w:rsidRDefault="006340A7" w:rsidP="006340A7">
      <w:pPr>
        <w:pStyle w:val="Titre2"/>
        <w:rPr>
          <w:rFonts w:cs="Arial"/>
        </w:rPr>
      </w:pPr>
      <w:bookmarkStart w:id="28" w:name="_Toc474401479"/>
      <w:r w:rsidRPr="006340A7">
        <w:rPr>
          <w:rFonts w:cs="Arial"/>
        </w:rPr>
        <w:t xml:space="preserve">Lettre du </w:t>
      </w:r>
      <w:r w:rsidR="00E10F1D">
        <w:rPr>
          <w:rFonts w:cs="Arial"/>
        </w:rPr>
        <w:t>RAAQ</w:t>
      </w:r>
      <w:r w:rsidRPr="006340A7">
        <w:rPr>
          <w:rFonts w:cs="Arial"/>
        </w:rPr>
        <w:t xml:space="preserve"> concernant la Stratégie numérique du Québec</w:t>
      </w:r>
      <w:bookmarkEnd w:id="28"/>
    </w:p>
    <w:p w:rsidR="006340A7" w:rsidRPr="001918BC" w:rsidRDefault="006340A7" w:rsidP="00A076C9">
      <w:pPr>
        <w:rPr>
          <w:rFonts w:ascii="Arial" w:hAnsi="Arial" w:cs="Arial"/>
          <w:b/>
          <w:sz w:val="24"/>
          <w:szCs w:val="24"/>
        </w:rPr>
      </w:pPr>
    </w:p>
    <w:tbl>
      <w:tblPr>
        <w:tblW w:w="9743" w:type="dxa"/>
        <w:tblInd w:w="-34" w:type="dxa"/>
        <w:tblLook w:val="04A0"/>
      </w:tblPr>
      <w:tblGrid>
        <w:gridCol w:w="5763"/>
        <w:gridCol w:w="3980"/>
      </w:tblGrid>
      <w:tr w:rsidR="000C6011" w:rsidRPr="00534961" w:rsidTr="006340A7">
        <w:trPr>
          <w:trHeight w:val="600"/>
        </w:trPr>
        <w:tc>
          <w:tcPr>
            <w:tcW w:w="5763" w:type="dxa"/>
            <w:vAlign w:val="center"/>
            <w:hideMark/>
          </w:tcPr>
          <w:p w:rsidR="000C6011" w:rsidRPr="00FF5548" w:rsidRDefault="000C6011" w:rsidP="006340A7">
            <w:pPr>
              <w:spacing w:after="0" w:line="240" w:lineRule="auto"/>
              <w:rPr>
                <w:rFonts w:ascii="Verdana" w:eastAsia="Times New Roman" w:hAnsi="Verdana" w:cs="Arial"/>
                <w:sz w:val="24"/>
                <w:szCs w:val="24"/>
                <w:lang w:eastAsia="fr-FR"/>
              </w:rPr>
            </w:pPr>
            <w:r>
              <w:rPr>
                <w:rFonts w:ascii="Verdana" w:eastAsia="Times New Roman" w:hAnsi="Verdana" w:cs="Arial"/>
                <w:noProof/>
                <w:sz w:val="24"/>
                <w:szCs w:val="24"/>
                <w:lang w:eastAsia="fr-CA"/>
              </w:rPr>
              <w:drawing>
                <wp:inline distT="0" distB="0" distL="0" distR="0">
                  <wp:extent cx="2351405" cy="487045"/>
                  <wp:effectExtent l="19050" t="0" r="0" b="0"/>
                  <wp:docPr id="1" name="Image 1" descr="Logo du 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u RAAQ"/>
                          <pic:cNvPicPr>
                            <a:picLocks noChangeAspect="1" noChangeArrowheads="1"/>
                          </pic:cNvPicPr>
                        </pic:nvPicPr>
                        <pic:blipFill>
                          <a:blip r:embed="rId27" cstate="print"/>
                          <a:srcRect/>
                          <a:stretch>
                            <a:fillRect/>
                          </a:stretch>
                        </pic:blipFill>
                        <pic:spPr bwMode="auto">
                          <a:xfrm>
                            <a:off x="0" y="0"/>
                            <a:ext cx="2351405" cy="487045"/>
                          </a:xfrm>
                          <a:prstGeom prst="rect">
                            <a:avLst/>
                          </a:prstGeom>
                          <a:noFill/>
                          <a:ln w="9525">
                            <a:noFill/>
                            <a:miter lim="800000"/>
                            <a:headEnd/>
                            <a:tailEnd/>
                          </a:ln>
                        </pic:spPr>
                      </pic:pic>
                    </a:graphicData>
                  </a:graphic>
                </wp:inline>
              </w:drawing>
            </w:r>
          </w:p>
          <w:p w:rsidR="000C6011" w:rsidRPr="00FF5548" w:rsidRDefault="000C6011" w:rsidP="006340A7">
            <w:pPr>
              <w:tabs>
                <w:tab w:val="center" w:pos="4320"/>
                <w:tab w:val="right" w:pos="8640"/>
              </w:tabs>
              <w:spacing w:after="0" w:line="240" w:lineRule="auto"/>
              <w:ind w:left="743"/>
              <w:rPr>
                <w:rFonts w:eastAsia="Times New Roman" w:cs="Arial"/>
                <w:b/>
                <w:lang w:eastAsia="fr-FR"/>
              </w:rPr>
            </w:pPr>
            <w:r w:rsidRPr="00FF5548">
              <w:rPr>
                <w:rFonts w:eastAsia="Times New Roman" w:cs="Arial"/>
                <w:b/>
                <w:lang w:eastAsia="fr-FR"/>
              </w:rPr>
              <w:t xml:space="preserve">Regroupement des aveugles et </w:t>
            </w:r>
          </w:p>
          <w:p w:rsidR="000C6011" w:rsidRPr="00FF5548" w:rsidRDefault="000C6011" w:rsidP="006340A7">
            <w:pPr>
              <w:tabs>
                <w:tab w:val="center" w:pos="4320"/>
                <w:tab w:val="right" w:pos="8640"/>
              </w:tabs>
              <w:spacing w:after="0" w:line="240" w:lineRule="auto"/>
              <w:ind w:left="743"/>
              <w:rPr>
                <w:rFonts w:eastAsia="Times New Roman" w:cs="Arial"/>
                <w:b/>
                <w:lang w:eastAsia="fr-FR"/>
              </w:rPr>
            </w:pPr>
            <w:r w:rsidRPr="00FF5548">
              <w:rPr>
                <w:rFonts w:eastAsia="Times New Roman" w:cs="Arial"/>
                <w:b/>
                <w:lang w:eastAsia="fr-FR"/>
              </w:rPr>
              <w:t>amblyopes du Québec</w:t>
            </w:r>
          </w:p>
        </w:tc>
        <w:tc>
          <w:tcPr>
            <w:tcW w:w="3980" w:type="dxa"/>
            <w:hideMark/>
          </w:tcPr>
          <w:p w:rsidR="000C6011" w:rsidRPr="00FF5548" w:rsidRDefault="000C6011" w:rsidP="006340A7">
            <w:pPr>
              <w:tabs>
                <w:tab w:val="center" w:pos="4320"/>
                <w:tab w:val="right" w:pos="8640"/>
              </w:tabs>
              <w:spacing w:after="0" w:line="240" w:lineRule="auto"/>
              <w:jc w:val="right"/>
              <w:rPr>
                <w:rFonts w:eastAsia="Times New Roman" w:cs="Arial"/>
                <w:b/>
                <w:sz w:val="20"/>
                <w:szCs w:val="20"/>
                <w:lang w:eastAsia="fr-FR"/>
              </w:rPr>
            </w:pPr>
            <w:r w:rsidRPr="00FF5548">
              <w:rPr>
                <w:rFonts w:eastAsia="Times New Roman" w:cs="Arial"/>
                <w:b/>
                <w:sz w:val="20"/>
                <w:szCs w:val="20"/>
                <w:lang w:eastAsia="fr-FR"/>
              </w:rPr>
              <w:t>Siège social</w:t>
            </w:r>
          </w:p>
          <w:p w:rsidR="000C6011" w:rsidRPr="00FF5548" w:rsidRDefault="000C6011" w:rsidP="006340A7">
            <w:pPr>
              <w:tabs>
                <w:tab w:val="center" w:pos="4320"/>
                <w:tab w:val="right" w:pos="8640"/>
              </w:tabs>
              <w:spacing w:after="0" w:line="240" w:lineRule="auto"/>
              <w:jc w:val="right"/>
              <w:rPr>
                <w:rFonts w:eastAsia="Times New Roman" w:cs="Arial"/>
                <w:sz w:val="20"/>
                <w:szCs w:val="20"/>
                <w:lang w:eastAsia="fr-FR"/>
              </w:rPr>
            </w:pPr>
            <w:r w:rsidRPr="00FF5548">
              <w:rPr>
                <w:rFonts w:eastAsia="Times New Roman" w:cs="Arial"/>
                <w:sz w:val="20"/>
                <w:szCs w:val="20"/>
                <w:lang w:eastAsia="fr-FR"/>
              </w:rPr>
              <w:t>3740,  rue Berri, bureau 240</w:t>
            </w:r>
          </w:p>
          <w:p w:rsidR="000C6011" w:rsidRPr="00FF5548" w:rsidRDefault="000C6011" w:rsidP="006340A7">
            <w:pPr>
              <w:tabs>
                <w:tab w:val="center" w:pos="4320"/>
                <w:tab w:val="right" w:pos="8640"/>
              </w:tabs>
              <w:spacing w:after="0" w:line="240" w:lineRule="auto"/>
              <w:jc w:val="right"/>
              <w:rPr>
                <w:rFonts w:eastAsia="Times New Roman" w:cs="Arial"/>
                <w:sz w:val="20"/>
                <w:szCs w:val="20"/>
                <w:lang w:eastAsia="fr-FR"/>
              </w:rPr>
            </w:pPr>
            <w:r w:rsidRPr="00FF5548">
              <w:rPr>
                <w:rFonts w:eastAsia="Times New Roman" w:cs="Arial"/>
                <w:sz w:val="20"/>
                <w:szCs w:val="20"/>
                <w:lang w:eastAsia="fr-FR"/>
              </w:rPr>
              <w:t xml:space="preserve"> Montréal (Québec) H2L 4G9</w:t>
            </w:r>
          </w:p>
          <w:p w:rsidR="000C6011" w:rsidRPr="00FF5548" w:rsidRDefault="000C6011" w:rsidP="006340A7">
            <w:pPr>
              <w:tabs>
                <w:tab w:val="center" w:pos="4320"/>
                <w:tab w:val="right" w:pos="8640"/>
              </w:tabs>
              <w:spacing w:after="0" w:line="240" w:lineRule="auto"/>
              <w:jc w:val="right"/>
              <w:rPr>
                <w:rFonts w:eastAsia="Times New Roman" w:cs="Arial"/>
                <w:sz w:val="20"/>
                <w:szCs w:val="20"/>
                <w:lang w:eastAsia="fr-FR"/>
              </w:rPr>
            </w:pPr>
            <w:r w:rsidRPr="00FF5548">
              <w:rPr>
                <w:rFonts w:eastAsia="Times New Roman" w:cs="Arial"/>
                <w:sz w:val="20"/>
                <w:szCs w:val="20"/>
                <w:lang w:eastAsia="fr-FR"/>
              </w:rPr>
              <w:t>Téléphone : (514) 849-2018</w:t>
            </w:r>
          </w:p>
          <w:p w:rsidR="000C6011" w:rsidRPr="00FF5548" w:rsidRDefault="000C6011" w:rsidP="006340A7">
            <w:pPr>
              <w:tabs>
                <w:tab w:val="center" w:pos="4320"/>
                <w:tab w:val="right" w:pos="8640"/>
              </w:tabs>
              <w:spacing w:after="0" w:line="240" w:lineRule="auto"/>
              <w:jc w:val="right"/>
              <w:rPr>
                <w:rFonts w:eastAsia="Times New Roman" w:cs="Arial"/>
                <w:sz w:val="20"/>
                <w:szCs w:val="20"/>
                <w:lang w:eastAsia="fr-FR"/>
              </w:rPr>
            </w:pPr>
            <w:r w:rsidRPr="00FF5548">
              <w:rPr>
                <w:rFonts w:eastAsia="Times New Roman" w:cs="Arial"/>
                <w:sz w:val="20"/>
                <w:szCs w:val="20"/>
                <w:lang w:eastAsia="fr-FR"/>
              </w:rPr>
              <w:t>Télécopieur : (514) 849-2754</w:t>
            </w:r>
          </w:p>
          <w:p w:rsidR="000C6011" w:rsidRPr="00FF5548" w:rsidRDefault="000C6011" w:rsidP="006340A7">
            <w:pPr>
              <w:tabs>
                <w:tab w:val="center" w:pos="4320"/>
                <w:tab w:val="right" w:pos="8640"/>
              </w:tabs>
              <w:spacing w:after="0" w:line="240" w:lineRule="auto"/>
              <w:jc w:val="right"/>
              <w:rPr>
                <w:rFonts w:eastAsia="Times New Roman" w:cs="Arial"/>
                <w:sz w:val="20"/>
                <w:szCs w:val="20"/>
                <w:lang w:eastAsia="fr-FR"/>
              </w:rPr>
            </w:pPr>
            <w:r w:rsidRPr="00FF5548">
              <w:rPr>
                <w:rFonts w:eastAsia="Times New Roman" w:cs="Arial"/>
                <w:sz w:val="20"/>
                <w:szCs w:val="20"/>
                <w:lang w:eastAsia="fr-FR"/>
              </w:rPr>
              <w:t xml:space="preserve">Courriel : </w:t>
            </w:r>
            <w:hyperlink r:id="rId28" w:history="1">
              <w:r w:rsidR="006340A7" w:rsidRPr="00752631">
                <w:rPr>
                  <w:rStyle w:val="Lienhypertexte"/>
                  <w:rFonts w:eastAsia="Times New Roman" w:cs="Arial"/>
                  <w:sz w:val="20"/>
                  <w:szCs w:val="20"/>
                  <w:lang w:eastAsia="fr-FR"/>
                </w:rPr>
                <w:t>info@raaq.qc.ca</w:t>
              </w:r>
            </w:hyperlink>
            <w:r w:rsidR="006340A7">
              <w:rPr>
                <w:rFonts w:eastAsia="Times New Roman" w:cs="Arial"/>
                <w:sz w:val="20"/>
                <w:szCs w:val="20"/>
                <w:lang w:eastAsia="fr-FR"/>
              </w:rPr>
              <w:t xml:space="preserve"> </w:t>
            </w:r>
            <w:r w:rsidRPr="00FF5548">
              <w:rPr>
                <w:rFonts w:eastAsia="Times New Roman" w:cs="Arial"/>
                <w:sz w:val="20"/>
                <w:szCs w:val="20"/>
                <w:lang w:eastAsia="fr-FR"/>
              </w:rPr>
              <w:t xml:space="preserve"> </w:t>
            </w:r>
          </w:p>
          <w:p w:rsidR="000C6011" w:rsidRPr="00FF5548" w:rsidRDefault="000C6011" w:rsidP="006340A7">
            <w:pPr>
              <w:tabs>
                <w:tab w:val="center" w:pos="4320"/>
                <w:tab w:val="right" w:pos="8640"/>
              </w:tabs>
              <w:spacing w:after="0" w:line="240" w:lineRule="auto"/>
              <w:jc w:val="right"/>
              <w:rPr>
                <w:rFonts w:ascii="Times New Roman" w:eastAsia="Times New Roman" w:hAnsi="Times New Roman"/>
                <w:sz w:val="20"/>
                <w:szCs w:val="20"/>
                <w:lang w:val="en-CA" w:eastAsia="fr-FR"/>
              </w:rPr>
            </w:pPr>
            <w:r w:rsidRPr="00534961">
              <w:rPr>
                <w:rFonts w:eastAsia="Times New Roman" w:cs="Arial"/>
                <w:sz w:val="20"/>
                <w:szCs w:val="20"/>
                <w:lang w:eastAsia="fr-FR"/>
              </w:rPr>
              <w:t xml:space="preserve"> </w:t>
            </w:r>
            <w:r w:rsidRPr="00FF5548">
              <w:rPr>
                <w:rFonts w:eastAsia="Times New Roman" w:cs="Arial"/>
                <w:sz w:val="20"/>
                <w:szCs w:val="20"/>
                <w:lang w:val="en-CA" w:eastAsia="fr-FR"/>
              </w:rPr>
              <w:t xml:space="preserve">Site Web : </w:t>
            </w:r>
            <w:hyperlink r:id="rId29" w:history="1">
              <w:r w:rsidR="006340A7" w:rsidRPr="00752631">
                <w:rPr>
                  <w:rStyle w:val="Lienhypertexte"/>
                  <w:rFonts w:eastAsia="Times New Roman" w:cs="Arial"/>
                  <w:sz w:val="20"/>
                  <w:szCs w:val="20"/>
                  <w:lang w:val="en-CA" w:eastAsia="fr-FR"/>
                </w:rPr>
                <w:t>http://www.raaq.qc.ca</w:t>
              </w:r>
            </w:hyperlink>
            <w:r w:rsidR="006340A7">
              <w:rPr>
                <w:rFonts w:eastAsia="Times New Roman" w:cs="Arial"/>
                <w:sz w:val="20"/>
                <w:szCs w:val="20"/>
                <w:lang w:val="en-CA" w:eastAsia="fr-FR"/>
              </w:rPr>
              <w:t xml:space="preserve"> </w:t>
            </w:r>
          </w:p>
        </w:tc>
      </w:tr>
      <w:tr w:rsidR="000C6011" w:rsidRPr="00534961" w:rsidTr="006340A7">
        <w:trPr>
          <w:trHeight w:val="600"/>
        </w:trPr>
        <w:tc>
          <w:tcPr>
            <w:tcW w:w="5763" w:type="dxa"/>
            <w:vAlign w:val="center"/>
          </w:tcPr>
          <w:p w:rsidR="000C6011" w:rsidRPr="00FF5548" w:rsidRDefault="000C6011" w:rsidP="006340A7">
            <w:pPr>
              <w:spacing w:after="0" w:line="240" w:lineRule="auto"/>
              <w:rPr>
                <w:rFonts w:ascii="Verdana" w:eastAsia="Times New Roman" w:hAnsi="Verdana" w:cs="Arial"/>
                <w:noProof/>
                <w:sz w:val="24"/>
                <w:szCs w:val="24"/>
                <w:lang w:val="en-CA" w:eastAsia="fr-CA"/>
              </w:rPr>
            </w:pPr>
          </w:p>
        </w:tc>
        <w:tc>
          <w:tcPr>
            <w:tcW w:w="3980" w:type="dxa"/>
          </w:tcPr>
          <w:p w:rsidR="000C6011" w:rsidRPr="00FF5548" w:rsidRDefault="000C6011" w:rsidP="006340A7">
            <w:pPr>
              <w:tabs>
                <w:tab w:val="center" w:pos="4320"/>
                <w:tab w:val="right" w:pos="8640"/>
              </w:tabs>
              <w:spacing w:after="0" w:line="240" w:lineRule="auto"/>
              <w:jc w:val="right"/>
              <w:rPr>
                <w:rFonts w:ascii="Times New Roman" w:eastAsia="Times New Roman" w:hAnsi="Times New Roman"/>
                <w:sz w:val="20"/>
                <w:szCs w:val="20"/>
                <w:lang w:val="en-CA" w:eastAsia="fr-FR"/>
              </w:rPr>
            </w:pPr>
          </w:p>
        </w:tc>
      </w:tr>
    </w:tbl>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Montréal, le 13 décembre 2016</w:t>
      </w:r>
    </w:p>
    <w:p w:rsidR="000C6011" w:rsidRPr="00FF5548" w:rsidRDefault="000C6011" w:rsidP="000C6011">
      <w:pPr>
        <w:pStyle w:val="NormalWeb"/>
        <w:shd w:val="clear" w:color="auto" w:fill="FFFFFF"/>
        <w:spacing w:before="0" w:beforeAutospacing="0" w:after="120" w:afterAutospacing="0"/>
        <w:textAlignment w:val="baseline"/>
        <w:rPr>
          <w:rFonts w:ascii="Arial" w:hAnsi="Arial" w:cs="Arial"/>
        </w:rPr>
      </w:pPr>
      <w:r w:rsidRPr="00FF5548">
        <w:rPr>
          <w:rFonts w:ascii="Arial" w:hAnsi="Arial" w:cs="Arial"/>
        </w:rPr>
        <w:t xml:space="preserve">Madame Dominique </w:t>
      </w:r>
      <w:proofErr w:type="spellStart"/>
      <w:r w:rsidRPr="00FF5548">
        <w:rPr>
          <w:rFonts w:ascii="Arial" w:hAnsi="Arial" w:cs="Arial"/>
        </w:rPr>
        <w:t>Anglade</w:t>
      </w:r>
      <w:proofErr w:type="spellEnd"/>
    </w:p>
    <w:p w:rsidR="000C6011" w:rsidRPr="00FF5548" w:rsidRDefault="000C6011" w:rsidP="000C6011">
      <w:pPr>
        <w:pStyle w:val="NormalWeb"/>
        <w:shd w:val="clear" w:color="auto" w:fill="FFFFFF"/>
        <w:spacing w:before="0" w:beforeAutospacing="0" w:after="450" w:afterAutospacing="0"/>
        <w:textAlignment w:val="baseline"/>
        <w:rPr>
          <w:rStyle w:val="paragraph"/>
          <w:rFonts w:ascii="Arial" w:hAnsi="Arial" w:cs="Arial"/>
        </w:rPr>
      </w:pPr>
      <w:r w:rsidRPr="00FF5548">
        <w:rPr>
          <w:rStyle w:val="paragraph"/>
          <w:rFonts w:ascii="Arial" w:hAnsi="Arial" w:cs="Arial"/>
        </w:rPr>
        <w:t>Ministère de l'Économie, de la Science et de l'Innovation</w:t>
      </w:r>
      <w:r w:rsidRPr="00FF5548">
        <w:rPr>
          <w:rFonts w:ascii="Arial" w:hAnsi="Arial" w:cs="Arial"/>
        </w:rPr>
        <w:br/>
      </w:r>
      <w:r w:rsidRPr="00FF5548">
        <w:rPr>
          <w:rStyle w:val="paragraph"/>
          <w:rFonts w:ascii="Arial" w:hAnsi="Arial" w:cs="Arial"/>
        </w:rPr>
        <w:t>710, place D'</w:t>
      </w:r>
      <w:proofErr w:type="spellStart"/>
      <w:r w:rsidRPr="00FF5548">
        <w:rPr>
          <w:rStyle w:val="paragraph"/>
          <w:rFonts w:ascii="Arial" w:hAnsi="Arial" w:cs="Arial"/>
        </w:rPr>
        <w:t>Youville</w:t>
      </w:r>
      <w:proofErr w:type="spellEnd"/>
      <w:r w:rsidRPr="00FF5548">
        <w:rPr>
          <w:rFonts w:ascii="Arial" w:hAnsi="Arial" w:cs="Arial"/>
        </w:rPr>
        <w:br/>
      </w:r>
      <w:r w:rsidRPr="00FF5548">
        <w:rPr>
          <w:rStyle w:val="paragraph"/>
          <w:rFonts w:ascii="Arial" w:hAnsi="Arial" w:cs="Arial"/>
        </w:rPr>
        <w:t>6e étage</w:t>
      </w:r>
      <w:r w:rsidRPr="00FF5548">
        <w:rPr>
          <w:rFonts w:ascii="Arial" w:hAnsi="Arial" w:cs="Arial"/>
        </w:rPr>
        <w:br/>
      </w:r>
      <w:r w:rsidRPr="00FF5548">
        <w:rPr>
          <w:rStyle w:val="paragraph"/>
          <w:rFonts w:ascii="Arial" w:hAnsi="Arial" w:cs="Arial"/>
        </w:rPr>
        <w:t>Québec (Québec)  G1R 4Y4</w:t>
      </w:r>
      <w:r w:rsidRPr="00FF5548">
        <w:rPr>
          <w:rFonts w:ascii="Arial" w:hAnsi="Arial" w:cs="Arial"/>
        </w:rPr>
        <w:br/>
      </w:r>
      <w:r w:rsidRPr="00FF5548">
        <w:rPr>
          <w:rStyle w:val="paragraph"/>
          <w:rFonts w:ascii="Arial" w:hAnsi="Arial" w:cs="Arial"/>
        </w:rPr>
        <w:t xml:space="preserve">Téléphone : 418 691-5650 </w:t>
      </w:r>
      <w:r w:rsidRPr="00FF5548">
        <w:rPr>
          <w:rFonts w:ascii="Arial" w:hAnsi="Arial" w:cs="Arial"/>
        </w:rPr>
        <w:br/>
      </w:r>
      <w:r w:rsidRPr="00FF5548">
        <w:rPr>
          <w:rStyle w:val="paragraph"/>
          <w:rFonts w:ascii="Arial" w:hAnsi="Arial" w:cs="Arial"/>
        </w:rPr>
        <w:t>Télécopieur : 418 643-8553</w:t>
      </w:r>
      <w:r w:rsidRPr="00FF5548">
        <w:rPr>
          <w:rFonts w:ascii="Arial" w:hAnsi="Arial" w:cs="Arial"/>
        </w:rPr>
        <w:br/>
      </w:r>
      <w:hyperlink r:id="rId30" w:history="1">
        <w:r w:rsidRPr="00FF5548">
          <w:rPr>
            <w:rStyle w:val="Lienhypertexte"/>
            <w:rFonts w:ascii="Arial" w:hAnsi="Arial" w:cs="Arial"/>
            <w:color w:val="auto"/>
          </w:rPr>
          <w:t>ministre@economie.gouv.qc.ca</w:t>
        </w:r>
      </w:hyperlink>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br/>
        <w:t>Objet : Stratégie numérique du Québec</w:t>
      </w: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 xml:space="preserve">Le Regroupement des aveugles et amblyopes du Québec (RAAQ) a pour mission de promouvoir et de défendre les droits des personnes aveugles et amblyopes du Québec, afin de favoriser leur intégration à part entière dans tous les domaines de l’activité humaine. Cela inclut les questions relatives aux technologies de l’information et de la communication (TIC). C’est pour ces raisons que le RAAQ s’est grandement intéressé à la Stratégie numérique du Québec et plus particulièrement à « Objectif numérique » votre démarche de consultation citoyenne.  </w:t>
      </w: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 xml:space="preserve">Cette consultation, se séparant en sept grands thèmes, aurait été l’endroit parfait pour recueillir l’opinion des citoyens sur les grands enjeux de l’accessibilité du Web au Québec. Malheureusement, nous constatons plusieurs problèmes dans le processus de consultation qui a été mis en place. </w:t>
      </w: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 xml:space="preserve">Premièrement, le site Web de la consultation « Objectif numérique » ne respecte pas le standard d’accessibilité d’un site Web (SQGRI-008-01) adopté par le Conseil du Trésor. Ce faisant, plusieurs personnes handicapées, dont des personnes aveugles et malvoyantes, ne </w:t>
      </w:r>
      <w:r w:rsidRPr="00FF5548">
        <w:rPr>
          <w:rFonts w:ascii="Arial" w:hAnsi="Arial" w:cs="Arial"/>
        </w:rPr>
        <w:lastRenderedPageBreak/>
        <w:t>peuvent pas répondre à cette consultation. Ce sont des personnes qui sont, elles aussi, concernées par cette stratégie. Vous n’êtes pas sans savoir qu’il est possible de mettre en place des consultations publiques qui sont accessibles. Le gouvernement fédéral l’a prouvé cette année avec la consultation publique sur une loi prévue sur les personnes handicapées.</w:t>
      </w: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Deuxièmement, à aucun endroit la notion d’accessibilité du Web pour les personnes handicapées n’est explicitement abordée. C’est pourtant un enjeu majeur. Comme vous le mentionnez si bien, le Québec doit se diriger vers une société numérique. Il est cependant important de souligner que cette société numérique doit être inclusive. Cet enjeu est tellement majeur qu’il ne faut pas laisser au citoyen seul le travail de mettre de l’avant l’accessibilité du Web dans cette consultation. Le gouvernement doit faire sa part et en faire un sujet de premier plan. En ce sens, les mesures mises en place dans le cadre de la Loi de 2005 sur l’accessibilité pour les personnes handicapées de l’Ontario pourraient inspirer le gouvernement du Québec.</w:t>
      </w:r>
    </w:p>
    <w:p w:rsidR="000C6011" w:rsidRPr="00FF5548" w:rsidRDefault="000C6011" w:rsidP="000C6011">
      <w:pPr>
        <w:pStyle w:val="Textebrut"/>
        <w:rPr>
          <w:rFonts w:cs="Arial"/>
          <w:sz w:val="24"/>
          <w:szCs w:val="24"/>
        </w:rPr>
      </w:pPr>
      <w:r w:rsidRPr="00FF5548">
        <w:rPr>
          <w:rFonts w:cs="Arial"/>
          <w:sz w:val="24"/>
          <w:szCs w:val="24"/>
        </w:rPr>
        <w:t xml:space="preserve">« Objectif numérique » se termine le 13 février 2016. Si rien n’est fait, vous aurez exclu une grande partie de la société québécoise de votre consultation. Le RAAQ demande que la date de fin soit encore une fois repoussée. Cela vous permettra de travailler à l’amélioration de l’accessibilité de la plateforme. Nous demandons aussi qu’un nouveau thème soit créé, celui de l’accessibilité des contenues et des outils numériques, particulièrement sur le Web. </w:t>
      </w:r>
    </w:p>
    <w:p w:rsidR="000C6011" w:rsidRPr="00FF5548" w:rsidRDefault="000C6011" w:rsidP="000C6011">
      <w:pPr>
        <w:pStyle w:val="Textebrut"/>
        <w:rPr>
          <w:sz w:val="24"/>
          <w:szCs w:val="24"/>
        </w:rPr>
      </w:pP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 xml:space="preserve">Nous sommes conscients que l’accessibilité pour les personnes handicapées est un enjeu large et complexe. C’est pourquoi nous restons disponibles pour répondre à vos questions. </w:t>
      </w:r>
    </w:p>
    <w:p w:rsidR="000C6011" w:rsidRPr="00FF5548" w:rsidRDefault="000C6011" w:rsidP="000C6011">
      <w:pPr>
        <w:pStyle w:val="NormalWeb"/>
        <w:shd w:val="clear" w:color="auto" w:fill="FFFFFF"/>
        <w:spacing w:before="0" w:beforeAutospacing="0" w:after="450" w:afterAutospacing="0"/>
        <w:textAlignment w:val="baseline"/>
        <w:rPr>
          <w:rFonts w:ascii="Arial" w:hAnsi="Arial" w:cs="Arial"/>
        </w:rPr>
      </w:pPr>
      <w:r w:rsidRPr="00FF5548">
        <w:rPr>
          <w:rFonts w:ascii="Arial" w:hAnsi="Arial" w:cs="Arial"/>
        </w:rPr>
        <w:t>Je vous prie d'agréer, Madame la Ministre, l'expression de ma très haute considération.</w:t>
      </w:r>
    </w:p>
    <w:p w:rsidR="000C6011" w:rsidRPr="00FF5548" w:rsidRDefault="000C6011" w:rsidP="000C6011">
      <w:pPr>
        <w:rPr>
          <w:sz w:val="24"/>
          <w:szCs w:val="24"/>
        </w:rPr>
      </w:pPr>
    </w:p>
    <w:p w:rsidR="000C6011" w:rsidRPr="00FF5548" w:rsidRDefault="000C6011" w:rsidP="000C6011">
      <w:pPr>
        <w:rPr>
          <w:sz w:val="24"/>
          <w:szCs w:val="24"/>
        </w:rPr>
      </w:pPr>
    </w:p>
    <w:p w:rsidR="000C6011" w:rsidRPr="00FF5548" w:rsidRDefault="000C6011" w:rsidP="000C6011">
      <w:pPr>
        <w:spacing w:after="0"/>
        <w:rPr>
          <w:rFonts w:cs="Arial"/>
          <w:sz w:val="24"/>
          <w:szCs w:val="24"/>
        </w:rPr>
      </w:pPr>
      <w:r w:rsidRPr="00FF5548">
        <w:rPr>
          <w:sz w:val="24"/>
          <w:szCs w:val="24"/>
        </w:rPr>
        <w:t>Francine David</w:t>
      </w:r>
    </w:p>
    <w:p w:rsidR="000C6011" w:rsidRPr="00FF5548" w:rsidRDefault="000C6011" w:rsidP="000C6011">
      <w:pPr>
        <w:spacing w:after="0"/>
        <w:rPr>
          <w:sz w:val="24"/>
          <w:szCs w:val="24"/>
        </w:rPr>
      </w:pPr>
      <w:r w:rsidRPr="00FF5548">
        <w:rPr>
          <w:noProof/>
          <w:sz w:val="24"/>
          <w:szCs w:val="24"/>
        </w:rPr>
        <w:t>Présidente</w:t>
      </w:r>
    </w:p>
    <w:p w:rsidR="000C6011" w:rsidRPr="00FF5548" w:rsidRDefault="000C6011" w:rsidP="000C6011">
      <w:pPr>
        <w:spacing w:after="0"/>
        <w:rPr>
          <w:noProof/>
          <w:sz w:val="24"/>
          <w:szCs w:val="24"/>
        </w:rPr>
      </w:pPr>
      <w:r w:rsidRPr="00FF5548">
        <w:rPr>
          <w:noProof/>
          <w:sz w:val="24"/>
          <w:szCs w:val="24"/>
        </w:rPr>
        <w:t>Regroupement des aveugles et amblyopes du Québec</w:t>
      </w:r>
    </w:p>
    <w:p w:rsidR="000C6011" w:rsidRPr="00FF5548" w:rsidRDefault="000C6011" w:rsidP="000C6011">
      <w:pPr>
        <w:spacing w:after="0"/>
        <w:rPr>
          <w:noProof/>
          <w:sz w:val="24"/>
          <w:szCs w:val="24"/>
        </w:rPr>
      </w:pPr>
      <w:r w:rsidRPr="00FF5548">
        <w:rPr>
          <w:noProof/>
          <w:sz w:val="24"/>
          <w:szCs w:val="24"/>
        </w:rPr>
        <w:t>3740, rue Berri, bureau 240</w:t>
      </w:r>
    </w:p>
    <w:p w:rsidR="000C6011" w:rsidRPr="00FF5548" w:rsidRDefault="000C6011" w:rsidP="000C6011">
      <w:pPr>
        <w:spacing w:after="0"/>
        <w:rPr>
          <w:noProof/>
          <w:sz w:val="24"/>
          <w:szCs w:val="24"/>
        </w:rPr>
      </w:pPr>
      <w:r w:rsidRPr="00FF5548">
        <w:rPr>
          <w:noProof/>
          <w:sz w:val="24"/>
          <w:szCs w:val="24"/>
        </w:rPr>
        <w:t>Montréal (Québec) H2L 4G9</w:t>
      </w:r>
    </w:p>
    <w:p w:rsidR="000C6011" w:rsidRPr="00FF5548" w:rsidRDefault="000C6011" w:rsidP="000C6011">
      <w:pPr>
        <w:spacing w:after="0"/>
        <w:rPr>
          <w:noProof/>
          <w:sz w:val="24"/>
          <w:szCs w:val="24"/>
        </w:rPr>
      </w:pPr>
      <w:r w:rsidRPr="00FF5548">
        <w:rPr>
          <w:noProof/>
          <w:sz w:val="24"/>
          <w:szCs w:val="24"/>
        </w:rPr>
        <w:t>Téléphone : 514 849-2018</w:t>
      </w:r>
    </w:p>
    <w:p w:rsidR="000C6011" w:rsidRPr="00FF5548" w:rsidRDefault="000C6011" w:rsidP="000C6011">
      <w:pPr>
        <w:spacing w:after="0"/>
        <w:rPr>
          <w:noProof/>
          <w:sz w:val="24"/>
          <w:szCs w:val="24"/>
        </w:rPr>
      </w:pPr>
      <w:r w:rsidRPr="00FF5548">
        <w:rPr>
          <w:noProof/>
          <w:sz w:val="24"/>
          <w:szCs w:val="24"/>
        </w:rPr>
        <w:t>Télécopieur : 514 849-2754</w:t>
      </w:r>
    </w:p>
    <w:p w:rsidR="000C6011" w:rsidRPr="00FF5548" w:rsidRDefault="000C6011" w:rsidP="000C6011">
      <w:pPr>
        <w:spacing w:after="0"/>
        <w:rPr>
          <w:noProof/>
          <w:sz w:val="24"/>
          <w:szCs w:val="24"/>
        </w:rPr>
      </w:pPr>
      <w:r w:rsidRPr="00FF5548">
        <w:rPr>
          <w:noProof/>
          <w:sz w:val="24"/>
          <w:szCs w:val="24"/>
        </w:rPr>
        <w:t xml:space="preserve">Courriel : </w:t>
      </w:r>
      <w:hyperlink r:id="rId31" w:history="1">
        <w:r w:rsidR="006340A7" w:rsidRPr="00752631">
          <w:rPr>
            <w:rStyle w:val="Lienhypertexte"/>
            <w:noProof/>
            <w:sz w:val="24"/>
            <w:szCs w:val="24"/>
          </w:rPr>
          <w:t>coordination@raaq.qc.ca</w:t>
        </w:r>
      </w:hyperlink>
      <w:r w:rsidR="006340A7">
        <w:rPr>
          <w:noProof/>
          <w:sz w:val="24"/>
          <w:szCs w:val="24"/>
        </w:rPr>
        <w:t xml:space="preserve"> </w:t>
      </w:r>
    </w:p>
    <w:p w:rsidR="000C6011" w:rsidRPr="00FF5548" w:rsidRDefault="000C6011" w:rsidP="000C6011">
      <w:pPr>
        <w:spacing w:after="0"/>
        <w:rPr>
          <w:noProof/>
          <w:sz w:val="24"/>
          <w:szCs w:val="24"/>
          <w:lang w:val="en-US"/>
        </w:rPr>
      </w:pPr>
      <w:r w:rsidRPr="00FF5548">
        <w:rPr>
          <w:noProof/>
          <w:sz w:val="24"/>
          <w:szCs w:val="24"/>
          <w:lang w:val="en-US"/>
        </w:rPr>
        <w:t xml:space="preserve">Site Web : </w:t>
      </w:r>
      <w:hyperlink r:id="rId32" w:history="1">
        <w:r w:rsidR="006340A7" w:rsidRPr="00752631">
          <w:rPr>
            <w:rStyle w:val="Lienhypertexte"/>
            <w:noProof/>
            <w:sz w:val="24"/>
            <w:szCs w:val="24"/>
            <w:lang w:val="en-US"/>
          </w:rPr>
          <w:t>www.raaq.qc.ca</w:t>
        </w:r>
      </w:hyperlink>
      <w:r w:rsidR="006340A7">
        <w:rPr>
          <w:noProof/>
          <w:sz w:val="24"/>
          <w:szCs w:val="24"/>
          <w:lang w:val="en-US"/>
        </w:rPr>
        <w:t xml:space="preserve"> </w:t>
      </w:r>
    </w:p>
    <w:p w:rsidR="001918BC" w:rsidRPr="000C6011" w:rsidRDefault="001918BC" w:rsidP="00A076C9">
      <w:pPr>
        <w:rPr>
          <w:lang w:val="en-US"/>
        </w:rPr>
      </w:pPr>
    </w:p>
    <w:p w:rsidR="001918BC" w:rsidRPr="001918BC" w:rsidRDefault="006340A7" w:rsidP="006340A7">
      <w:pPr>
        <w:pStyle w:val="Titre2"/>
      </w:pPr>
      <w:bookmarkStart w:id="29" w:name="_Toc474401480"/>
      <w:r>
        <w:lastRenderedPageBreak/>
        <w:t>Lettre de la COPHAN concernant la clause d’impact</w:t>
      </w:r>
      <w:bookmarkEnd w:id="29"/>
      <w:r>
        <w:t xml:space="preserve"> </w:t>
      </w:r>
    </w:p>
    <w:p w:rsidR="001918BC" w:rsidRPr="001918BC" w:rsidRDefault="001918BC" w:rsidP="001918BC">
      <w:pPr>
        <w:pBdr>
          <w:bottom w:val="single" w:sz="6" w:space="1" w:color="auto"/>
        </w:pBdr>
        <w:jc w:val="right"/>
        <w:rPr>
          <w:rFonts w:ascii="Arial" w:hAnsi="Arial" w:cs="Arial"/>
          <w:sz w:val="24"/>
          <w:szCs w:val="24"/>
        </w:rPr>
      </w:pPr>
    </w:p>
    <w:p w:rsidR="001918BC" w:rsidRPr="001918BC" w:rsidRDefault="001918BC" w:rsidP="001918BC">
      <w:pPr>
        <w:pBdr>
          <w:bottom w:val="single" w:sz="6" w:space="1" w:color="auto"/>
        </w:pBdr>
        <w:jc w:val="right"/>
        <w:rPr>
          <w:rFonts w:ascii="Arial" w:hAnsi="Arial" w:cs="Arial"/>
          <w:sz w:val="24"/>
          <w:szCs w:val="24"/>
        </w:rPr>
      </w:pPr>
      <w:r w:rsidRPr="001918BC">
        <w:rPr>
          <w:rFonts w:ascii="Arial" w:hAnsi="Arial" w:cs="Arial"/>
          <w:sz w:val="24"/>
          <w:szCs w:val="24"/>
        </w:rPr>
        <w:t>Montréal, le 8 décembre 2016</w:t>
      </w:r>
    </w:p>
    <w:p w:rsidR="001918BC" w:rsidRPr="001918BC" w:rsidRDefault="001918BC" w:rsidP="001918BC">
      <w:pPr>
        <w:pBdr>
          <w:bottom w:val="single" w:sz="6" w:space="1" w:color="auto"/>
        </w:pBdr>
        <w:jc w:val="right"/>
        <w:rPr>
          <w:rFonts w:ascii="Arial" w:hAnsi="Arial" w:cs="Arial"/>
          <w:sz w:val="24"/>
          <w:szCs w:val="24"/>
        </w:rPr>
      </w:pP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Monsieur Justin Trudeau</w:t>
      </w: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Premier ministre du Canada</w:t>
      </w: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Cabinet du Premier ministre</w:t>
      </w:r>
      <w:r w:rsidRPr="001918BC">
        <w:rPr>
          <w:rFonts w:ascii="Arial" w:hAnsi="Arial" w:cs="Arial"/>
          <w:sz w:val="24"/>
          <w:szCs w:val="24"/>
        </w:rPr>
        <w:br/>
        <w:t>80, rue Wellington</w:t>
      </w:r>
      <w:r w:rsidRPr="001918BC">
        <w:rPr>
          <w:rFonts w:ascii="Arial" w:hAnsi="Arial" w:cs="Arial"/>
          <w:sz w:val="24"/>
          <w:szCs w:val="24"/>
        </w:rPr>
        <w:br/>
        <w:t>Ottawa, ON K1A 0A2</w:t>
      </w:r>
    </w:p>
    <w:p w:rsidR="001918BC" w:rsidRPr="001918BC" w:rsidRDefault="001918BC" w:rsidP="001918BC">
      <w:pPr>
        <w:pBdr>
          <w:bottom w:val="single" w:sz="6" w:space="1" w:color="auto"/>
        </w:pBdr>
        <w:spacing w:after="0"/>
        <w:rPr>
          <w:rFonts w:ascii="Arial" w:hAnsi="Arial" w:cs="Arial"/>
          <w:sz w:val="24"/>
          <w:szCs w:val="24"/>
        </w:rPr>
      </w:pP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Monsieur Philippe Couillard</w:t>
      </w: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Premier ministre du Québec</w:t>
      </w:r>
    </w:p>
    <w:p w:rsidR="001918BC" w:rsidRPr="001918BC" w:rsidRDefault="001918BC" w:rsidP="001918BC">
      <w:pPr>
        <w:pBdr>
          <w:bottom w:val="single" w:sz="6" w:space="1" w:color="auto"/>
        </w:pBdr>
        <w:spacing w:after="0"/>
        <w:rPr>
          <w:rFonts w:ascii="Arial" w:hAnsi="Arial" w:cs="Arial"/>
          <w:sz w:val="24"/>
          <w:szCs w:val="24"/>
        </w:rPr>
      </w:pPr>
      <w:r w:rsidRPr="001918BC">
        <w:rPr>
          <w:rFonts w:ascii="Arial" w:hAnsi="Arial" w:cs="Arial"/>
          <w:sz w:val="24"/>
          <w:szCs w:val="24"/>
        </w:rPr>
        <w:t>Édifice Honoré-Mercier, 3e étage</w:t>
      </w:r>
      <w:r w:rsidRPr="001918BC">
        <w:rPr>
          <w:rFonts w:ascii="Arial" w:hAnsi="Arial" w:cs="Arial"/>
          <w:sz w:val="24"/>
          <w:szCs w:val="24"/>
        </w:rPr>
        <w:br/>
        <w:t>835, boul. René-Lévesque Est</w:t>
      </w:r>
      <w:r w:rsidRPr="001918BC">
        <w:rPr>
          <w:rFonts w:ascii="Arial" w:hAnsi="Arial" w:cs="Arial"/>
          <w:sz w:val="24"/>
          <w:szCs w:val="24"/>
        </w:rPr>
        <w:br/>
        <w:t>Québec (Québec)  G1A 1B4</w:t>
      </w:r>
    </w:p>
    <w:p w:rsidR="001918BC" w:rsidRPr="001918BC" w:rsidRDefault="001918BC" w:rsidP="001918BC">
      <w:pPr>
        <w:pBdr>
          <w:bottom w:val="single" w:sz="6" w:space="1" w:color="auto"/>
        </w:pBdr>
        <w:rPr>
          <w:rFonts w:ascii="Arial" w:hAnsi="Arial" w:cs="Arial"/>
          <w:b/>
          <w:sz w:val="24"/>
          <w:szCs w:val="24"/>
        </w:rPr>
      </w:pPr>
    </w:p>
    <w:p w:rsidR="001918BC" w:rsidRPr="001918BC" w:rsidRDefault="001918BC" w:rsidP="001918BC">
      <w:pPr>
        <w:pBdr>
          <w:bottom w:val="single" w:sz="6" w:space="1" w:color="auto"/>
        </w:pBdr>
        <w:rPr>
          <w:rFonts w:ascii="Arial" w:hAnsi="Arial" w:cs="Arial"/>
          <w:sz w:val="24"/>
          <w:szCs w:val="24"/>
        </w:rPr>
      </w:pPr>
      <w:r w:rsidRPr="001918BC">
        <w:rPr>
          <w:rFonts w:ascii="Arial" w:hAnsi="Arial" w:cs="Arial"/>
          <w:b/>
          <w:sz w:val="24"/>
          <w:szCs w:val="24"/>
        </w:rPr>
        <w:t>Objet :</w:t>
      </w:r>
      <w:r w:rsidRPr="001918BC">
        <w:rPr>
          <w:rFonts w:ascii="Arial" w:hAnsi="Arial" w:cs="Arial"/>
          <w:sz w:val="24"/>
          <w:szCs w:val="24"/>
        </w:rPr>
        <w:t xml:space="preserve"> Une action concrète en faveur des personnes ayant des limitations fonctionnelles </w:t>
      </w:r>
    </w:p>
    <w:p w:rsidR="001918BC" w:rsidRPr="001918BC" w:rsidRDefault="001918BC" w:rsidP="001918BC">
      <w:pPr>
        <w:rPr>
          <w:rFonts w:ascii="Arial" w:hAnsi="Arial" w:cs="Arial"/>
          <w:sz w:val="24"/>
          <w:szCs w:val="24"/>
        </w:rPr>
      </w:pPr>
    </w:p>
    <w:p w:rsidR="001918BC" w:rsidRPr="001918BC" w:rsidRDefault="001918BC" w:rsidP="001918BC">
      <w:pPr>
        <w:rPr>
          <w:rFonts w:ascii="Arial" w:hAnsi="Arial" w:cs="Arial"/>
          <w:sz w:val="24"/>
          <w:szCs w:val="24"/>
        </w:rPr>
      </w:pPr>
      <w:r w:rsidRPr="001918BC">
        <w:rPr>
          <w:rFonts w:ascii="Arial" w:hAnsi="Arial" w:cs="Arial"/>
          <w:sz w:val="24"/>
          <w:szCs w:val="24"/>
        </w:rPr>
        <w:t>Messieurs les Premiers ministres,</w:t>
      </w:r>
    </w:p>
    <w:p w:rsidR="001918BC" w:rsidRPr="001918BC" w:rsidRDefault="001918BC" w:rsidP="001918BC">
      <w:pPr>
        <w:rPr>
          <w:rFonts w:ascii="Arial" w:hAnsi="Arial" w:cs="Arial"/>
          <w:sz w:val="24"/>
          <w:szCs w:val="24"/>
        </w:rPr>
      </w:pPr>
    </w:p>
    <w:p w:rsidR="001918BC" w:rsidRPr="001918BC" w:rsidRDefault="001918BC" w:rsidP="001918BC">
      <w:pPr>
        <w:rPr>
          <w:rFonts w:ascii="Arial" w:hAnsi="Arial" w:cs="Arial"/>
          <w:sz w:val="24"/>
          <w:szCs w:val="24"/>
        </w:rPr>
      </w:pPr>
      <w:r w:rsidRPr="001918BC">
        <w:rPr>
          <w:rFonts w:ascii="Arial" w:hAnsi="Arial" w:cs="Arial"/>
          <w:sz w:val="24"/>
          <w:szCs w:val="24"/>
        </w:rPr>
        <w:t xml:space="preserve">Le 11 mars 2010, le Canada ratifiait la </w:t>
      </w:r>
      <w:r w:rsidRPr="001918BC">
        <w:rPr>
          <w:rFonts w:ascii="Arial" w:hAnsi="Arial" w:cs="Arial"/>
          <w:i/>
          <w:sz w:val="24"/>
          <w:szCs w:val="24"/>
        </w:rPr>
        <w:t xml:space="preserve">Convention relative aux droits des personnes handicapées </w:t>
      </w:r>
      <w:r w:rsidRPr="001918BC">
        <w:rPr>
          <w:rFonts w:ascii="Arial" w:hAnsi="Arial" w:cs="Arial"/>
          <w:sz w:val="24"/>
          <w:szCs w:val="24"/>
        </w:rPr>
        <w:t xml:space="preserve">(CDPH). Au cours de ce processus de ratification, le Canada a pu compter sur la contribution québécoise s’appuyant sur la </w:t>
      </w:r>
      <w:r w:rsidRPr="001918BC">
        <w:rPr>
          <w:rFonts w:ascii="Arial" w:hAnsi="Arial" w:cs="Arial"/>
          <w:i/>
          <w:sz w:val="24"/>
          <w:szCs w:val="24"/>
        </w:rPr>
        <w:t xml:space="preserve">Loi assurant l’exercice des droits des personnes handicapées en vue de leur intégration scolaire, professionnelle et sociale </w:t>
      </w:r>
      <w:r w:rsidRPr="001918BC">
        <w:rPr>
          <w:rFonts w:ascii="Arial" w:hAnsi="Arial" w:cs="Arial"/>
          <w:sz w:val="24"/>
          <w:szCs w:val="24"/>
        </w:rPr>
        <w:t xml:space="preserve">(LAEDPH, 2008) et la politique gouvernementale </w:t>
      </w:r>
      <w:r w:rsidRPr="001918BC">
        <w:rPr>
          <w:rFonts w:ascii="Arial" w:hAnsi="Arial" w:cs="Arial"/>
          <w:i/>
          <w:sz w:val="24"/>
          <w:szCs w:val="24"/>
        </w:rPr>
        <w:t xml:space="preserve">À part entière : pour un véritable exercice du droit à l’égalité </w:t>
      </w:r>
      <w:r w:rsidRPr="001918BC">
        <w:rPr>
          <w:rFonts w:ascii="Arial" w:hAnsi="Arial" w:cs="Arial"/>
          <w:sz w:val="24"/>
          <w:szCs w:val="24"/>
        </w:rPr>
        <w:t>(2009).</w:t>
      </w:r>
    </w:p>
    <w:p w:rsidR="001918BC" w:rsidRPr="001918BC" w:rsidRDefault="001918BC" w:rsidP="001918BC">
      <w:pPr>
        <w:rPr>
          <w:rFonts w:ascii="Arial" w:hAnsi="Arial" w:cs="Arial"/>
          <w:sz w:val="24"/>
          <w:szCs w:val="24"/>
        </w:rPr>
      </w:pPr>
      <w:r w:rsidRPr="001918BC">
        <w:rPr>
          <w:rFonts w:ascii="Arial" w:hAnsi="Arial" w:cs="Arial"/>
          <w:sz w:val="24"/>
          <w:szCs w:val="24"/>
        </w:rPr>
        <w:t xml:space="preserve">Le 3 décembre dernier, pour la vingt-quatrième fois, la communauté internationale célèbrerait la Journée internationale des personnes handicapées, décrétée par l’Organisation des Nations Unies (ONU), sous le thème </w:t>
      </w:r>
      <w:r w:rsidRPr="001918BC">
        <w:rPr>
          <w:rFonts w:ascii="Arial" w:hAnsi="Arial" w:cs="Arial"/>
          <w:i/>
          <w:sz w:val="24"/>
          <w:szCs w:val="24"/>
        </w:rPr>
        <w:t>Atteindre 17 objectifs pour l’avenir que nous voulons</w:t>
      </w:r>
      <w:r w:rsidRPr="001918BC">
        <w:rPr>
          <w:rFonts w:ascii="Arial" w:hAnsi="Arial" w:cs="Arial"/>
          <w:sz w:val="24"/>
          <w:szCs w:val="24"/>
        </w:rPr>
        <w:t xml:space="preserve">, en référence aux 17 objectifs de développement durable adoptés par l’Assemblée Générale de l’ONU. Le choix de ce thème marque la volonté internationale d’inscrire résolument la démarche de réponse aux besoins des personnes ayant des limitations fonctionnelles au cœur de la démarche de développement durable, thématique animant depuis les dernières années nos deux paliers de gouvernement. </w:t>
      </w:r>
    </w:p>
    <w:p w:rsidR="001918BC" w:rsidRPr="001918BC" w:rsidRDefault="001918BC" w:rsidP="001918BC">
      <w:pPr>
        <w:rPr>
          <w:rFonts w:ascii="Arial" w:hAnsi="Arial" w:cs="Arial"/>
          <w:sz w:val="24"/>
          <w:szCs w:val="24"/>
        </w:rPr>
      </w:pPr>
      <w:r w:rsidRPr="001918BC">
        <w:rPr>
          <w:rFonts w:ascii="Arial" w:hAnsi="Arial" w:cs="Arial"/>
          <w:sz w:val="24"/>
          <w:szCs w:val="24"/>
        </w:rPr>
        <w:lastRenderedPageBreak/>
        <w:t>Plus de six ans après la ratification de la CDPH et l’adoption d’</w:t>
      </w:r>
      <w:r w:rsidRPr="001918BC">
        <w:rPr>
          <w:rFonts w:ascii="Arial" w:hAnsi="Arial" w:cs="Arial"/>
          <w:i/>
          <w:sz w:val="24"/>
          <w:szCs w:val="24"/>
        </w:rPr>
        <w:t>À part entière</w:t>
      </w:r>
      <w:r w:rsidRPr="001918BC">
        <w:rPr>
          <w:rFonts w:ascii="Arial" w:hAnsi="Arial" w:cs="Arial"/>
          <w:sz w:val="24"/>
          <w:szCs w:val="24"/>
        </w:rPr>
        <w:t>, nous constatons que nos deux paliers de gouvernement poursuivent leurs efforts. Au niveau fédéral, ces efforts se traduisent par le processus entamé par le Canada pour ratifier le protocole facultatif de la CDPH, annonce faite le 1</w:t>
      </w:r>
      <w:r w:rsidRPr="001918BC">
        <w:rPr>
          <w:rFonts w:ascii="Arial" w:hAnsi="Arial" w:cs="Arial"/>
          <w:sz w:val="24"/>
          <w:szCs w:val="24"/>
          <w:vertAlign w:val="superscript"/>
        </w:rPr>
        <w:t>er</w:t>
      </w:r>
      <w:r w:rsidRPr="001918BC">
        <w:rPr>
          <w:rFonts w:ascii="Arial" w:hAnsi="Arial" w:cs="Arial"/>
          <w:sz w:val="24"/>
          <w:szCs w:val="24"/>
        </w:rPr>
        <w:t xml:space="preserve"> décembre dernier, de même que par les travaux entourant le développement d’une loi pour un Canada accessible. Au niveau du Québec, la parution prochaine du rapport de l’évaluation indépendante de la LAEDPH témoigne de ces efforts. Dans sa recherche de solutions et de comparables dans d’autres juridictions, c’est avec un grand intérêt que la COPHAN a pris connaissance d’un outil développé par le cabinet du Premier ministre français, en réponse à l’engagement du Président français de faire du handicap une préoccupation générale de son gouvernement.</w:t>
      </w:r>
    </w:p>
    <w:p w:rsidR="001918BC" w:rsidRPr="001918BC" w:rsidRDefault="001918BC" w:rsidP="001918BC">
      <w:pPr>
        <w:rPr>
          <w:rFonts w:ascii="Arial" w:hAnsi="Arial" w:cs="Arial"/>
          <w:sz w:val="24"/>
          <w:szCs w:val="24"/>
        </w:rPr>
      </w:pPr>
      <w:r w:rsidRPr="001918BC">
        <w:rPr>
          <w:rFonts w:ascii="Arial" w:hAnsi="Arial" w:cs="Arial"/>
          <w:sz w:val="24"/>
          <w:szCs w:val="24"/>
        </w:rPr>
        <w:t xml:space="preserve"> En 2012, votre homologue français a décrété dans une circulaire que les travaux de préparation de tout projet de loi devraient systématiquement inclure une réflexion sur l'insertion dans le texte de dispositions spécifiques aux personnes handicapées. Cette réflexion se fait par le bais d’une fiche « diagnostic-handicap » qui doit obligatoirement être jointe à tout projet de loi et contribue à l’étude d’impact de ce dernier. En annexe, vous trouverez copie de cette circulaire dans laquelle le Premier ministre français affirme également sa ferme volonté de faire respecter l’engagement de l’État.</w:t>
      </w:r>
    </w:p>
    <w:p w:rsidR="001918BC" w:rsidRPr="001918BC" w:rsidRDefault="001918BC" w:rsidP="001918BC">
      <w:pPr>
        <w:rPr>
          <w:rFonts w:ascii="Arial" w:hAnsi="Arial" w:cs="Arial"/>
          <w:sz w:val="24"/>
          <w:szCs w:val="24"/>
        </w:rPr>
      </w:pPr>
      <w:r w:rsidRPr="001918BC">
        <w:rPr>
          <w:rFonts w:ascii="Arial" w:hAnsi="Arial" w:cs="Arial"/>
          <w:sz w:val="24"/>
          <w:szCs w:val="24"/>
        </w:rPr>
        <w:t xml:space="preserve">Il existe au Québec une disposition apparentée, l’article 61.2 de la LAEDPH, dite la « clause d’impact », peu connue et appliquée, pour laquelle un guide d’application n’a été produit que très récemment. Or, la lourdeur de ce document et l’absence de sanctions dans la loi nous laissent perplexes au regard de la volonté des ministères et organismes de s’y conformer. À notre connaissance, de telles dispositions n’existent pas au niveau fédéral. </w:t>
      </w:r>
    </w:p>
    <w:p w:rsidR="001918BC" w:rsidRPr="001918BC" w:rsidRDefault="001918BC" w:rsidP="001918BC">
      <w:pPr>
        <w:rPr>
          <w:rFonts w:ascii="Arial" w:hAnsi="Arial" w:cs="Arial"/>
          <w:sz w:val="24"/>
          <w:szCs w:val="24"/>
        </w:rPr>
      </w:pPr>
      <w:r w:rsidRPr="001918BC">
        <w:rPr>
          <w:rFonts w:ascii="Arial" w:hAnsi="Arial" w:cs="Arial"/>
          <w:sz w:val="24"/>
          <w:szCs w:val="24"/>
        </w:rPr>
        <w:t>Bien que n’étant pas une panacée, la pratique française serait un levier de plus pour renforcer l’inscription de votre volonté dans le processus législatif et mieux préparer les changements à venir. Elle vous permettrait, dans votre rôle exécutif, d’éclairer la prise de décision du législateur. Cette mesure évocatrice nous apparait comme une manière simple, rapide et peu coûteuse de mieux exercer votre responsabilité envers vos concitoyens et concitoyennes ayant des limitations fonctionnelles, susceptible d’avoir un effet structurant et de contribuer au changement des mentalités. Des échanges avec votre homologue français vous permettront de discuter de l’efficience comme de l’efficacité de cette mesure.</w:t>
      </w:r>
    </w:p>
    <w:p w:rsidR="001918BC" w:rsidRPr="001918BC" w:rsidRDefault="001918BC" w:rsidP="001918BC">
      <w:pPr>
        <w:rPr>
          <w:rFonts w:ascii="Arial" w:hAnsi="Arial" w:cs="Arial"/>
          <w:sz w:val="24"/>
          <w:szCs w:val="24"/>
        </w:rPr>
      </w:pPr>
      <w:r w:rsidRPr="001918BC">
        <w:rPr>
          <w:rFonts w:ascii="Arial" w:hAnsi="Arial" w:cs="Arial"/>
          <w:sz w:val="24"/>
          <w:szCs w:val="24"/>
        </w:rPr>
        <w:t xml:space="preserve">En outre, en rendant cet exercice public, vous donneriez une visibilité à l’enjeu, luttant ainsi contre le sentiment d’exclusion des personnes ayant des limitations et la perception d’inaction du gouvernement face à cette exclusion. </w:t>
      </w:r>
    </w:p>
    <w:p w:rsidR="001918BC" w:rsidRPr="001918BC" w:rsidRDefault="001918BC" w:rsidP="001918BC">
      <w:pPr>
        <w:rPr>
          <w:rFonts w:ascii="Arial" w:hAnsi="Arial" w:cs="Arial"/>
          <w:sz w:val="24"/>
          <w:szCs w:val="24"/>
        </w:rPr>
      </w:pPr>
      <w:r w:rsidRPr="001918BC">
        <w:rPr>
          <w:rFonts w:ascii="Arial" w:hAnsi="Arial" w:cs="Arial"/>
          <w:sz w:val="24"/>
          <w:szCs w:val="24"/>
        </w:rPr>
        <w:t xml:space="preserve">Sachant que 35 ans après l’année internationale des personnes handicapées, les Commissions des droits de vos juridictions respectives dénotent toujours que plus de 50% des </w:t>
      </w:r>
      <w:r w:rsidRPr="001918BC">
        <w:rPr>
          <w:rFonts w:ascii="Arial" w:hAnsi="Arial" w:cs="Arial"/>
          <w:sz w:val="24"/>
          <w:szCs w:val="24"/>
        </w:rPr>
        <w:lastRenderedPageBreak/>
        <w:t>plaintes qu’elles traitent sont liées au handicap comme motif de discrimination</w:t>
      </w:r>
      <w:r w:rsidRPr="001918BC">
        <w:rPr>
          <w:rStyle w:val="Appelnotedebasdep"/>
          <w:rFonts w:ascii="Arial" w:hAnsi="Arial" w:cs="Arial"/>
          <w:sz w:val="24"/>
          <w:szCs w:val="24"/>
        </w:rPr>
        <w:footnoteReference w:id="17"/>
      </w:r>
      <w:r w:rsidRPr="001918BC">
        <w:rPr>
          <w:rFonts w:ascii="Arial" w:hAnsi="Arial" w:cs="Arial"/>
          <w:sz w:val="24"/>
          <w:szCs w:val="24"/>
        </w:rPr>
        <w:t>, la COPHAN vous enjoint, Messieurs les Premiers ministres, à user des pouvoirs qui vous sont conférés pour adopter une telle directive, preuve d’un engagement fort et assumé envers le respect des droits des personnes ayant des limitations fonctionnelles.</w:t>
      </w:r>
    </w:p>
    <w:p w:rsidR="001918BC" w:rsidRPr="001918BC" w:rsidRDefault="001918BC" w:rsidP="001918BC">
      <w:pPr>
        <w:rPr>
          <w:rFonts w:ascii="Arial" w:hAnsi="Arial" w:cs="Arial"/>
          <w:sz w:val="24"/>
          <w:szCs w:val="24"/>
        </w:rPr>
      </w:pPr>
      <w:r w:rsidRPr="001918BC">
        <w:rPr>
          <w:rFonts w:ascii="Arial" w:hAnsi="Arial" w:cs="Arial"/>
          <w:sz w:val="24"/>
          <w:szCs w:val="24"/>
        </w:rPr>
        <w:t>La COPHAN demeure à votre disposition pour toute question en lien avec notre suggestion tout comme pour toute action de publicisation auprès du milieu communautaire des personnes ayant des limitations ainsi que de nos partenaires publics, communautaires et privés.</w:t>
      </w:r>
    </w:p>
    <w:p w:rsidR="001918BC" w:rsidRPr="001918BC" w:rsidRDefault="001918BC" w:rsidP="001918BC">
      <w:pPr>
        <w:rPr>
          <w:rFonts w:ascii="Arial" w:hAnsi="Arial" w:cs="Arial"/>
          <w:i/>
          <w:sz w:val="24"/>
          <w:szCs w:val="24"/>
        </w:rPr>
      </w:pPr>
      <w:r w:rsidRPr="001918BC">
        <w:rPr>
          <w:rFonts w:ascii="Arial" w:hAnsi="Arial" w:cs="Arial"/>
          <w:i/>
          <w:sz w:val="24"/>
          <w:szCs w:val="24"/>
        </w:rPr>
        <w:t xml:space="preserve">La Confédération des organismes de personnes handicapées du Québec (COPHAN) est un organisme communautaire qui a pour mission de rendre le Québec inclusif. Pour plus d’informations sur notre vision et nos activités, référez-vous au </w:t>
      </w:r>
      <w:hyperlink r:id="rId33" w:history="1">
        <w:r w:rsidRPr="001918BC">
          <w:rPr>
            <w:rStyle w:val="Lienhypertexte"/>
            <w:rFonts w:ascii="Arial" w:hAnsi="Arial" w:cs="Arial"/>
            <w:i/>
            <w:sz w:val="24"/>
            <w:szCs w:val="24"/>
          </w:rPr>
          <w:t>www.cophan.org</w:t>
        </w:r>
      </w:hyperlink>
      <w:r w:rsidRPr="001918BC">
        <w:rPr>
          <w:rFonts w:ascii="Arial" w:hAnsi="Arial" w:cs="Arial"/>
          <w:i/>
          <w:sz w:val="24"/>
          <w:szCs w:val="24"/>
        </w:rPr>
        <w:t xml:space="preserve">. </w:t>
      </w:r>
    </w:p>
    <w:p w:rsidR="001918BC" w:rsidRPr="001918BC" w:rsidRDefault="001918BC" w:rsidP="001918BC">
      <w:pPr>
        <w:rPr>
          <w:rFonts w:ascii="Arial" w:hAnsi="Arial" w:cs="Arial"/>
          <w:sz w:val="24"/>
          <w:szCs w:val="24"/>
        </w:rPr>
      </w:pPr>
    </w:p>
    <w:p w:rsidR="001918BC" w:rsidRPr="001918BC" w:rsidRDefault="001918BC" w:rsidP="001918BC">
      <w:pPr>
        <w:rPr>
          <w:rFonts w:ascii="Arial" w:hAnsi="Arial" w:cs="Arial"/>
          <w:sz w:val="24"/>
          <w:szCs w:val="24"/>
        </w:rPr>
      </w:pPr>
      <w:r w:rsidRPr="001918BC">
        <w:rPr>
          <w:rFonts w:ascii="Arial" w:hAnsi="Arial" w:cs="Arial"/>
          <w:sz w:val="24"/>
          <w:szCs w:val="24"/>
        </w:rPr>
        <w:t>Meilleures salutations,</w:t>
      </w:r>
    </w:p>
    <w:p w:rsidR="001918BC" w:rsidRPr="001918BC" w:rsidRDefault="001918BC" w:rsidP="001918BC">
      <w:pPr>
        <w:rPr>
          <w:rFonts w:ascii="Arial" w:hAnsi="Arial" w:cs="Arial"/>
          <w:sz w:val="24"/>
          <w:szCs w:val="24"/>
        </w:rPr>
      </w:pPr>
    </w:p>
    <w:p w:rsidR="001918BC" w:rsidRPr="001918BC" w:rsidRDefault="001918BC" w:rsidP="001918BC">
      <w:pPr>
        <w:rPr>
          <w:rFonts w:ascii="Arial" w:hAnsi="Arial" w:cs="Arial"/>
          <w:sz w:val="24"/>
          <w:szCs w:val="24"/>
        </w:rPr>
      </w:pPr>
    </w:p>
    <w:p w:rsidR="001918BC" w:rsidRPr="001918BC" w:rsidRDefault="001918BC" w:rsidP="001918BC">
      <w:pPr>
        <w:spacing w:after="0"/>
        <w:rPr>
          <w:rFonts w:ascii="Arial" w:hAnsi="Arial" w:cs="Arial"/>
          <w:sz w:val="24"/>
          <w:szCs w:val="24"/>
        </w:rPr>
      </w:pPr>
      <w:r w:rsidRPr="001918BC">
        <w:rPr>
          <w:rFonts w:ascii="Arial" w:hAnsi="Arial" w:cs="Arial"/>
          <w:sz w:val="24"/>
          <w:szCs w:val="24"/>
        </w:rPr>
        <w:t xml:space="preserve">Véronique Vézina, Présidente </w:t>
      </w:r>
    </w:p>
    <w:p w:rsidR="001918BC" w:rsidRPr="001918BC" w:rsidRDefault="001918BC" w:rsidP="001918BC">
      <w:pPr>
        <w:spacing w:after="0"/>
        <w:rPr>
          <w:rFonts w:ascii="Arial" w:hAnsi="Arial" w:cs="Arial"/>
          <w:sz w:val="24"/>
          <w:szCs w:val="24"/>
        </w:rPr>
      </w:pPr>
      <w:r w:rsidRPr="001918BC">
        <w:rPr>
          <w:rFonts w:ascii="Arial" w:hAnsi="Arial" w:cs="Arial"/>
          <w:sz w:val="24"/>
          <w:szCs w:val="24"/>
        </w:rPr>
        <w:t xml:space="preserve">Confédération des organismes de personnes </w:t>
      </w:r>
    </w:p>
    <w:p w:rsidR="001918BC" w:rsidRPr="001918BC" w:rsidRDefault="001918BC" w:rsidP="001918BC">
      <w:pPr>
        <w:spacing w:after="0"/>
        <w:rPr>
          <w:rFonts w:ascii="Arial" w:hAnsi="Arial" w:cs="Arial"/>
          <w:sz w:val="24"/>
          <w:szCs w:val="24"/>
        </w:rPr>
      </w:pPr>
      <w:proofErr w:type="gramStart"/>
      <w:r w:rsidRPr="001918BC">
        <w:rPr>
          <w:rFonts w:ascii="Arial" w:hAnsi="Arial" w:cs="Arial"/>
          <w:sz w:val="24"/>
          <w:szCs w:val="24"/>
        </w:rPr>
        <w:t>handicapées</w:t>
      </w:r>
      <w:proofErr w:type="gramEnd"/>
      <w:r w:rsidRPr="001918BC">
        <w:rPr>
          <w:rFonts w:ascii="Arial" w:hAnsi="Arial" w:cs="Arial"/>
          <w:sz w:val="24"/>
          <w:szCs w:val="24"/>
        </w:rPr>
        <w:t xml:space="preserve"> du Québec (COPHAN)</w:t>
      </w:r>
    </w:p>
    <w:p w:rsidR="001918BC" w:rsidRPr="001918BC" w:rsidRDefault="001918BC" w:rsidP="001918BC">
      <w:pPr>
        <w:spacing w:after="0"/>
        <w:rPr>
          <w:rFonts w:ascii="Arial" w:hAnsi="Arial" w:cs="Arial"/>
          <w:sz w:val="24"/>
          <w:szCs w:val="24"/>
        </w:rPr>
      </w:pPr>
      <w:r w:rsidRPr="001918BC">
        <w:rPr>
          <w:rFonts w:ascii="Arial" w:hAnsi="Arial" w:cs="Arial"/>
          <w:sz w:val="24"/>
          <w:szCs w:val="24"/>
        </w:rPr>
        <w:t>2030, boul. Pie-IX, bureau 300</w:t>
      </w:r>
    </w:p>
    <w:p w:rsidR="001918BC" w:rsidRPr="001918BC" w:rsidRDefault="001918BC" w:rsidP="001918BC">
      <w:pPr>
        <w:spacing w:after="0"/>
        <w:rPr>
          <w:rFonts w:ascii="Arial" w:hAnsi="Arial" w:cs="Arial"/>
          <w:sz w:val="24"/>
          <w:szCs w:val="24"/>
        </w:rPr>
      </w:pPr>
      <w:r w:rsidRPr="001918BC">
        <w:rPr>
          <w:rFonts w:ascii="Arial" w:hAnsi="Arial" w:cs="Arial"/>
          <w:sz w:val="24"/>
          <w:szCs w:val="24"/>
        </w:rPr>
        <w:t>Montréal (QC) H1V 2C8</w:t>
      </w:r>
    </w:p>
    <w:p w:rsidR="001918BC" w:rsidRPr="001918BC" w:rsidRDefault="001918BC" w:rsidP="001918BC">
      <w:pPr>
        <w:spacing w:after="0"/>
        <w:rPr>
          <w:rFonts w:ascii="Arial" w:hAnsi="Arial" w:cs="Arial"/>
          <w:sz w:val="24"/>
          <w:szCs w:val="24"/>
        </w:rPr>
      </w:pPr>
      <w:r w:rsidRPr="001918BC">
        <w:rPr>
          <w:rFonts w:ascii="Arial" w:hAnsi="Arial" w:cs="Arial"/>
          <w:sz w:val="24"/>
          <w:szCs w:val="24"/>
        </w:rPr>
        <w:t xml:space="preserve">Tél : (514) 284-0155 </w:t>
      </w:r>
    </w:p>
    <w:p w:rsidR="001918BC" w:rsidRPr="001918BC" w:rsidRDefault="001918BC" w:rsidP="001918BC">
      <w:pPr>
        <w:spacing w:after="0"/>
        <w:rPr>
          <w:rFonts w:ascii="Arial" w:hAnsi="Arial" w:cs="Arial"/>
          <w:sz w:val="24"/>
          <w:szCs w:val="24"/>
        </w:rPr>
      </w:pPr>
      <w:r w:rsidRPr="001918BC">
        <w:rPr>
          <w:rFonts w:ascii="Arial" w:hAnsi="Arial" w:cs="Arial"/>
          <w:sz w:val="24"/>
          <w:szCs w:val="24"/>
        </w:rPr>
        <w:t xml:space="preserve">Courriel : </w:t>
      </w:r>
      <w:hyperlink r:id="rId34" w:history="1">
        <w:r w:rsidRPr="001918BC">
          <w:rPr>
            <w:rStyle w:val="Lienhypertexte"/>
            <w:rFonts w:ascii="Arial" w:hAnsi="Arial" w:cs="Arial"/>
            <w:sz w:val="24"/>
            <w:szCs w:val="24"/>
          </w:rPr>
          <w:t>info@cophan.org</w:t>
        </w:r>
      </w:hyperlink>
      <w:r w:rsidRPr="001918BC">
        <w:rPr>
          <w:rFonts w:ascii="Arial" w:hAnsi="Arial" w:cs="Arial"/>
          <w:sz w:val="24"/>
          <w:szCs w:val="24"/>
        </w:rPr>
        <w:t xml:space="preserve"> </w:t>
      </w:r>
    </w:p>
    <w:p w:rsidR="001918BC" w:rsidRDefault="001918BC" w:rsidP="001918BC">
      <w:pPr>
        <w:rPr>
          <w:szCs w:val="24"/>
        </w:rPr>
      </w:pPr>
    </w:p>
    <w:p w:rsidR="001918BC" w:rsidRDefault="001918BC" w:rsidP="001918BC">
      <w:pPr>
        <w:rPr>
          <w:szCs w:val="24"/>
        </w:rPr>
      </w:pPr>
    </w:p>
    <w:p w:rsidR="001918BC" w:rsidRDefault="001918BC" w:rsidP="001918BC">
      <w:pPr>
        <w:rPr>
          <w:szCs w:val="24"/>
        </w:rPr>
      </w:pPr>
    </w:p>
    <w:p w:rsidR="001918BC" w:rsidRPr="00CD5F41" w:rsidRDefault="001918BC" w:rsidP="001918BC">
      <w:pPr>
        <w:rPr>
          <w:szCs w:val="24"/>
        </w:rPr>
      </w:pPr>
    </w:p>
    <w:p w:rsidR="001918BC" w:rsidRPr="002D2331" w:rsidRDefault="001918BC" w:rsidP="001918BC">
      <w:pPr>
        <w:rPr>
          <w:sz w:val="23"/>
          <w:szCs w:val="23"/>
        </w:rPr>
      </w:pPr>
    </w:p>
    <w:p w:rsidR="001918BC" w:rsidRDefault="001918BC" w:rsidP="001918BC">
      <w:pPr>
        <w:rPr>
          <w:rFonts w:cs="Arial"/>
          <w:color w:val="000000"/>
          <w:sz w:val="23"/>
          <w:szCs w:val="23"/>
        </w:rPr>
      </w:pPr>
      <w:r>
        <w:rPr>
          <w:rFonts w:cs="Arial"/>
          <w:color w:val="000000"/>
          <w:sz w:val="23"/>
          <w:szCs w:val="23"/>
        </w:rPr>
        <w:br w:type="page"/>
      </w:r>
    </w:p>
    <w:p w:rsidR="001918BC" w:rsidRPr="001918BC" w:rsidRDefault="001918BC" w:rsidP="001918BC">
      <w:pPr>
        <w:shd w:val="clear" w:color="auto" w:fill="FFFFFF"/>
        <w:jc w:val="center"/>
        <w:rPr>
          <w:rFonts w:ascii="Arial" w:hAnsi="Arial" w:cs="Arial"/>
          <w:color w:val="000000"/>
          <w:sz w:val="24"/>
          <w:szCs w:val="24"/>
        </w:rPr>
      </w:pPr>
      <w:r w:rsidRPr="001918BC">
        <w:rPr>
          <w:rFonts w:ascii="Arial" w:hAnsi="Arial" w:cs="Arial"/>
          <w:color w:val="000000"/>
          <w:sz w:val="24"/>
          <w:szCs w:val="24"/>
        </w:rPr>
        <w:lastRenderedPageBreak/>
        <w:t>JORF n°0206 du 5 septembre 2012</w:t>
      </w:r>
      <w:r w:rsidRPr="001918BC">
        <w:rPr>
          <w:rStyle w:val="apple-converted-space"/>
          <w:rFonts w:ascii="Arial" w:hAnsi="Arial" w:cs="Arial"/>
          <w:sz w:val="24"/>
          <w:szCs w:val="24"/>
        </w:rPr>
        <w:t> </w:t>
      </w:r>
      <w:r w:rsidRPr="001918BC">
        <w:rPr>
          <w:rFonts w:ascii="Arial" w:hAnsi="Arial" w:cs="Arial"/>
          <w:color w:val="000000"/>
          <w:sz w:val="24"/>
          <w:szCs w:val="24"/>
        </w:rPr>
        <w:t>page 14345</w:t>
      </w:r>
      <w:r w:rsidRPr="001918BC">
        <w:rPr>
          <w:rStyle w:val="apple-converted-space"/>
          <w:rFonts w:ascii="Arial" w:hAnsi="Arial" w:cs="Arial"/>
          <w:sz w:val="24"/>
          <w:szCs w:val="24"/>
        </w:rPr>
        <w:t> </w:t>
      </w:r>
      <w:r w:rsidRPr="001918BC">
        <w:rPr>
          <w:rFonts w:ascii="Arial" w:hAnsi="Arial" w:cs="Arial"/>
          <w:color w:val="000000"/>
          <w:sz w:val="24"/>
          <w:szCs w:val="24"/>
        </w:rPr>
        <w:br/>
        <w:t>texte n° 2</w:t>
      </w:r>
      <w:r w:rsidRPr="001918BC">
        <w:rPr>
          <w:rStyle w:val="apple-converted-space"/>
          <w:rFonts w:ascii="Arial" w:hAnsi="Arial" w:cs="Arial"/>
          <w:sz w:val="24"/>
          <w:szCs w:val="24"/>
        </w:rPr>
        <w:t> </w:t>
      </w:r>
      <w:r w:rsidRPr="001918BC">
        <w:rPr>
          <w:rFonts w:ascii="Arial" w:hAnsi="Arial" w:cs="Arial"/>
          <w:color w:val="000000"/>
          <w:sz w:val="24"/>
          <w:szCs w:val="24"/>
        </w:rPr>
        <w:br/>
      </w:r>
    </w:p>
    <w:p w:rsidR="001918BC" w:rsidRPr="001918BC" w:rsidRDefault="001918BC" w:rsidP="001918BC">
      <w:pPr>
        <w:shd w:val="clear" w:color="auto" w:fill="FFFFFF"/>
        <w:jc w:val="center"/>
        <w:rPr>
          <w:rFonts w:ascii="Arial" w:hAnsi="Arial" w:cs="Arial"/>
          <w:color w:val="000000"/>
          <w:sz w:val="24"/>
          <w:szCs w:val="24"/>
        </w:rPr>
      </w:pPr>
      <w:r w:rsidRPr="001918BC">
        <w:rPr>
          <w:rFonts w:ascii="Arial" w:hAnsi="Arial" w:cs="Arial"/>
          <w:color w:val="000000"/>
          <w:sz w:val="24"/>
          <w:szCs w:val="24"/>
        </w:rPr>
        <w:br/>
      </w:r>
      <w:r w:rsidRPr="001918BC">
        <w:rPr>
          <w:rStyle w:val="lev"/>
          <w:rFonts w:ascii="Arial" w:hAnsi="Arial" w:cs="Arial"/>
          <w:color w:val="000000"/>
          <w:sz w:val="24"/>
          <w:szCs w:val="24"/>
        </w:rPr>
        <w:t>Circulaire du</w:t>
      </w:r>
      <w:r w:rsidRPr="001918BC">
        <w:rPr>
          <w:rStyle w:val="apple-converted-space"/>
          <w:rFonts w:ascii="Arial" w:hAnsi="Arial" w:cs="Arial"/>
          <w:b/>
          <w:bCs/>
          <w:sz w:val="24"/>
          <w:szCs w:val="24"/>
        </w:rPr>
        <w:t> </w:t>
      </w:r>
      <w:r w:rsidRPr="001918BC">
        <w:rPr>
          <w:rStyle w:val="lev"/>
          <w:rFonts w:ascii="Arial" w:hAnsi="Arial" w:cs="Arial"/>
          <w:color w:val="000000"/>
          <w:sz w:val="24"/>
          <w:szCs w:val="24"/>
        </w:rPr>
        <w:t>4 septembre 2012</w:t>
      </w:r>
      <w:r w:rsidRPr="001918BC">
        <w:rPr>
          <w:rStyle w:val="apple-converted-space"/>
          <w:rFonts w:ascii="Arial" w:hAnsi="Arial" w:cs="Arial"/>
          <w:b/>
          <w:bCs/>
          <w:sz w:val="24"/>
          <w:szCs w:val="24"/>
        </w:rPr>
        <w:t> </w:t>
      </w:r>
      <w:r w:rsidRPr="001918BC">
        <w:rPr>
          <w:rStyle w:val="lev"/>
          <w:rFonts w:ascii="Arial" w:hAnsi="Arial" w:cs="Arial"/>
          <w:color w:val="000000"/>
          <w:sz w:val="24"/>
          <w:szCs w:val="24"/>
        </w:rPr>
        <w:t>relative à la prise en compte du handicap dans les projets de loi</w:t>
      </w:r>
      <w:r w:rsidRPr="001918BC">
        <w:rPr>
          <w:rStyle w:val="apple-converted-space"/>
          <w:rFonts w:ascii="Arial" w:hAnsi="Arial" w:cs="Arial"/>
          <w:sz w:val="24"/>
          <w:szCs w:val="24"/>
        </w:rPr>
        <w:t> </w:t>
      </w:r>
      <w:r w:rsidRPr="001918BC">
        <w:rPr>
          <w:rFonts w:ascii="Arial" w:hAnsi="Arial" w:cs="Arial"/>
          <w:color w:val="000000"/>
          <w:sz w:val="24"/>
          <w:szCs w:val="24"/>
        </w:rPr>
        <w:br/>
      </w:r>
    </w:p>
    <w:p w:rsidR="001918BC" w:rsidRPr="001918BC" w:rsidRDefault="001918BC" w:rsidP="001918BC">
      <w:pPr>
        <w:shd w:val="clear" w:color="auto" w:fill="FFFFFF"/>
        <w:jc w:val="center"/>
        <w:rPr>
          <w:rFonts w:ascii="Arial" w:hAnsi="Arial" w:cs="Arial"/>
          <w:color w:val="000000"/>
          <w:sz w:val="24"/>
          <w:szCs w:val="24"/>
          <w:lang w:val="en-CA"/>
        </w:rPr>
      </w:pPr>
      <w:r w:rsidRPr="00534961">
        <w:rPr>
          <w:rFonts w:ascii="Arial" w:hAnsi="Arial" w:cs="Arial"/>
          <w:color w:val="000000"/>
          <w:sz w:val="24"/>
          <w:szCs w:val="24"/>
          <w:lang w:val="en-CA"/>
        </w:rPr>
        <w:br/>
      </w:r>
      <w:r w:rsidRPr="001918BC">
        <w:rPr>
          <w:rFonts w:ascii="Arial" w:hAnsi="Arial" w:cs="Arial"/>
          <w:color w:val="000000"/>
          <w:sz w:val="24"/>
          <w:szCs w:val="24"/>
          <w:lang w:val="en-CA"/>
        </w:rPr>
        <w:t>NOR:</w:t>
      </w:r>
      <w:r w:rsidRPr="001918BC">
        <w:rPr>
          <w:rStyle w:val="apple-converted-space"/>
          <w:rFonts w:ascii="Arial" w:hAnsi="Arial" w:cs="Arial"/>
          <w:sz w:val="24"/>
          <w:szCs w:val="24"/>
          <w:lang w:val="en-CA"/>
        </w:rPr>
        <w:t> </w:t>
      </w:r>
      <w:r w:rsidRPr="001918BC">
        <w:rPr>
          <w:rFonts w:ascii="Arial" w:hAnsi="Arial" w:cs="Arial"/>
          <w:color w:val="000000"/>
          <w:sz w:val="24"/>
          <w:szCs w:val="24"/>
          <w:lang w:val="en-CA"/>
        </w:rPr>
        <w:t>PRMX1233157C</w:t>
      </w:r>
    </w:p>
    <w:p w:rsidR="001918BC" w:rsidRPr="001918BC" w:rsidRDefault="001918BC" w:rsidP="001918BC">
      <w:pPr>
        <w:shd w:val="clear" w:color="auto" w:fill="FFFFFF"/>
        <w:jc w:val="center"/>
        <w:rPr>
          <w:rFonts w:ascii="Arial" w:hAnsi="Arial" w:cs="Arial"/>
          <w:color w:val="000000"/>
          <w:sz w:val="24"/>
          <w:szCs w:val="24"/>
          <w:lang w:val="en-CA"/>
        </w:rPr>
      </w:pPr>
      <w:r w:rsidRPr="001918BC">
        <w:rPr>
          <w:rFonts w:ascii="Arial" w:hAnsi="Arial" w:cs="Arial"/>
          <w:color w:val="000000"/>
          <w:sz w:val="24"/>
          <w:szCs w:val="24"/>
          <w:lang w:val="en-CA"/>
        </w:rPr>
        <w:t xml:space="preserve">ELI: </w:t>
      </w:r>
      <w:hyperlink r:id="rId35" w:history="1">
        <w:r w:rsidRPr="001918BC">
          <w:rPr>
            <w:rStyle w:val="Lienhypertexte"/>
            <w:rFonts w:ascii="Arial" w:hAnsi="Arial" w:cs="Arial"/>
            <w:sz w:val="24"/>
            <w:szCs w:val="24"/>
            <w:lang w:val="en-CA"/>
          </w:rPr>
          <w:t>https://www.legifrance.gouv.fr/eli/circulaire/2012/9/4/PRMX1233157C/jo/texte</w:t>
        </w:r>
      </w:hyperlink>
      <w:r w:rsidRPr="001918BC">
        <w:rPr>
          <w:rFonts w:ascii="Arial" w:hAnsi="Arial" w:cs="Arial"/>
          <w:color w:val="000000"/>
          <w:sz w:val="24"/>
          <w:szCs w:val="24"/>
          <w:lang w:val="en-CA"/>
        </w:rPr>
        <w:t xml:space="preserve"> </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bookmarkStart w:id="30" w:name="JORFARTI000026344614"/>
      <w:bookmarkEnd w:id="30"/>
      <w:r w:rsidRPr="00534961">
        <w:rPr>
          <w:rFonts w:ascii="Arial" w:hAnsi="Arial" w:cs="Arial"/>
          <w:color w:val="000000"/>
        </w:rPr>
        <w:br/>
      </w:r>
      <w:r w:rsidRPr="001918BC">
        <w:rPr>
          <w:rFonts w:ascii="Arial" w:hAnsi="Arial" w:cs="Arial"/>
          <w:color w:val="000000"/>
        </w:rPr>
        <w:t>Paris, le 4 septembre 2012.</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br/>
        <w:t>Le Premier ministre à Mesdames et Messieurs les ministres, Mesdames et Messieurs les ministres délégués</w:t>
      </w:r>
      <w:r w:rsidRPr="001918BC">
        <w:rPr>
          <w:rFonts w:ascii="Arial" w:hAnsi="Arial" w:cs="Arial"/>
          <w:color w:val="000000"/>
        </w:rPr>
        <w:br/>
        <w:t>Le Président de la République a pris l'engagement de faire du handicap une préoccupation générale de l'action du Gouvernement. Cette exigence réaffirme le caractère interministériel de la politique du handicap et rejoint l'objectif de l'inclusion des personnes en situation de handicap dans la vie de la cité.</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Cet engagement doit se traduire par la prise en compte du handicap dans l'ensemble des politiques publiques que vous êtes amenés à conduire. Alors que s'ouvre une nouvelle législature, je vous demande d'y apporter toute l'attention nécessaire à l'occasion de la préparation des projets de loi, en concertation avec la ministre en charge des personnes handicapées, qui assure une fonction d'impulsion, d'appui et de coordination dans la mise en œuvre de l'action en faveur des personnes en situation de handicap.</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Des dispositions spécifiques aux personnes en situation de handicap ont en principe vocation à figurer dans chaque projet de loi. Elles devront s'inscrire en cohérence avec la stratégie d'ensemble concernant ces personnes. Celle-ci a pour socle la convention internationale relative aux droits des personnes handicapées des Nations unies ratifiée par la France le 18 février 2010 et la</w:t>
      </w:r>
      <w:r w:rsidRPr="001918BC">
        <w:rPr>
          <w:rStyle w:val="apple-converted-space"/>
          <w:rFonts w:ascii="Arial" w:hAnsi="Arial" w:cs="Arial"/>
        </w:rPr>
        <w:t> </w:t>
      </w:r>
      <w:hyperlink r:id="rId36" w:history="1">
        <w:r w:rsidRPr="001918BC">
          <w:rPr>
            <w:rStyle w:val="Lienhypertexte"/>
            <w:rFonts w:ascii="Arial" w:hAnsi="Arial" w:cs="Arial"/>
            <w:color w:val="336699"/>
          </w:rPr>
          <w:t>loi n° 2005-102 du 11 février 2005</w:t>
        </w:r>
      </w:hyperlink>
      <w:r w:rsidRPr="001918BC">
        <w:rPr>
          <w:rStyle w:val="apple-converted-space"/>
          <w:rFonts w:ascii="Arial" w:hAnsi="Arial" w:cs="Arial"/>
        </w:rPr>
        <w:t> </w:t>
      </w:r>
      <w:r w:rsidRPr="001918BC">
        <w:rPr>
          <w:rFonts w:ascii="Arial" w:hAnsi="Arial" w:cs="Arial"/>
          <w:color w:val="000000"/>
        </w:rPr>
        <w:t>pour l'égalité des droits et des chances, la participation et la citoyenneté des personnes handicapées. Les grands axes définis par ces textes seront complétés par les orientations que le Gouvernement définira prochainement, sur proposition de la ministre en charge des personnes handicapées.</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Dans certains cas cependant, compte tenu notamment de la nature et de la portée du texte, l'insertion de dispositions spécifiques relatives aux personnes handicapées ne se justifiera pas.</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lastRenderedPageBreak/>
        <w:t>Pour assurer cette bonne prise en compte du handicap, les travaux de préparation d'un projet de loi devront systématiquement inclure une réflexion sur l'insertion dans le texte de dispositions spécifiques aux personnes handicapées. Une fiche « diagnostic-handicap », dont le modèle figure en annexe, retracera votre réflexion et les conséquences que vous en aurez tirées quant au contenu du texte. Cette fiche aura vocation à nourrir l'étude d'impact du projet de loi correspondant. Elle devra obligatoirement être jointe au dossier de tout projet de loi que vous transmettrez à mon cabinet et au secrétariat général du Gouvernement. Y seront portées, en cas d'absence de dispositions spécifiques, les explications et justifications nécessaires.</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Cette fiche « diagnostic-handicap » permettra à la ministre chargée des personnes handicapées, en lien avec vous et avec l'appui du secrétariat général du comité interministériel du handicap, de s'assurer du respect de l'objectif de prise en compte de la situation des personnes en situation de handicap. En tant que de besoin, les choix proposés seront soumis à mon arbitrage ou à celui de mon cabinet.</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Les études d'impact des projets de loi, documents rendus publics, devront retracer cette réflexion préalable relative au handicap, que le texte comporte ou non des dispositions spécifiques à ce titre. En particulier, si le projet de loi ne comporte pas de telles dispositions, ce choix sera expliqué dans l'étude d'impact. Les « lignes directrices pour l'élaboration des études d'impact » diffusées par le secrétariat général du Gouvernement seront actualisées pour y intégrer la démarche mise en place par la présente circulaire.</w:t>
      </w:r>
      <w:r w:rsidRPr="001918BC">
        <w:rPr>
          <w:rFonts w:ascii="Arial" w:hAnsi="Arial" w:cs="Arial"/>
          <w:color w:val="000000"/>
        </w:rPr>
        <w:br/>
        <w:t>Je vous demande d'appliquer sans délai ces règles nouvelles pour l'élaboration de tous les projets de loi ordinaire. Vous serez également attentifs à l'objectif de prise en compte de la situation des personnes handicapées lors de la préparation des autres projets de textes.</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La ministre déléguée chargée des personnes handicapées et de la lutte contre l'exclusion ainsi que le secrétariat général du comité interministériel du handicap et le secrétariat général du Gouvernement vous apporteront leur appui, en tant que de besoin.</w:t>
      </w:r>
    </w:p>
    <w:p w:rsidR="001918BC" w:rsidRPr="001918BC" w:rsidRDefault="001918BC" w:rsidP="001918BC">
      <w:pPr>
        <w:pStyle w:val="NormalWeb"/>
        <w:shd w:val="clear" w:color="auto" w:fill="FFFFFF"/>
        <w:spacing w:before="180" w:beforeAutospacing="0" w:after="180" w:afterAutospacing="0" w:line="276" w:lineRule="auto"/>
        <w:rPr>
          <w:rFonts w:ascii="Arial" w:hAnsi="Arial" w:cs="Arial"/>
          <w:color w:val="000000"/>
        </w:rPr>
      </w:pPr>
      <w:r w:rsidRPr="001918BC">
        <w:rPr>
          <w:rFonts w:ascii="Arial" w:hAnsi="Arial" w:cs="Arial"/>
          <w:color w:val="000000"/>
        </w:rPr>
        <w:t>Je compte sur votre engagement pour faire du handicap une préoccupation constante de l'action gouvernementale et assurer ainsi pleinement la participation des personnes en situation de handicap à la vie de la cité.</w:t>
      </w:r>
      <w:bookmarkStart w:id="31" w:name="JORFARTI000026344617"/>
      <w:bookmarkEnd w:id="31"/>
    </w:p>
    <w:p w:rsidR="001918BC" w:rsidRPr="001918BC" w:rsidRDefault="001918BC" w:rsidP="001918BC">
      <w:pPr>
        <w:rPr>
          <w:rFonts w:ascii="Arial" w:eastAsia="Times New Roman" w:hAnsi="Arial" w:cs="Arial"/>
          <w:color w:val="000000"/>
          <w:sz w:val="24"/>
          <w:szCs w:val="24"/>
          <w:lang w:eastAsia="fr-CA"/>
        </w:rPr>
      </w:pPr>
    </w:p>
    <w:p w:rsidR="001918BC" w:rsidRPr="001918BC" w:rsidRDefault="001918BC" w:rsidP="001918BC">
      <w:pPr>
        <w:rPr>
          <w:rFonts w:ascii="Arial" w:hAnsi="Arial" w:cs="Arial"/>
          <w:color w:val="000000"/>
          <w:sz w:val="24"/>
          <w:szCs w:val="24"/>
        </w:rPr>
      </w:pPr>
      <w:r w:rsidRPr="001918BC">
        <w:rPr>
          <w:rFonts w:ascii="Arial" w:hAnsi="Arial" w:cs="Arial"/>
          <w:color w:val="000000"/>
          <w:sz w:val="24"/>
          <w:szCs w:val="24"/>
        </w:rPr>
        <w:t>ANNEXE</w:t>
      </w:r>
      <w:r w:rsidRPr="001918BC">
        <w:rPr>
          <w:rFonts w:ascii="Arial" w:hAnsi="Arial" w:cs="Arial"/>
          <w:color w:val="000000"/>
          <w:sz w:val="24"/>
          <w:szCs w:val="24"/>
        </w:rPr>
        <w:br/>
        <w:t>FICHE DE « DIAGNOSTIC-HANDICAP »</w:t>
      </w:r>
    </w:p>
    <w:p w:rsidR="001918BC" w:rsidRPr="001918BC" w:rsidRDefault="001918BC" w:rsidP="001918BC">
      <w:pPr>
        <w:rPr>
          <w:rFonts w:ascii="Arial" w:hAnsi="Arial" w:cs="Arial"/>
          <w:color w:val="000000"/>
          <w:sz w:val="24"/>
          <w:szCs w:val="24"/>
        </w:rPr>
      </w:pPr>
      <w:r w:rsidRPr="001918BC">
        <w:rPr>
          <w:rFonts w:ascii="Arial" w:hAnsi="Arial" w:cs="Arial"/>
          <w:color w:val="000000"/>
          <w:sz w:val="24"/>
          <w:szCs w:val="24"/>
        </w:rPr>
        <w:br/>
        <w:t>Cette fiche doit être jointe au dossier de tout projet de loi</w:t>
      </w:r>
      <w:r w:rsidRPr="001918BC">
        <w:rPr>
          <w:rFonts w:ascii="Arial" w:hAnsi="Arial" w:cs="Arial"/>
          <w:color w:val="000000"/>
          <w:sz w:val="24"/>
          <w:szCs w:val="24"/>
        </w:rPr>
        <w:br/>
        <w:t>transmis au cabinet du Premier ministre et au SGG</w:t>
      </w:r>
    </w:p>
    <w:p w:rsidR="001918BC" w:rsidRPr="001918BC" w:rsidRDefault="001918BC" w:rsidP="001918BC">
      <w:pPr>
        <w:pStyle w:val="NormalWeb"/>
        <w:shd w:val="clear" w:color="auto" w:fill="FFFFFF"/>
        <w:spacing w:before="0" w:beforeAutospacing="0" w:after="0" w:afterAutospacing="0" w:line="276" w:lineRule="auto"/>
        <w:ind w:left="201"/>
        <w:rPr>
          <w:rFonts w:ascii="Arial" w:hAnsi="Arial" w:cs="Arial"/>
          <w:color w:val="000000"/>
        </w:rPr>
      </w:pPr>
    </w:p>
    <w:tbl>
      <w:tblPr>
        <w:tblW w:w="0" w:type="auto"/>
        <w:jc w:val="center"/>
        <w:tblInd w:w="201" w:type="dxa"/>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tblPr>
      <w:tblGrid>
        <w:gridCol w:w="2650"/>
      </w:tblGrid>
      <w:tr w:rsidR="001918BC" w:rsidRPr="001918BC" w:rsidTr="006340A7">
        <w:trPr>
          <w:jc w:val="center"/>
        </w:trPr>
        <w:tc>
          <w:tcPr>
            <w:tcW w:w="0" w:type="auto"/>
            <w:tcBorders>
              <w:top w:val="single" w:sz="6" w:space="0" w:color="0909B0"/>
              <w:left w:val="single" w:sz="6" w:space="0" w:color="0909B0"/>
              <w:bottom w:val="single" w:sz="6" w:space="0" w:color="0909B0"/>
              <w:right w:val="single" w:sz="6" w:space="0" w:color="0909B0"/>
            </w:tcBorders>
            <w:tcMar>
              <w:top w:w="84" w:type="dxa"/>
              <w:left w:w="84" w:type="dxa"/>
              <w:bottom w:w="84" w:type="dxa"/>
              <w:right w:w="84" w:type="dxa"/>
            </w:tcMar>
            <w:vAlign w:val="center"/>
            <w:hideMark/>
          </w:tcPr>
          <w:p w:rsidR="001918BC" w:rsidRPr="001918BC" w:rsidRDefault="001918BC" w:rsidP="006340A7">
            <w:pPr>
              <w:jc w:val="center"/>
              <w:rPr>
                <w:rFonts w:ascii="Arial" w:hAnsi="Arial" w:cs="Arial"/>
                <w:color w:val="000000"/>
                <w:sz w:val="24"/>
                <w:szCs w:val="24"/>
              </w:rPr>
            </w:pPr>
            <w:r w:rsidRPr="001918BC">
              <w:rPr>
                <w:rFonts w:ascii="Arial" w:hAnsi="Arial" w:cs="Arial"/>
                <w:color w:val="000000"/>
                <w:sz w:val="24"/>
                <w:szCs w:val="24"/>
              </w:rPr>
              <w:lastRenderedPageBreak/>
              <w:br/>
              <w:t>Ministère responsable :</w:t>
            </w:r>
          </w:p>
        </w:tc>
      </w:tr>
    </w:tbl>
    <w:p w:rsidR="001918BC" w:rsidRPr="001918BC" w:rsidRDefault="001918BC" w:rsidP="001918BC">
      <w:pPr>
        <w:pStyle w:val="NormalWeb"/>
        <w:shd w:val="clear" w:color="auto" w:fill="FFFFFF"/>
        <w:spacing w:before="0" w:beforeAutospacing="0" w:after="0" w:afterAutospacing="0" w:line="276" w:lineRule="auto"/>
        <w:ind w:left="201"/>
        <w:rPr>
          <w:rFonts w:ascii="Arial" w:hAnsi="Arial" w:cs="Arial"/>
          <w:color w:val="000000"/>
        </w:rPr>
      </w:pPr>
    </w:p>
    <w:tbl>
      <w:tblPr>
        <w:tblW w:w="0" w:type="auto"/>
        <w:jc w:val="center"/>
        <w:tblInd w:w="201" w:type="dxa"/>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tblPr>
      <w:tblGrid>
        <w:gridCol w:w="2650"/>
      </w:tblGrid>
      <w:tr w:rsidR="001918BC" w:rsidRPr="001918BC" w:rsidTr="006340A7">
        <w:trPr>
          <w:jc w:val="center"/>
        </w:trPr>
        <w:tc>
          <w:tcPr>
            <w:tcW w:w="0" w:type="auto"/>
            <w:tcBorders>
              <w:top w:val="single" w:sz="6" w:space="0" w:color="0909B0"/>
              <w:left w:val="single" w:sz="6" w:space="0" w:color="0909B0"/>
              <w:bottom w:val="single" w:sz="6" w:space="0" w:color="0909B0"/>
              <w:right w:val="single" w:sz="6" w:space="0" w:color="0909B0"/>
            </w:tcBorders>
            <w:tcMar>
              <w:top w:w="84" w:type="dxa"/>
              <w:left w:w="84" w:type="dxa"/>
              <w:bottom w:w="84" w:type="dxa"/>
              <w:right w:w="84" w:type="dxa"/>
            </w:tcMar>
            <w:vAlign w:val="center"/>
            <w:hideMark/>
          </w:tcPr>
          <w:p w:rsidR="001918BC" w:rsidRPr="001918BC" w:rsidRDefault="001918BC" w:rsidP="006340A7">
            <w:pPr>
              <w:jc w:val="center"/>
              <w:rPr>
                <w:rFonts w:ascii="Arial" w:hAnsi="Arial" w:cs="Arial"/>
                <w:color w:val="000000"/>
                <w:sz w:val="24"/>
                <w:szCs w:val="24"/>
              </w:rPr>
            </w:pPr>
            <w:r w:rsidRPr="001918BC">
              <w:rPr>
                <w:rFonts w:ascii="Arial" w:hAnsi="Arial" w:cs="Arial"/>
                <w:color w:val="000000"/>
                <w:sz w:val="24"/>
                <w:szCs w:val="24"/>
              </w:rPr>
              <w:br/>
              <w:t>Intitulé du projet de loi :</w:t>
            </w:r>
          </w:p>
        </w:tc>
      </w:tr>
    </w:tbl>
    <w:p w:rsidR="001918BC" w:rsidRPr="001918BC" w:rsidRDefault="001918BC" w:rsidP="001918BC">
      <w:pPr>
        <w:shd w:val="clear" w:color="auto" w:fill="FFFFFF"/>
        <w:spacing w:beforeAutospacing="1" w:afterAutospacing="1"/>
        <w:ind w:left="201"/>
        <w:rPr>
          <w:rFonts w:ascii="Arial" w:hAnsi="Arial" w:cs="Arial"/>
          <w:color w:val="000000"/>
          <w:sz w:val="24"/>
          <w:szCs w:val="24"/>
        </w:rPr>
      </w:pPr>
    </w:p>
    <w:tbl>
      <w:tblPr>
        <w:tblW w:w="0" w:type="auto"/>
        <w:jc w:val="center"/>
        <w:tblInd w:w="201" w:type="dxa"/>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tblPr>
      <w:tblGrid>
        <w:gridCol w:w="6839"/>
      </w:tblGrid>
      <w:tr w:rsidR="001918BC" w:rsidRPr="001918BC" w:rsidTr="006340A7">
        <w:trPr>
          <w:jc w:val="center"/>
        </w:trPr>
        <w:tc>
          <w:tcPr>
            <w:tcW w:w="0" w:type="auto"/>
            <w:tcBorders>
              <w:top w:val="single" w:sz="6" w:space="0" w:color="0909B0"/>
              <w:left w:val="single" w:sz="6" w:space="0" w:color="0909B0"/>
              <w:bottom w:val="single" w:sz="6" w:space="0" w:color="0909B0"/>
              <w:right w:val="single" w:sz="6" w:space="0" w:color="0909B0"/>
            </w:tcBorders>
            <w:tcMar>
              <w:top w:w="84" w:type="dxa"/>
              <w:left w:w="84" w:type="dxa"/>
              <w:bottom w:w="84" w:type="dxa"/>
              <w:right w:w="84" w:type="dxa"/>
            </w:tcMar>
            <w:vAlign w:val="center"/>
            <w:hideMark/>
          </w:tcPr>
          <w:p w:rsidR="001918BC" w:rsidRPr="001918BC" w:rsidRDefault="001918BC" w:rsidP="006340A7">
            <w:pPr>
              <w:jc w:val="center"/>
              <w:rPr>
                <w:rFonts w:ascii="Arial" w:hAnsi="Arial" w:cs="Arial"/>
                <w:color w:val="000000"/>
                <w:sz w:val="24"/>
                <w:szCs w:val="24"/>
              </w:rPr>
            </w:pPr>
            <w:r w:rsidRPr="001918BC">
              <w:rPr>
                <w:rFonts w:ascii="Arial" w:hAnsi="Arial" w:cs="Arial"/>
                <w:color w:val="000000"/>
                <w:sz w:val="24"/>
                <w:szCs w:val="24"/>
              </w:rPr>
              <w:br/>
              <w:t>Objet du projet de loi (présentation synthétique de la réforme) :</w:t>
            </w:r>
          </w:p>
        </w:tc>
      </w:tr>
    </w:tbl>
    <w:p w:rsidR="001918BC" w:rsidRPr="001918BC" w:rsidRDefault="001918BC" w:rsidP="001918BC">
      <w:pPr>
        <w:shd w:val="clear" w:color="auto" w:fill="FFFFFF"/>
        <w:spacing w:beforeAutospacing="1" w:afterAutospacing="1"/>
        <w:rPr>
          <w:rFonts w:ascii="Arial" w:hAnsi="Arial" w:cs="Arial"/>
          <w:color w:val="000000"/>
          <w:sz w:val="24"/>
          <w:szCs w:val="24"/>
        </w:rPr>
      </w:pPr>
    </w:p>
    <w:tbl>
      <w:tblPr>
        <w:tblW w:w="0" w:type="auto"/>
        <w:jc w:val="center"/>
        <w:tblInd w:w="201" w:type="dxa"/>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tblPr>
      <w:tblGrid>
        <w:gridCol w:w="10047"/>
      </w:tblGrid>
      <w:tr w:rsidR="001918BC" w:rsidRPr="001918BC" w:rsidTr="006340A7">
        <w:trPr>
          <w:jc w:val="center"/>
        </w:trPr>
        <w:tc>
          <w:tcPr>
            <w:tcW w:w="0" w:type="auto"/>
            <w:tcBorders>
              <w:top w:val="single" w:sz="6" w:space="0" w:color="0909B0"/>
              <w:left w:val="single" w:sz="6" w:space="0" w:color="0909B0"/>
              <w:bottom w:val="single" w:sz="6" w:space="0" w:color="0909B0"/>
              <w:right w:val="single" w:sz="6" w:space="0" w:color="0909B0"/>
            </w:tcBorders>
            <w:tcMar>
              <w:top w:w="84" w:type="dxa"/>
              <w:left w:w="84" w:type="dxa"/>
              <w:bottom w:w="84" w:type="dxa"/>
              <w:right w:w="84" w:type="dxa"/>
            </w:tcMar>
            <w:vAlign w:val="center"/>
            <w:hideMark/>
          </w:tcPr>
          <w:p w:rsidR="001918BC" w:rsidRPr="001918BC" w:rsidRDefault="001918BC" w:rsidP="006340A7">
            <w:pPr>
              <w:jc w:val="center"/>
              <w:rPr>
                <w:rFonts w:ascii="Arial" w:hAnsi="Arial" w:cs="Arial"/>
                <w:color w:val="000000"/>
                <w:sz w:val="24"/>
                <w:szCs w:val="24"/>
              </w:rPr>
            </w:pPr>
            <w:r w:rsidRPr="001918BC">
              <w:rPr>
                <w:rFonts w:ascii="Arial" w:hAnsi="Arial" w:cs="Arial"/>
                <w:color w:val="000000"/>
                <w:sz w:val="24"/>
                <w:szCs w:val="24"/>
              </w:rPr>
              <w:br/>
              <w:t>Le projet de loi comporte-t-il des dispositions relatives aux personnes en situation de handicap ?</w:t>
            </w:r>
            <w:r w:rsidRPr="001918BC">
              <w:rPr>
                <w:rFonts w:ascii="Arial" w:hAnsi="Arial" w:cs="Arial"/>
                <w:color w:val="000000"/>
                <w:sz w:val="24"/>
                <w:szCs w:val="24"/>
              </w:rPr>
              <w:br/>
              <w:t>Oui</w:t>
            </w:r>
            <w:r w:rsidRPr="001918BC">
              <w:rPr>
                <w:rFonts w:ascii="Arial" w:hAnsi="Arial" w:cs="Arial"/>
                <w:color w:val="000000"/>
                <w:sz w:val="24"/>
                <w:szCs w:val="24"/>
              </w:rPr>
              <w:br/>
              <w:t>Non</w:t>
            </w:r>
            <w:r w:rsidRPr="001918BC">
              <w:rPr>
                <w:rFonts w:ascii="Arial" w:hAnsi="Arial" w:cs="Arial"/>
                <w:color w:val="000000"/>
                <w:sz w:val="24"/>
                <w:szCs w:val="24"/>
              </w:rPr>
              <w:br/>
              <w:t xml:space="preserve">Si non, justifier cette absence (indication précise de l'analyse ayant conduit à ne pas prévoir de telles dispositions) </w:t>
            </w:r>
            <w:proofErr w:type="gramStart"/>
            <w:r w:rsidRPr="001918BC">
              <w:rPr>
                <w:rFonts w:ascii="Arial" w:hAnsi="Arial" w:cs="Arial"/>
                <w:color w:val="000000"/>
                <w:sz w:val="24"/>
                <w:szCs w:val="24"/>
              </w:rPr>
              <w:t>:</w:t>
            </w:r>
            <w:proofErr w:type="gramEnd"/>
            <w:r w:rsidRPr="001918BC">
              <w:rPr>
                <w:rFonts w:ascii="Arial" w:hAnsi="Arial" w:cs="Arial"/>
                <w:color w:val="000000"/>
                <w:sz w:val="24"/>
                <w:szCs w:val="24"/>
              </w:rPr>
              <w:br/>
              <w:t>Si oui :</w:t>
            </w:r>
            <w:r w:rsidRPr="001918BC">
              <w:rPr>
                <w:rFonts w:ascii="Arial" w:hAnsi="Arial" w:cs="Arial"/>
                <w:color w:val="000000"/>
                <w:sz w:val="24"/>
                <w:szCs w:val="24"/>
              </w:rPr>
              <w:br/>
              <w:t>1. Indiquer l'objet de chacune de ces mesures, en précisant également le ou les domaines de la stratégie d'ensemble relative aux personnes en situation de handicap auxquels elles se rattachent (1) :</w:t>
            </w:r>
            <w:r w:rsidRPr="001918BC">
              <w:rPr>
                <w:rFonts w:ascii="Arial" w:hAnsi="Arial" w:cs="Arial"/>
                <w:color w:val="000000"/>
                <w:sz w:val="24"/>
                <w:szCs w:val="24"/>
              </w:rPr>
              <w:br/>
              <w:t>2. Le cas échéant, préciser les moyens à prévoir pour leur mise en œuvre (financements, mesures réglementaires...) :</w:t>
            </w:r>
          </w:p>
        </w:tc>
      </w:tr>
      <w:tr w:rsidR="001918BC" w:rsidRPr="001918BC" w:rsidTr="006340A7">
        <w:trPr>
          <w:jc w:val="center"/>
        </w:trPr>
        <w:tc>
          <w:tcPr>
            <w:tcW w:w="0" w:type="auto"/>
            <w:tcBorders>
              <w:top w:val="single" w:sz="6" w:space="0" w:color="0909B0"/>
              <w:left w:val="single" w:sz="6" w:space="0" w:color="0909B0"/>
              <w:bottom w:val="single" w:sz="6" w:space="0" w:color="0909B0"/>
              <w:right w:val="single" w:sz="6" w:space="0" w:color="0909B0"/>
            </w:tcBorders>
            <w:tcMar>
              <w:top w:w="84" w:type="dxa"/>
              <w:left w:w="84" w:type="dxa"/>
              <w:bottom w:w="84" w:type="dxa"/>
              <w:right w:w="84" w:type="dxa"/>
            </w:tcMar>
            <w:vAlign w:val="center"/>
            <w:hideMark/>
          </w:tcPr>
          <w:p w:rsidR="001918BC" w:rsidRPr="001918BC" w:rsidRDefault="001918BC" w:rsidP="006340A7">
            <w:pPr>
              <w:rPr>
                <w:rFonts w:ascii="Arial" w:hAnsi="Arial" w:cs="Arial"/>
                <w:color w:val="000000"/>
                <w:sz w:val="24"/>
                <w:szCs w:val="24"/>
              </w:rPr>
            </w:pPr>
            <w:r w:rsidRPr="001918BC">
              <w:rPr>
                <w:rFonts w:ascii="Arial" w:hAnsi="Arial" w:cs="Arial"/>
                <w:color w:val="000000"/>
                <w:sz w:val="24"/>
                <w:szCs w:val="24"/>
              </w:rPr>
              <w:br/>
              <w:t>(1) Scolarité, formation, enseignement professionnel et supérieur ; emploi, travail adapté et travail protégé ; accès au cadre bâti, aux transports, au logement et aux nouvelles technologies ; compensation du handicap ; ressources ; citoyenneté ; participation à la vie sociale (culture, sports, loisirs, information...) ; prévention ; recherche et innovation ; accès aux soins et à la santé ; accompagnement médico-social et social ; protection sociale ; lutte contre les discriminations et égalité des droits...</w:t>
            </w:r>
          </w:p>
        </w:tc>
      </w:tr>
    </w:tbl>
    <w:p w:rsidR="001918BC" w:rsidRPr="001918BC" w:rsidRDefault="001918BC" w:rsidP="001918BC">
      <w:pPr>
        <w:pStyle w:val="NormalWeb"/>
        <w:shd w:val="clear" w:color="auto" w:fill="FFFFFF"/>
        <w:spacing w:before="180" w:beforeAutospacing="0" w:after="180" w:afterAutospacing="0" w:line="23" w:lineRule="atLeast"/>
        <w:jc w:val="center"/>
        <w:rPr>
          <w:rFonts w:ascii="Arial" w:hAnsi="Arial" w:cs="Arial"/>
          <w:color w:val="000000"/>
        </w:rPr>
      </w:pPr>
      <w:r w:rsidRPr="001918BC">
        <w:rPr>
          <w:rFonts w:ascii="Arial" w:hAnsi="Arial" w:cs="Arial"/>
          <w:color w:val="000000"/>
        </w:rPr>
        <w:t>Jean-Marc Ayrault</w:t>
      </w:r>
      <w:r w:rsidRPr="001918BC">
        <w:rPr>
          <w:rStyle w:val="apple-converted-space"/>
          <w:rFonts w:ascii="Arial" w:hAnsi="Arial" w:cs="Arial"/>
        </w:rPr>
        <w:t> </w:t>
      </w:r>
    </w:p>
    <w:sectPr w:rsidR="001918BC" w:rsidRPr="001918BC" w:rsidSect="00FA0C7F">
      <w:footerReference w:type="default" r:id="rId37"/>
      <w:pgSz w:w="12240" w:h="15840"/>
      <w:pgMar w:top="1440" w:right="1080" w:bottom="1440" w:left="108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16D1C" w15:done="0"/>
  <w15:commentEx w15:paraId="7BFFE7B5" w15:done="0"/>
  <w15:commentEx w15:paraId="00AB52BB" w15:done="0"/>
  <w15:commentEx w15:paraId="53567313" w15:done="0"/>
  <w15:commentEx w15:paraId="4AB32BF9" w15:done="0"/>
  <w15:commentEx w15:paraId="67AC725E" w15:done="0"/>
  <w15:commentEx w15:paraId="188FB896" w15:done="0"/>
  <w15:commentEx w15:paraId="45BDE684" w15:done="0"/>
  <w15:commentEx w15:paraId="0732312C" w15:paraIdParent="45BDE684" w15:done="0"/>
  <w15:commentEx w15:paraId="4CAF9837" w15:paraIdParent="45BDE684" w15:done="0"/>
  <w15:commentEx w15:paraId="2141253B" w15:done="0"/>
  <w15:commentEx w15:paraId="04013D99" w15:paraIdParent="214125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5C" w:rsidRDefault="00EB4D5C" w:rsidP="00FA0C7F">
      <w:pPr>
        <w:spacing w:after="0" w:line="240" w:lineRule="auto"/>
      </w:pPr>
      <w:r>
        <w:separator/>
      </w:r>
    </w:p>
  </w:endnote>
  <w:endnote w:type="continuationSeparator" w:id="0">
    <w:p w:rsidR="00EB4D5C" w:rsidRDefault="00EB4D5C" w:rsidP="00FA0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auto"/>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rsidP="00FA0C7F">
    <w:pPr>
      <w:pStyle w:val="Pieddepage"/>
      <w:rPr>
        <w:sz w:val="18"/>
        <w:szCs w:val="18"/>
      </w:rPr>
    </w:pPr>
    <w:r w:rsidRPr="00537969">
      <w:rPr>
        <w:sz w:val="18"/>
        <w:szCs w:val="18"/>
      </w:rPr>
      <w:t>Confédération des organismes de personnes handicap</w:t>
    </w:r>
    <w:r>
      <w:rPr>
        <w:sz w:val="18"/>
        <w:szCs w:val="18"/>
      </w:rPr>
      <w:t>ées du Québec (COPHAN)</w:t>
    </w:r>
  </w:p>
  <w:p w:rsidR="006340A7" w:rsidRPr="00537969" w:rsidRDefault="006340A7" w:rsidP="00FA0C7F">
    <w:pPr>
      <w:pStyle w:val="Pieddepage"/>
      <w:rPr>
        <w:sz w:val="18"/>
        <w:szCs w:val="18"/>
      </w:rPr>
    </w:pPr>
    <w:r w:rsidRPr="00537969">
      <w:rPr>
        <w:sz w:val="18"/>
        <w:szCs w:val="18"/>
      </w:rPr>
      <w:t>2030 boul. Pie-IX, suite 300, Montréal (Québec) H2V 1C8</w:t>
    </w:r>
  </w:p>
  <w:p w:rsidR="006340A7" w:rsidRPr="00537969" w:rsidRDefault="006340A7" w:rsidP="00FA0C7F">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6340A7" w:rsidRDefault="006340A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Pieddepage"/>
      <w:jc w:val="right"/>
    </w:pPr>
  </w:p>
  <w:p w:rsidR="006340A7" w:rsidRDefault="006340A7">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475884"/>
      <w:docPartObj>
        <w:docPartGallery w:val="Page Numbers (Bottom of Page)"/>
        <w:docPartUnique/>
      </w:docPartObj>
    </w:sdtPr>
    <w:sdtContent>
      <w:p w:rsidR="006340A7" w:rsidRDefault="00B80435">
        <w:pPr>
          <w:pStyle w:val="Pieddepage"/>
          <w:jc w:val="right"/>
        </w:pPr>
        <w:fldSimple w:instr=" PAGE   \* MERGEFORMAT ">
          <w:r w:rsidR="00534961">
            <w:rPr>
              <w:noProof/>
            </w:rPr>
            <w:t>13</w:t>
          </w:r>
        </w:fldSimple>
      </w:p>
    </w:sdtContent>
  </w:sdt>
  <w:p w:rsidR="006340A7" w:rsidRDefault="006340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5C" w:rsidRDefault="00EB4D5C" w:rsidP="00FA0C7F">
      <w:pPr>
        <w:spacing w:after="0" w:line="240" w:lineRule="auto"/>
      </w:pPr>
      <w:r>
        <w:separator/>
      </w:r>
    </w:p>
  </w:footnote>
  <w:footnote w:type="continuationSeparator" w:id="0">
    <w:p w:rsidR="00EB4D5C" w:rsidRDefault="00EB4D5C" w:rsidP="00FA0C7F">
      <w:pPr>
        <w:spacing w:after="0" w:line="240" w:lineRule="auto"/>
      </w:pPr>
      <w:r>
        <w:continuationSeparator/>
      </w:r>
    </w:p>
  </w:footnote>
  <w:footnote w:id="1">
    <w:p w:rsidR="006340A7" w:rsidRDefault="006340A7">
      <w:pPr>
        <w:pStyle w:val="Notedebasdepage"/>
      </w:pPr>
      <w:r>
        <w:rPr>
          <w:rStyle w:val="Appelnotedebasdep"/>
        </w:rPr>
        <w:footnoteRef/>
      </w:r>
      <w:r>
        <w:t xml:space="preserve"> D’ailleurs, voir en annexe la lettre du Regroupement des aveugles et amblyopes du Québec (RAAQ) au Ministère de l’Économie, de la Science et de l’Innovation à ce sujet. </w:t>
      </w:r>
    </w:p>
  </w:footnote>
  <w:footnote w:id="2">
    <w:p w:rsidR="006340A7" w:rsidRDefault="006340A7">
      <w:pPr>
        <w:pStyle w:val="Notedebasdepage"/>
      </w:pPr>
      <w:r>
        <w:rPr>
          <w:rStyle w:val="Appelnotedebasdep"/>
        </w:rPr>
        <w:footnoteRef/>
      </w:r>
      <w:r>
        <w:t xml:space="preserve"> Stratégie numérique du Québec, Objectif numérique. En ligne : </w:t>
      </w:r>
      <w:hyperlink r:id="rId1" w:history="1">
        <w:r w:rsidRPr="00550928">
          <w:rPr>
            <w:rStyle w:val="Lienhypertexte"/>
          </w:rPr>
          <w:t>https://numerique.economie.gouv.qc.ca/page/objectif-numerique/</w:t>
        </w:r>
      </w:hyperlink>
      <w:r>
        <w:t xml:space="preserve"> </w:t>
      </w:r>
    </w:p>
  </w:footnote>
  <w:footnote w:id="3">
    <w:p w:rsidR="006340A7" w:rsidRDefault="006340A7" w:rsidP="002A575E">
      <w:pPr>
        <w:pStyle w:val="Notedebasdepage"/>
      </w:pPr>
      <w:r>
        <w:rPr>
          <w:rStyle w:val="Appelnotedebasdep"/>
        </w:rPr>
        <w:footnoteRef/>
      </w:r>
      <w:r>
        <w:t xml:space="preserve"> Entre autres : Art. 1.2, Loi assurant l’exercice des droits des personnes handicapées en vue de leur intégration scolaire, professionnelle et sociale ; Politique sur l’accès aux documents et aux services offerts au public pour les personnes handicapées ; Standard sur l’accessibilité d’un site Web. </w:t>
      </w:r>
    </w:p>
  </w:footnote>
  <w:footnote w:id="4">
    <w:p w:rsidR="006340A7" w:rsidRDefault="006340A7" w:rsidP="002A575E">
      <w:pPr>
        <w:pStyle w:val="Notedebasdepage"/>
      </w:pPr>
      <w:r>
        <w:rPr>
          <w:rStyle w:val="Appelnotedebasdep"/>
        </w:rPr>
        <w:footnoteRef/>
      </w:r>
      <w:r>
        <w:t xml:space="preserve"> Québec, Conseil du Trésor, « Standard sur l’accessibilité d’un document téléchargeable », 2011. En ligne : </w:t>
      </w:r>
      <w:hyperlink r:id="rId2" w:history="1">
        <w:r w:rsidRPr="0037593A">
          <w:rPr>
            <w:rStyle w:val="Lienhypertexte"/>
          </w:rPr>
          <w:t>http://www.tresor.gouv.qc.ca/fileadmin/PDF/ressources_informationnelles/AccessibiliteWeb/access_doc_telech_ve.pdf</w:t>
        </w:r>
      </w:hyperlink>
      <w:r>
        <w:t xml:space="preserve"> </w:t>
      </w:r>
    </w:p>
  </w:footnote>
  <w:footnote w:id="5">
    <w:p w:rsidR="006340A7" w:rsidRDefault="006340A7" w:rsidP="002A575E">
      <w:pPr>
        <w:pStyle w:val="Notedebasdepage"/>
      </w:pPr>
      <w:r>
        <w:rPr>
          <w:rStyle w:val="Appelnotedebasdep"/>
        </w:rPr>
        <w:footnoteRef/>
      </w:r>
      <w:r>
        <w:t xml:space="preserve"> Québec, Ministère de la Santé et des Services sociaux, « L’accès aux documents et aux services offerts pour les personnes handicapées », 2007. En ligne : </w:t>
      </w:r>
      <w:hyperlink r:id="rId3" w:history="1">
        <w:r w:rsidRPr="0037593A">
          <w:rPr>
            <w:rStyle w:val="Lienhypertexte"/>
          </w:rPr>
          <w:t>http://publications.msss.gouv.qc.ca/msss/fichiers/2006/06-824-02.pdf</w:t>
        </w:r>
      </w:hyperlink>
      <w:r>
        <w:t xml:space="preserve"> </w:t>
      </w:r>
    </w:p>
  </w:footnote>
  <w:footnote w:id="6">
    <w:p w:rsidR="006340A7" w:rsidRDefault="006340A7" w:rsidP="009F007F">
      <w:pPr>
        <w:pStyle w:val="Notedebasd"/>
      </w:pPr>
      <w:r>
        <w:rPr>
          <w:rStyle w:val="Marquenotebasde"/>
        </w:rPr>
        <w:footnoteRef/>
      </w:r>
      <w:r>
        <w:t xml:space="preserve"> Québec, Office des personnes handicapées du Québec, 2009, « </w:t>
      </w:r>
      <w:r w:rsidRPr="00F52F4A">
        <w:t>À part</w:t>
      </w:r>
      <w:r w:rsidRPr="0086361E">
        <w:rPr>
          <w:i/>
        </w:rPr>
        <w:t xml:space="preserve"> </w:t>
      </w:r>
      <w:r w:rsidRPr="00F52F4A">
        <w:t>entière : pour un véritable exercice du droit à l’égalité. Politique gouvernementale pour accroître la participation sociale des personnes handicapées</w:t>
      </w:r>
      <w:r>
        <w:t xml:space="preserve"> ». </w:t>
      </w:r>
    </w:p>
  </w:footnote>
  <w:footnote w:id="7">
    <w:p w:rsidR="006340A7" w:rsidRPr="00342BE2" w:rsidRDefault="006340A7" w:rsidP="003C7B92">
      <w:pPr>
        <w:pStyle w:val="Notedebasdepage"/>
      </w:pPr>
      <w:r>
        <w:rPr>
          <w:rStyle w:val="Appelnotedebasdep"/>
        </w:rPr>
        <w:footnoteRef/>
      </w:r>
      <w:r w:rsidRPr="00342BE2">
        <w:t xml:space="preserve"> </w:t>
      </w:r>
      <w:r>
        <w:t xml:space="preserve">Pour les personnes âgés, Des articles en « Facile à lire et à comprendre ». En ligne : </w:t>
      </w:r>
      <w:hyperlink r:id="rId4" w:history="1">
        <w:r w:rsidRPr="00F55F11">
          <w:rPr>
            <w:rStyle w:val="Lienhypertexte"/>
          </w:rPr>
          <w:t>http://www.pour-les-personnes-agees.gouv.fr/des-articles-en-facile-lire-et-comprendre</w:t>
        </w:r>
      </w:hyperlink>
      <w:r>
        <w:t xml:space="preserve"> </w:t>
      </w:r>
    </w:p>
  </w:footnote>
  <w:footnote w:id="8">
    <w:p w:rsidR="006340A7" w:rsidRPr="00342BE2" w:rsidRDefault="006340A7">
      <w:pPr>
        <w:pStyle w:val="Notedebasdepage"/>
      </w:pPr>
      <w:r>
        <w:rPr>
          <w:rStyle w:val="Appelnotedebasdep"/>
        </w:rPr>
        <w:footnoteRef/>
      </w:r>
      <w:r w:rsidRPr="00342BE2">
        <w:rPr>
          <w:lang w:val="en-CA"/>
        </w:rPr>
        <w:t xml:space="preserve"> </w:t>
      </w:r>
      <w:proofErr w:type="gramStart"/>
      <w:r>
        <w:rPr>
          <w:lang w:val="en-CA"/>
        </w:rPr>
        <w:t>Plain language, Improving Communication from the Federal Government to the Public.</w:t>
      </w:r>
      <w:proofErr w:type="gramEnd"/>
      <w:r>
        <w:rPr>
          <w:lang w:val="en-CA"/>
        </w:rPr>
        <w:t xml:space="preserve"> </w:t>
      </w:r>
      <w:r w:rsidRPr="00342BE2">
        <w:t xml:space="preserve">En ligne : </w:t>
      </w:r>
      <w:hyperlink r:id="rId5" w:history="1">
        <w:r w:rsidRPr="00342BE2">
          <w:rPr>
            <w:rStyle w:val="Lienhypertexte"/>
          </w:rPr>
          <w:t>http://www.plainlanguage.gov/index.cfm</w:t>
        </w:r>
      </w:hyperlink>
      <w:r w:rsidRPr="00342BE2">
        <w:t xml:space="preserve"> </w:t>
      </w:r>
    </w:p>
  </w:footnote>
  <w:footnote w:id="9">
    <w:p w:rsidR="006340A7" w:rsidRDefault="006340A7">
      <w:pPr>
        <w:pStyle w:val="Notedebasdepage"/>
      </w:pPr>
      <w:r>
        <w:rPr>
          <w:rStyle w:val="Appelnotedebasdep"/>
        </w:rPr>
        <w:footnoteRef/>
      </w:r>
      <w:r>
        <w:t xml:space="preserve"> Barreau du Québec, Le langage clair : un outil indispensable à l’avocat. En ligne : </w:t>
      </w:r>
      <w:hyperlink r:id="rId6" w:history="1">
        <w:r w:rsidRPr="00F55F11">
          <w:rPr>
            <w:rStyle w:val="Lienhypertexte"/>
          </w:rPr>
          <w:t>http://www.barreau.qc.ca/fr/avocats/praticien/langage-clair/</w:t>
        </w:r>
      </w:hyperlink>
      <w:r>
        <w:t xml:space="preserve"> </w:t>
      </w:r>
    </w:p>
  </w:footnote>
  <w:footnote w:id="10">
    <w:p w:rsidR="006340A7" w:rsidRPr="00342BE2" w:rsidRDefault="006340A7" w:rsidP="005365F0">
      <w:pPr>
        <w:pStyle w:val="Notedebasdepage"/>
      </w:pPr>
      <w:r>
        <w:rPr>
          <w:rStyle w:val="Appelnotedebasdep"/>
        </w:rPr>
        <w:footnoteRef/>
      </w:r>
      <w:r w:rsidRPr="00342BE2">
        <w:t xml:space="preserve"> </w:t>
      </w:r>
      <w:r>
        <w:t xml:space="preserve">Centre d’expertise des grands organismes, Simplification des communications. En ligne : </w:t>
      </w:r>
      <w:hyperlink r:id="rId7" w:history="1">
        <w:r w:rsidRPr="00F55F11">
          <w:rPr>
            <w:rStyle w:val="Lienhypertexte"/>
          </w:rPr>
          <w:t>http://grandsorganismes.gouv.qc.ca/publications/simplification-des-communications/</w:t>
        </w:r>
      </w:hyperlink>
      <w:r>
        <w:t xml:space="preserve"> </w:t>
      </w:r>
    </w:p>
  </w:footnote>
  <w:footnote w:id="11">
    <w:p w:rsidR="006340A7" w:rsidRPr="008542AF" w:rsidRDefault="006340A7">
      <w:pPr>
        <w:pStyle w:val="Notedebasdepage"/>
      </w:pPr>
      <w:r>
        <w:rPr>
          <w:rStyle w:val="Appelnotedebasdep"/>
        </w:rPr>
        <w:footnoteRef/>
      </w:r>
      <w:r w:rsidRPr="00342BE2">
        <w:rPr>
          <w:lang w:val="en-CA"/>
        </w:rPr>
        <w:t xml:space="preserve"> </w:t>
      </w:r>
      <w:proofErr w:type="gramStart"/>
      <w:r w:rsidRPr="00342BE2">
        <w:rPr>
          <w:lang w:val="en-CA"/>
        </w:rPr>
        <w:t>Newfoundland-Labrador, Office of Public Engagement, “Public Engagement Guide”.</w:t>
      </w:r>
      <w:proofErr w:type="gramEnd"/>
      <w:r w:rsidRPr="00342BE2">
        <w:rPr>
          <w:lang w:val="en-CA"/>
        </w:rPr>
        <w:t xml:space="preserve"> </w:t>
      </w:r>
      <w:r w:rsidRPr="008542AF">
        <w:t xml:space="preserve">En ligne : </w:t>
      </w:r>
      <w:hyperlink r:id="rId8" w:history="1">
        <w:r w:rsidRPr="0037593A">
          <w:rPr>
            <w:rStyle w:val="Lienhypertexte"/>
          </w:rPr>
          <w:t>http://ope.gov.nl.ca/publications/pdf/OPE_PEGuide.pdf</w:t>
        </w:r>
      </w:hyperlink>
      <w:r>
        <w:t xml:space="preserve">. </w:t>
      </w:r>
    </w:p>
  </w:footnote>
  <w:footnote w:id="12">
    <w:p w:rsidR="006340A7" w:rsidRPr="008542AF" w:rsidRDefault="006340A7">
      <w:pPr>
        <w:pStyle w:val="Notedebasdepage"/>
      </w:pPr>
      <w:r>
        <w:rPr>
          <w:rStyle w:val="Appelnotedebasdep"/>
        </w:rPr>
        <w:footnoteRef/>
      </w:r>
      <w:r w:rsidRPr="008542AF">
        <w:rPr>
          <w:lang w:val="en-CA"/>
        </w:rPr>
        <w:t xml:space="preserve"> </w:t>
      </w:r>
      <w:proofErr w:type="gramStart"/>
      <w:r w:rsidRPr="008542AF">
        <w:rPr>
          <w:lang w:val="en-CA"/>
        </w:rPr>
        <w:t>Australia, Department of Parliamentary Services,</w:t>
      </w:r>
      <w:r>
        <w:rPr>
          <w:lang w:val="en-CA"/>
        </w:rPr>
        <w:t xml:space="preserve"> “Citizens’ engagement in policymaking and the design of public services”.</w:t>
      </w:r>
      <w:proofErr w:type="gramEnd"/>
      <w:r>
        <w:rPr>
          <w:lang w:val="en-CA"/>
        </w:rPr>
        <w:t xml:space="preserve"> </w:t>
      </w:r>
      <w:r w:rsidRPr="008542AF">
        <w:t xml:space="preserve">En ligne : </w:t>
      </w:r>
      <w:hyperlink r:id="rId9" w:history="1">
        <w:r w:rsidRPr="0037593A">
          <w:rPr>
            <w:rStyle w:val="Lienhypertexte"/>
          </w:rPr>
          <w:t>http://www.aph.gov.au/About_Parliament/Parliamentary_Departments/Parliamentary_Library/pubs/rp/rp1112/12rp01</w:t>
        </w:r>
      </w:hyperlink>
      <w:r>
        <w:t xml:space="preserve"> </w:t>
      </w:r>
    </w:p>
  </w:footnote>
  <w:footnote w:id="13">
    <w:p w:rsidR="006340A7" w:rsidRDefault="006340A7" w:rsidP="000D7D32">
      <w:pPr>
        <w:pStyle w:val="Notedebasdepage"/>
      </w:pPr>
      <w:r>
        <w:rPr>
          <w:rStyle w:val="Appelnotedebasdep"/>
        </w:rPr>
        <w:footnoteRef/>
      </w:r>
      <w:r>
        <w:t xml:space="preserve"> Art. 61.4, Loi assurant l’exercice des droits des personnes handicapées en vue de leur intégration scolaire, professionnelle et sociale, c. E-20.1.</w:t>
      </w:r>
    </w:p>
  </w:footnote>
  <w:footnote w:id="14">
    <w:p w:rsidR="006340A7" w:rsidRDefault="006340A7" w:rsidP="000D7D32">
      <w:pPr>
        <w:pStyle w:val="Notedebasdepage"/>
      </w:pPr>
      <w:r>
        <w:rPr>
          <w:rStyle w:val="Appelnotedebasdep"/>
        </w:rPr>
        <w:footnoteRef/>
      </w:r>
      <w:r>
        <w:t xml:space="preserve"> Centre d’expertise des grands organismes, Faire participer la clientèle à la démarche de validation. En ligne : </w:t>
      </w:r>
      <w:hyperlink r:id="rId10" w:history="1">
        <w:r w:rsidRPr="00F55F11">
          <w:rPr>
            <w:rStyle w:val="Lienhypertexte"/>
          </w:rPr>
          <w:t>http://grandsorganismes.gouv.qc.ca/publications/simplification-des-communications/faire-participer-la-clientele-a-la-demarche-de-validation/?L=1%28%29%28%27%2C.%28%2C%2C</w:t>
        </w:r>
      </w:hyperlink>
      <w:r>
        <w:t xml:space="preserve"> </w:t>
      </w:r>
    </w:p>
  </w:footnote>
  <w:footnote w:id="15">
    <w:p w:rsidR="006340A7" w:rsidRDefault="006340A7">
      <w:pPr>
        <w:pStyle w:val="Notedebasdepage"/>
      </w:pPr>
      <w:r>
        <w:rPr>
          <w:rStyle w:val="Appelnotedebasdep"/>
        </w:rPr>
        <w:footnoteRef/>
      </w:r>
      <w:r>
        <w:t xml:space="preserve"> Voir en annexe une lettre que la COPHAN a fait parvenir au gouvernement provincial et fédéral à cet effet. </w:t>
      </w:r>
    </w:p>
  </w:footnote>
  <w:footnote w:id="16">
    <w:p w:rsidR="006340A7" w:rsidRDefault="006340A7" w:rsidP="00322D4D">
      <w:pPr>
        <w:pStyle w:val="Notedebasdepage"/>
      </w:pPr>
      <w:r>
        <w:rPr>
          <w:rStyle w:val="Appelnotedebasdep"/>
        </w:rPr>
        <w:footnoteRef/>
      </w:r>
      <w:r>
        <w:t xml:space="preserve"> Québec, Office des personnes handicapées du Québec, « Analyse d’impact sur les personnes handicapées lors de l’élaboration de mesures prévues par les lois et les règlements du Québec », 2016. </w:t>
      </w:r>
    </w:p>
  </w:footnote>
  <w:footnote w:id="17">
    <w:p w:rsidR="006340A7" w:rsidRDefault="006340A7" w:rsidP="001918BC">
      <w:pPr>
        <w:pStyle w:val="Notedebasdepage"/>
      </w:pPr>
      <w:r>
        <w:rPr>
          <w:rStyle w:val="Appelnotedebasdep"/>
        </w:rPr>
        <w:footnoteRef/>
      </w:r>
      <w:r>
        <w:t xml:space="preserve">  Voir </w:t>
      </w:r>
      <w:r w:rsidRPr="00506A05">
        <w:rPr>
          <w:i/>
        </w:rPr>
        <w:t>le Rapport d’activités et de gestion 2014-2015</w:t>
      </w:r>
      <w:r>
        <w:t xml:space="preserve"> de la Commission des droits de la personne et des droits de la jeunesse et le </w:t>
      </w:r>
      <w:r w:rsidRPr="00506A05">
        <w:rPr>
          <w:i/>
        </w:rPr>
        <w:t>Rapport annuel 2015</w:t>
      </w:r>
      <w:r>
        <w:t xml:space="preserve"> de la Commission canadienne des droits de la personne.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A7" w:rsidRDefault="006340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10DE"/>
    <w:multiLevelType w:val="hybridMultilevel"/>
    <w:tmpl w:val="DF72D122"/>
    <w:lvl w:ilvl="0" w:tplc="A78E639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D7D7454"/>
    <w:multiLevelType w:val="hybridMultilevel"/>
    <w:tmpl w:val="D4F2CC2A"/>
    <w:lvl w:ilvl="0" w:tplc="E24E62C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0724D5D"/>
    <w:multiLevelType w:val="hybridMultilevel"/>
    <w:tmpl w:val="F906E136"/>
    <w:lvl w:ilvl="0" w:tplc="D8C6BB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72F4141"/>
    <w:multiLevelType w:val="hybridMultilevel"/>
    <w:tmpl w:val="5F4A1C26"/>
    <w:lvl w:ilvl="0" w:tplc="BAEEBD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EE162B4"/>
    <w:multiLevelType w:val="hybridMultilevel"/>
    <w:tmpl w:val="A33A9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Pelletier">
    <w15:presenceInfo w15:providerId="Windows Live" w15:userId="61c501abd9af66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28F0"/>
    <w:rsid w:val="00000D22"/>
    <w:rsid w:val="00004C3A"/>
    <w:rsid w:val="000103B3"/>
    <w:rsid w:val="0001375E"/>
    <w:rsid w:val="000155BE"/>
    <w:rsid w:val="000176A0"/>
    <w:rsid w:val="00025342"/>
    <w:rsid w:val="000258E5"/>
    <w:rsid w:val="00031BA0"/>
    <w:rsid w:val="00035EFA"/>
    <w:rsid w:val="00036C5D"/>
    <w:rsid w:val="0003773E"/>
    <w:rsid w:val="00037B7D"/>
    <w:rsid w:val="00044DD4"/>
    <w:rsid w:val="0006262F"/>
    <w:rsid w:val="00063833"/>
    <w:rsid w:val="00067A92"/>
    <w:rsid w:val="00070AF0"/>
    <w:rsid w:val="00082D27"/>
    <w:rsid w:val="0008457A"/>
    <w:rsid w:val="00095640"/>
    <w:rsid w:val="000A0847"/>
    <w:rsid w:val="000A099D"/>
    <w:rsid w:val="000A0E64"/>
    <w:rsid w:val="000A27E6"/>
    <w:rsid w:val="000A2A28"/>
    <w:rsid w:val="000A5652"/>
    <w:rsid w:val="000A64E9"/>
    <w:rsid w:val="000C21AF"/>
    <w:rsid w:val="000C4603"/>
    <w:rsid w:val="000C4E5F"/>
    <w:rsid w:val="000C5E54"/>
    <w:rsid w:val="000C6011"/>
    <w:rsid w:val="000D7D32"/>
    <w:rsid w:val="000E09B0"/>
    <w:rsid w:val="0011429C"/>
    <w:rsid w:val="001168DF"/>
    <w:rsid w:val="001173D9"/>
    <w:rsid w:val="00121FC9"/>
    <w:rsid w:val="00122907"/>
    <w:rsid w:val="00122FD1"/>
    <w:rsid w:val="0012662C"/>
    <w:rsid w:val="00135A2F"/>
    <w:rsid w:val="00142F98"/>
    <w:rsid w:val="001502F3"/>
    <w:rsid w:val="00150B5C"/>
    <w:rsid w:val="00152D28"/>
    <w:rsid w:val="0016120F"/>
    <w:rsid w:val="00164F4E"/>
    <w:rsid w:val="0017085C"/>
    <w:rsid w:val="001835BA"/>
    <w:rsid w:val="00185D96"/>
    <w:rsid w:val="00190C7D"/>
    <w:rsid w:val="001918BC"/>
    <w:rsid w:val="00191908"/>
    <w:rsid w:val="00191BA4"/>
    <w:rsid w:val="00194E3B"/>
    <w:rsid w:val="00196527"/>
    <w:rsid w:val="001A3080"/>
    <w:rsid w:val="001A32AC"/>
    <w:rsid w:val="001B0102"/>
    <w:rsid w:val="001B5D5C"/>
    <w:rsid w:val="001B6555"/>
    <w:rsid w:val="001B6DE4"/>
    <w:rsid w:val="001B7BCB"/>
    <w:rsid w:val="001C119E"/>
    <w:rsid w:val="001C30DA"/>
    <w:rsid w:val="001C33A9"/>
    <w:rsid w:val="001D04DC"/>
    <w:rsid w:val="001E10D0"/>
    <w:rsid w:val="001E1A4C"/>
    <w:rsid w:val="001E5032"/>
    <w:rsid w:val="001E72C2"/>
    <w:rsid w:val="001F064B"/>
    <w:rsid w:val="001F2425"/>
    <w:rsid w:val="001F589B"/>
    <w:rsid w:val="001F5CAA"/>
    <w:rsid w:val="00201E16"/>
    <w:rsid w:val="00204A8E"/>
    <w:rsid w:val="002052E5"/>
    <w:rsid w:val="00205551"/>
    <w:rsid w:val="00206F06"/>
    <w:rsid w:val="00211B31"/>
    <w:rsid w:val="002134D5"/>
    <w:rsid w:val="002163C9"/>
    <w:rsid w:val="00216983"/>
    <w:rsid w:val="002234F0"/>
    <w:rsid w:val="00224338"/>
    <w:rsid w:val="00232000"/>
    <w:rsid w:val="00234C2E"/>
    <w:rsid w:val="0023588D"/>
    <w:rsid w:val="00235BCC"/>
    <w:rsid w:val="00237D9F"/>
    <w:rsid w:val="00245015"/>
    <w:rsid w:val="00246449"/>
    <w:rsid w:val="00254F86"/>
    <w:rsid w:val="002575AA"/>
    <w:rsid w:val="00261718"/>
    <w:rsid w:val="0026346B"/>
    <w:rsid w:val="002821BA"/>
    <w:rsid w:val="00282F1D"/>
    <w:rsid w:val="002852CF"/>
    <w:rsid w:val="00286CA3"/>
    <w:rsid w:val="00286E86"/>
    <w:rsid w:val="00290928"/>
    <w:rsid w:val="002A20A4"/>
    <w:rsid w:val="002A42E6"/>
    <w:rsid w:val="002A575E"/>
    <w:rsid w:val="002A769A"/>
    <w:rsid w:val="002B070E"/>
    <w:rsid w:val="002B0CEA"/>
    <w:rsid w:val="002C091B"/>
    <w:rsid w:val="002C0FFD"/>
    <w:rsid w:val="002D282D"/>
    <w:rsid w:val="002D4B58"/>
    <w:rsid w:val="002E0DAA"/>
    <w:rsid w:val="002E1256"/>
    <w:rsid w:val="002E1826"/>
    <w:rsid w:val="002E1A32"/>
    <w:rsid w:val="002E405E"/>
    <w:rsid w:val="002E48F8"/>
    <w:rsid w:val="002E7A90"/>
    <w:rsid w:val="002F200C"/>
    <w:rsid w:val="002F2D3F"/>
    <w:rsid w:val="002F355C"/>
    <w:rsid w:val="002F49E0"/>
    <w:rsid w:val="002F5443"/>
    <w:rsid w:val="00303067"/>
    <w:rsid w:val="0030320D"/>
    <w:rsid w:val="00305FC6"/>
    <w:rsid w:val="00307661"/>
    <w:rsid w:val="00312EDF"/>
    <w:rsid w:val="00322D4D"/>
    <w:rsid w:val="00340829"/>
    <w:rsid w:val="00342BE2"/>
    <w:rsid w:val="00342C3E"/>
    <w:rsid w:val="003524AD"/>
    <w:rsid w:val="003534FE"/>
    <w:rsid w:val="00364837"/>
    <w:rsid w:val="00383994"/>
    <w:rsid w:val="00384EA9"/>
    <w:rsid w:val="003925F6"/>
    <w:rsid w:val="00392966"/>
    <w:rsid w:val="00394923"/>
    <w:rsid w:val="003B0941"/>
    <w:rsid w:val="003B21C2"/>
    <w:rsid w:val="003B5669"/>
    <w:rsid w:val="003C36FD"/>
    <w:rsid w:val="003C6C92"/>
    <w:rsid w:val="003C7B92"/>
    <w:rsid w:val="003D1529"/>
    <w:rsid w:val="003D661D"/>
    <w:rsid w:val="003D6703"/>
    <w:rsid w:val="003E0897"/>
    <w:rsid w:val="003E5869"/>
    <w:rsid w:val="003F05F7"/>
    <w:rsid w:val="003F2AA5"/>
    <w:rsid w:val="003F3388"/>
    <w:rsid w:val="003F4C41"/>
    <w:rsid w:val="003F4C52"/>
    <w:rsid w:val="003F64D1"/>
    <w:rsid w:val="004034A0"/>
    <w:rsid w:val="0041047D"/>
    <w:rsid w:val="00412837"/>
    <w:rsid w:val="00425A5A"/>
    <w:rsid w:val="004264B4"/>
    <w:rsid w:val="00434213"/>
    <w:rsid w:val="00434B88"/>
    <w:rsid w:val="00435600"/>
    <w:rsid w:val="00436B0F"/>
    <w:rsid w:val="004419ED"/>
    <w:rsid w:val="00442030"/>
    <w:rsid w:val="00442058"/>
    <w:rsid w:val="004427A6"/>
    <w:rsid w:val="00443571"/>
    <w:rsid w:val="00446C30"/>
    <w:rsid w:val="00447578"/>
    <w:rsid w:val="00457F28"/>
    <w:rsid w:val="0046356A"/>
    <w:rsid w:val="004727ED"/>
    <w:rsid w:val="0047770E"/>
    <w:rsid w:val="004940B9"/>
    <w:rsid w:val="004A0702"/>
    <w:rsid w:val="004A23A0"/>
    <w:rsid w:val="004A482E"/>
    <w:rsid w:val="004A794A"/>
    <w:rsid w:val="004C1F04"/>
    <w:rsid w:val="004C23D5"/>
    <w:rsid w:val="004C7820"/>
    <w:rsid w:val="004D496C"/>
    <w:rsid w:val="004E69EB"/>
    <w:rsid w:val="004E6DA4"/>
    <w:rsid w:val="004F319D"/>
    <w:rsid w:val="004F4124"/>
    <w:rsid w:val="004F61AF"/>
    <w:rsid w:val="00500414"/>
    <w:rsid w:val="00504587"/>
    <w:rsid w:val="005047F6"/>
    <w:rsid w:val="00507FA3"/>
    <w:rsid w:val="005202CC"/>
    <w:rsid w:val="00520836"/>
    <w:rsid w:val="00526AA8"/>
    <w:rsid w:val="005304DB"/>
    <w:rsid w:val="00532F8D"/>
    <w:rsid w:val="00534961"/>
    <w:rsid w:val="005365F0"/>
    <w:rsid w:val="00536F3B"/>
    <w:rsid w:val="0055113A"/>
    <w:rsid w:val="0055139E"/>
    <w:rsid w:val="00551A3F"/>
    <w:rsid w:val="005523DE"/>
    <w:rsid w:val="005563F4"/>
    <w:rsid w:val="00561F9B"/>
    <w:rsid w:val="005625BA"/>
    <w:rsid w:val="00562C66"/>
    <w:rsid w:val="00565D5D"/>
    <w:rsid w:val="0056683A"/>
    <w:rsid w:val="005705AF"/>
    <w:rsid w:val="005815FF"/>
    <w:rsid w:val="00581B02"/>
    <w:rsid w:val="00582E78"/>
    <w:rsid w:val="0058574D"/>
    <w:rsid w:val="00586EDE"/>
    <w:rsid w:val="00591AB3"/>
    <w:rsid w:val="00597B0E"/>
    <w:rsid w:val="005A76F1"/>
    <w:rsid w:val="005B5481"/>
    <w:rsid w:val="005B5682"/>
    <w:rsid w:val="005B576A"/>
    <w:rsid w:val="005C3F30"/>
    <w:rsid w:val="005C5A89"/>
    <w:rsid w:val="005D620F"/>
    <w:rsid w:val="005D772F"/>
    <w:rsid w:val="005E54CD"/>
    <w:rsid w:val="005F127A"/>
    <w:rsid w:val="005F7868"/>
    <w:rsid w:val="00611761"/>
    <w:rsid w:val="0061201D"/>
    <w:rsid w:val="006179E5"/>
    <w:rsid w:val="00620BF1"/>
    <w:rsid w:val="00620E06"/>
    <w:rsid w:val="006237CE"/>
    <w:rsid w:val="00623AAA"/>
    <w:rsid w:val="0062485E"/>
    <w:rsid w:val="00626078"/>
    <w:rsid w:val="00627359"/>
    <w:rsid w:val="00630980"/>
    <w:rsid w:val="00631DD4"/>
    <w:rsid w:val="00633F6D"/>
    <w:rsid w:val="006340A7"/>
    <w:rsid w:val="0063416C"/>
    <w:rsid w:val="00636D1D"/>
    <w:rsid w:val="00641758"/>
    <w:rsid w:val="0064288D"/>
    <w:rsid w:val="00647FCB"/>
    <w:rsid w:val="0065568D"/>
    <w:rsid w:val="00655D24"/>
    <w:rsid w:val="00660EE5"/>
    <w:rsid w:val="00661192"/>
    <w:rsid w:val="006661A8"/>
    <w:rsid w:val="00673DE8"/>
    <w:rsid w:val="0068380B"/>
    <w:rsid w:val="00684FA8"/>
    <w:rsid w:val="00685546"/>
    <w:rsid w:val="0069164C"/>
    <w:rsid w:val="0069711D"/>
    <w:rsid w:val="006A2461"/>
    <w:rsid w:val="006B036A"/>
    <w:rsid w:val="006B1333"/>
    <w:rsid w:val="006B3482"/>
    <w:rsid w:val="006C7BAA"/>
    <w:rsid w:val="006E0C67"/>
    <w:rsid w:val="006E10BE"/>
    <w:rsid w:val="006E19DC"/>
    <w:rsid w:val="006E7244"/>
    <w:rsid w:val="006E7D7F"/>
    <w:rsid w:val="006F0E63"/>
    <w:rsid w:val="006F2F29"/>
    <w:rsid w:val="006F5445"/>
    <w:rsid w:val="006F735D"/>
    <w:rsid w:val="00703A02"/>
    <w:rsid w:val="00711E93"/>
    <w:rsid w:val="00713315"/>
    <w:rsid w:val="00717AFC"/>
    <w:rsid w:val="00720148"/>
    <w:rsid w:val="00720334"/>
    <w:rsid w:val="00722CFC"/>
    <w:rsid w:val="007259A6"/>
    <w:rsid w:val="00725B12"/>
    <w:rsid w:val="00726756"/>
    <w:rsid w:val="007275D2"/>
    <w:rsid w:val="00732681"/>
    <w:rsid w:val="00732AD0"/>
    <w:rsid w:val="00741CFF"/>
    <w:rsid w:val="0074399F"/>
    <w:rsid w:val="00747B42"/>
    <w:rsid w:val="007524FC"/>
    <w:rsid w:val="00752ED2"/>
    <w:rsid w:val="00755DE9"/>
    <w:rsid w:val="007644F8"/>
    <w:rsid w:val="0076657A"/>
    <w:rsid w:val="00766728"/>
    <w:rsid w:val="00767346"/>
    <w:rsid w:val="0076768C"/>
    <w:rsid w:val="00770C02"/>
    <w:rsid w:val="00771501"/>
    <w:rsid w:val="00773B98"/>
    <w:rsid w:val="00777BF5"/>
    <w:rsid w:val="0078242F"/>
    <w:rsid w:val="00782AE5"/>
    <w:rsid w:val="00787E1C"/>
    <w:rsid w:val="007917BC"/>
    <w:rsid w:val="007917D5"/>
    <w:rsid w:val="00797187"/>
    <w:rsid w:val="007A148A"/>
    <w:rsid w:val="007A195D"/>
    <w:rsid w:val="007A31B9"/>
    <w:rsid w:val="007A580E"/>
    <w:rsid w:val="007A5E07"/>
    <w:rsid w:val="007B6BB2"/>
    <w:rsid w:val="007C0613"/>
    <w:rsid w:val="007D0EBD"/>
    <w:rsid w:val="007D4FF3"/>
    <w:rsid w:val="007F0188"/>
    <w:rsid w:val="007F2CC7"/>
    <w:rsid w:val="00800C17"/>
    <w:rsid w:val="00807B5D"/>
    <w:rsid w:val="008120E4"/>
    <w:rsid w:val="00815A19"/>
    <w:rsid w:val="0081696C"/>
    <w:rsid w:val="008273ED"/>
    <w:rsid w:val="0083133C"/>
    <w:rsid w:val="00853402"/>
    <w:rsid w:val="008542AF"/>
    <w:rsid w:val="00856AFC"/>
    <w:rsid w:val="0086009D"/>
    <w:rsid w:val="008620D4"/>
    <w:rsid w:val="008660CD"/>
    <w:rsid w:val="00870A54"/>
    <w:rsid w:val="00870DF7"/>
    <w:rsid w:val="00874175"/>
    <w:rsid w:val="00875C1B"/>
    <w:rsid w:val="00880028"/>
    <w:rsid w:val="0088207C"/>
    <w:rsid w:val="008830AD"/>
    <w:rsid w:val="0088416F"/>
    <w:rsid w:val="008857A3"/>
    <w:rsid w:val="00885AE5"/>
    <w:rsid w:val="00887973"/>
    <w:rsid w:val="008A41F9"/>
    <w:rsid w:val="008B03FE"/>
    <w:rsid w:val="008B5CC9"/>
    <w:rsid w:val="008C53EB"/>
    <w:rsid w:val="008D1612"/>
    <w:rsid w:val="008D1D27"/>
    <w:rsid w:val="008D69C2"/>
    <w:rsid w:val="008D7B3F"/>
    <w:rsid w:val="008E3057"/>
    <w:rsid w:val="008E4FA5"/>
    <w:rsid w:val="008F3BAF"/>
    <w:rsid w:val="008F47AF"/>
    <w:rsid w:val="0090204D"/>
    <w:rsid w:val="00904C92"/>
    <w:rsid w:val="00906848"/>
    <w:rsid w:val="00914A26"/>
    <w:rsid w:val="00915FA3"/>
    <w:rsid w:val="00917648"/>
    <w:rsid w:val="009201DB"/>
    <w:rsid w:val="009247C6"/>
    <w:rsid w:val="009271AA"/>
    <w:rsid w:val="0093476D"/>
    <w:rsid w:val="00940D5D"/>
    <w:rsid w:val="00941479"/>
    <w:rsid w:val="00941CC5"/>
    <w:rsid w:val="00947D90"/>
    <w:rsid w:val="009509A0"/>
    <w:rsid w:val="009517D9"/>
    <w:rsid w:val="00955B87"/>
    <w:rsid w:val="00957E3A"/>
    <w:rsid w:val="009600A1"/>
    <w:rsid w:val="00961117"/>
    <w:rsid w:val="00964CBD"/>
    <w:rsid w:val="00971C15"/>
    <w:rsid w:val="00972234"/>
    <w:rsid w:val="00981B83"/>
    <w:rsid w:val="009861B5"/>
    <w:rsid w:val="00996925"/>
    <w:rsid w:val="009A12D0"/>
    <w:rsid w:val="009A1968"/>
    <w:rsid w:val="009A3CB8"/>
    <w:rsid w:val="009A632E"/>
    <w:rsid w:val="009B1F42"/>
    <w:rsid w:val="009B2B38"/>
    <w:rsid w:val="009C4A9D"/>
    <w:rsid w:val="009C4B86"/>
    <w:rsid w:val="009C6A3F"/>
    <w:rsid w:val="009C7BFD"/>
    <w:rsid w:val="009C7FDD"/>
    <w:rsid w:val="009D2558"/>
    <w:rsid w:val="009D36A8"/>
    <w:rsid w:val="009D7817"/>
    <w:rsid w:val="009D78E3"/>
    <w:rsid w:val="009E2432"/>
    <w:rsid w:val="009E43F5"/>
    <w:rsid w:val="009F007F"/>
    <w:rsid w:val="009F5FD1"/>
    <w:rsid w:val="009F6392"/>
    <w:rsid w:val="009F6D67"/>
    <w:rsid w:val="00A002ED"/>
    <w:rsid w:val="00A076C9"/>
    <w:rsid w:val="00A20D17"/>
    <w:rsid w:val="00A22B92"/>
    <w:rsid w:val="00A30755"/>
    <w:rsid w:val="00A32B57"/>
    <w:rsid w:val="00A3410C"/>
    <w:rsid w:val="00A41A9E"/>
    <w:rsid w:val="00A43CA8"/>
    <w:rsid w:val="00A44431"/>
    <w:rsid w:val="00A45DD2"/>
    <w:rsid w:val="00A46435"/>
    <w:rsid w:val="00A52113"/>
    <w:rsid w:val="00A54095"/>
    <w:rsid w:val="00A62D80"/>
    <w:rsid w:val="00A66292"/>
    <w:rsid w:val="00A73FBC"/>
    <w:rsid w:val="00A81CE3"/>
    <w:rsid w:val="00A8237B"/>
    <w:rsid w:val="00A825D0"/>
    <w:rsid w:val="00A855BE"/>
    <w:rsid w:val="00A8617B"/>
    <w:rsid w:val="00A97C17"/>
    <w:rsid w:val="00AA0D3E"/>
    <w:rsid w:val="00AA14FC"/>
    <w:rsid w:val="00AA4B62"/>
    <w:rsid w:val="00AA4D4B"/>
    <w:rsid w:val="00AA5CEA"/>
    <w:rsid w:val="00AA6CDA"/>
    <w:rsid w:val="00AB3D52"/>
    <w:rsid w:val="00AB57E5"/>
    <w:rsid w:val="00AB5B28"/>
    <w:rsid w:val="00AD2C1E"/>
    <w:rsid w:val="00AD4777"/>
    <w:rsid w:val="00AE59EF"/>
    <w:rsid w:val="00AE6EC5"/>
    <w:rsid w:val="00AF001E"/>
    <w:rsid w:val="00AF17D9"/>
    <w:rsid w:val="00B00861"/>
    <w:rsid w:val="00B04460"/>
    <w:rsid w:val="00B04F59"/>
    <w:rsid w:val="00B106B9"/>
    <w:rsid w:val="00B17AC2"/>
    <w:rsid w:val="00B17E87"/>
    <w:rsid w:val="00B22F01"/>
    <w:rsid w:val="00B36938"/>
    <w:rsid w:val="00B36E8A"/>
    <w:rsid w:val="00B37825"/>
    <w:rsid w:val="00B42AB5"/>
    <w:rsid w:val="00B464E6"/>
    <w:rsid w:val="00B46B02"/>
    <w:rsid w:val="00B476AC"/>
    <w:rsid w:val="00B47DD0"/>
    <w:rsid w:val="00B50CDC"/>
    <w:rsid w:val="00B54E88"/>
    <w:rsid w:val="00B571FA"/>
    <w:rsid w:val="00B663CC"/>
    <w:rsid w:val="00B67D57"/>
    <w:rsid w:val="00B80435"/>
    <w:rsid w:val="00B9084A"/>
    <w:rsid w:val="00B91267"/>
    <w:rsid w:val="00B93A2E"/>
    <w:rsid w:val="00B942E3"/>
    <w:rsid w:val="00BA100D"/>
    <w:rsid w:val="00BA10B8"/>
    <w:rsid w:val="00BA14FF"/>
    <w:rsid w:val="00BA7948"/>
    <w:rsid w:val="00BB3D20"/>
    <w:rsid w:val="00BC66EF"/>
    <w:rsid w:val="00BD13A5"/>
    <w:rsid w:val="00BD3065"/>
    <w:rsid w:val="00BE0582"/>
    <w:rsid w:val="00BE4807"/>
    <w:rsid w:val="00BF4053"/>
    <w:rsid w:val="00BF5BCC"/>
    <w:rsid w:val="00BF7C12"/>
    <w:rsid w:val="00C04662"/>
    <w:rsid w:val="00C070E7"/>
    <w:rsid w:val="00C200EB"/>
    <w:rsid w:val="00C20311"/>
    <w:rsid w:val="00C255DB"/>
    <w:rsid w:val="00C264E5"/>
    <w:rsid w:val="00C26603"/>
    <w:rsid w:val="00C43D26"/>
    <w:rsid w:val="00C44403"/>
    <w:rsid w:val="00C47595"/>
    <w:rsid w:val="00C506FC"/>
    <w:rsid w:val="00C50B32"/>
    <w:rsid w:val="00C51E1C"/>
    <w:rsid w:val="00C53AC1"/>
    <w:rsid w:val="00C617B8"/>
    <w:rsid w:val="00C6345C"/>
    <w:rsid w:val="00C70249"/>
    <w:rsid w:val="00C75CE2"/>
    <w:rsid w:val="00C75EBE"/>
    <w:rsid w:val="00C762E9"/>
    <w:rsid w:val="00C90B27"/>
    <w:rsid w:val="00C9368E"/>
    <w:rsid w:val="00C96974"/>
    <w:rsid w:val="00CA01E6"/>
    <w:rsid w:val="00CA0762"/>
    <w:rsid w:val="00CA253F"/>
    <w:rsid w:val="00CA3567"/>
    <w:rsid w:val="00CB1923"/>
    <w:rsid w:val="00CB1CA1"/>
    <w:rsid w:val="00CB3186"/>
    <w:rsid w:val="00CB5981"/>
    <w:rsid w:val="00CB5B50"/>
    <w:rsid w:val="00CC040D"/>
    <w:rsid w:val="00CC5114"/>
    <w:rsid w:val="00CC62B9"/>
    <w:rsid w:val="00CC6800"/>
    <w:rsid w:val="00CD22BB"/>
    <w:rsid w:val="00CD3062"/>
    <w:rsid w:val="00CE232B"/>
    <w:rsid w:val="00CE37D4"/>
    <w:rsid w:val="00CE3C6F"/>
    <w:rsid w:val="00CE4F7F"/>
    <w:rsid w:val="00CE6B20"/>
    <w:rsid w:val="00CE6E62"/>
    <w:rsid w:val="00CE70D6"/>
    <w:rsid w:val="00CF5E58"/>
    <w:rsid w:val="00D01CC8"/>
    <w:rsid w:val="00D06A72"/>
    <w:rsid w:val="00D07C41"/>
    <w:rsid w:val="00D10A3A"/>
    <w:rsid w:val="00D1439E"/>
    <w:rsid w:val="00D21611"/>
    <w:rsid w:val="00D21A0B"/>
    <w:rsid w:val="00D259B9"/>
    <w:rsid w:val="00D264F6"/>
    <w:rsid w:val="00D308CD"/>
    <w:rsid w:val="00D32236"/>
    <w:rsid w:val="00D32D3D"/>
    <w:rsid w:val="00D3435B"/>
    <w:rsid w:val="00D429CB"/>
    <w:rsid w:val="00D43443"/>
    <w:rsid w:val="00D451D0"/>
    <w:rsid w:val="00D46685"/>
    <w:rsid w:val="00D50D05"/>
    <w:rsid w:val="00D53D6D"/>
    <w:rsid w:val="00D55D36"/>
    <w:rsid w:val="00D614E1"/>
    <w:rsid w:val="00D657A5"/>
    <w:rsid w:val="00D72580"/>
    <w:rsid w:val="00D75605"/>
    <w:rsid w:val="00D81A18"/>
    <w:rsid w:val="00DA569F"/>
    <w:rsid w:val="00DA7546"/>
    <w:rsid w:val="00DB12C9"/>
    <w:rsid w:val="00DB12E7"/>
    <w:rsid w:val="00DB79A1"/>
    <w:rsid w:val="00DC312B"/>
    <w:rsid w:val="00DC5921"/>
    <w:rsid w:val="00DC6408"/>
    <w:rsid w:val="00DC6C3E"/>
    <w:rsid w:val="00DD277A"/>
    <w:rsid w:val="00DD6DA2"/>
    <w:rsid w:val="00DD7BC3"/>
    <w:rsid w:val="00DD7E4D"/>
    <w:rsid w:val="00DE4ADF"/>
    <w:rsid w:val="00DF26B7"/>
    <w:rsid w:val="00DF339B"/>
    <w:rsid w:val="00DF37CC"/>
    <w:rsid w:val="00DF3D35"/>
    <w:rsid w:val="00DF78E9"/>
    <w:rsid w:val="00E015ED"/>
    <w:rsid w:val="00E02979"/>
    <w:rsid w:val="00E044F6"/>
    <w:rsid w:val="00E05B73"/>
    <w:rsid w:val="00E102A4"/>
    <w:rsid w:val="00E10F1D"/>
    <w:rsid w:val="00E140FF"/>
    <w:rsid w:val="00E16144"/>
    <w:rsid w:val="00E20273"/>
    <w:rsid w:val="00E202A2"/>
    <w:rsid w:val="00E20646"/>
    <w:rsid w:val="00E23E9C"/>
    <w:rsid w:val="00E25C00"/>
    <w:rsid w:val="00E27851"/>
    <w:rsid w:val="00E302A9"/>
    <w:rsid w:val="00E348EF"/>
    <w:rsid w:val="00E35C79"/>
    <w:rsid w:val="00E367B8"/>
    <w:rsid w:val="00E40A6B"/>
    <w:rsid w:val="00E40C18"/>
    <w:rsid w:val="00E44042"/>
    <w:rsid w:val="00E44DCA"/>
    <w:rsid w:val="00E46A43"/>
    <w:rsid w:val="00E55A72"/>
    <w:rsid w:val="00E55B47"/>
    <w:rsid w:val="00E57B52"/>
    <w:rsid w:val="00E6613D"/>
    <w:rsid w:val="00E679D9"/>
    <w:rsid w:val="00E70269"/>
    <w:rsid w:val="00E73951"/>
    <w:rsid w:val="00E81342"/>
    <w:rsid w:val="00E94B51"/>
    <w:rsid w:val="00E96174"/>
    <w:rsid w:val="00E97DB3"/>
    <w:rsid w:val="00E97F13"/>
    <w:rsid w:val="00EB0BE9"/>
    <w:rsid w:val="00EB4D5C"/>
    <w:rsid w:val="00EC2ABA"/>
    <w:rsid w:val="00EC5F4F"/>
    <w:rsid w:val="00EC64C9"/>
    <w:rsid w:val="00EC6B65"/>
    <w:rsid w:val="00EC7B7B"/>
    <w:rsid w:val="00ED12EC"/>
    <w:rsid w:val="00ED1395"/>
    <w:rsid w:val="00ED70D8"/>
    <w:rsid w:val="00ED7F37"/>
    <w:rsid w:val="00EF0C67"/>
    <w:rsid w:val="00EF1067"/>
    <w:rsid w:val="00EF6409"/>
    <w:rsid w:val="00EF6600"/>
    <w:rsid w:val="00EF6D39"/>
    <w:rsid w:val="00F003C7"/>
    <w:rsid w:val="00F07432"/>
    <w:rsid w:val="00F11B6C"/>
    <w:rsid w:val="00F15945"/>
    <w:rsid w:val="00F17F81"/>
    <w:rsid w:val="00F201AD"/>
    <w:rsid w:val="00F372CC"/>
    <w:rsid w:val="00F376F0"/>
    <w:rsid w:val="00F42F94"/>
    <w:rsid w:val="00F4438E"/>
    <w:rsid w:val="00F461F2"/>
    <w:rsid w:val="00F504C8"/>
    <w:rsid w:val="00F50DFE"/>
    <w:rsid w:val="00F52F4A"/>
    <w:rsid w:val="00F555D0"/>
    <w:rsid w:val="00F7362F"/>
    <w:rsid w:val="00F73A69"/>
    <w:rsid w:val="00F77048"/>
    <w:rsid w:val="00F802BA"/>
    <w:rsid w:val="00F8093E"/>
    <w:rsid w:val="00F81677"/>
    <w:rsid w:val="00F82EC2"/>
    <w:rsid w:val="00F91A61"/>
    <w:rsid w:val="00F91B5B"/>
    <w:rsid w:val="00F94954"/>
    <w:rsid w:val="00F952C4"/>
    <w:rsid w:val="00F965FF"/>
    <w:rsid w:val="00F97F71"/>
    <w:rsid w:val="00FA0C7F"/>
    <w:rsid w:val="00FA28F0"/>
    <w:rsid w:val="00FA3220"/>
    <w:rsid w:val="00FA402F"/>
    <w:rsid w:val="00FB027A"/>
    <w:rsid w:val="00FC040D"/>
    <w:rsid w:val="00FD339B"/>
    <w:rsid w:val="00FD610E"/>
    <w:rsid w:val="00FE0A08"/>
    <w:rsid w:val="00FE2FA0"/>
    <w:rsid w:val="00FE3BA9"/>
    <w:rsid w:val="00FE3F44"/>
    <w:rsid w:val="00FF0CCD"/>
    <w:rsid w:val="00FF1E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8"/>
  </w:style>
  <w:style w:type="paragraph" w:styleId="Titre1">
    <w:name w:val="heading 1"/>
    <w:basedOn w:val="Normal"/>
    <w:next w:val="Normal"/>
    <w:link w:val="Titre1Car"/>
    <w:uiPriority w:val="9"/>
    <w:qFormat/>
    <w:rsid w:val="00FA0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6AA8"/>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71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1FA"/>
    <w:rPr>
      <w:rFonts w:ascii="Tahoma" w:hAnsi="Tahoma" w:cs="Tahoma"/>
      <w:sz w:val="16"/>
      <w:szCs w:val="16"/>
    </w:rPr>
  </w:style>
  <w:style w:type="paragraph" w:styleId="En-tte">
    <w:name w:val="header"/>
    <w:basedOn w:val="Normal"/>
    <w:link w:val="En-tteCar"/>
    <w:uiPriority w:val="99"/>
    <w:semiHidden/>
    <w:unhideWhenUsed/>
    <w:rsid w:val="00FA0C7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A0C7F"/>
  </w:style>
  <w:style w:type="paragraph" w:styleId="Pieddepage">
    <w:name w:val="footer"/>
    <w:basedOn w:val="Normal"/>
    <w:link w:val="PieddepageCar"/>
    <w:uiPriority w:val="99"/>
    <w:unhideWhenUsed/>
    <w:rsid w:val="00FA0C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0C7F"/>
  </w:style>
  <w:style w:type="character" w:customStyle="1" w:styleId="Titre1Car">
    <w:name w:val="Titre 1 Car"/>
    <w:basedOn w:val="Policepardfaut"/>
    <w:link w:val="Titre1"/>
    <w:uiPriority w:val="9"/>
    <w:rsid w:val="00FA0C7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A0C7F"/>
    <w:pPr>
      <w:outlineLvl w:val="9"/>
    </w:pPr>
    <w:rPr>
      <w:lang w:val="fr-FR"/>
    </w:rPr>
  </w:style>
  <w:style w:type="paragraph" w:styleId="TM3">
    <w:name w:val="toc 3"/>
    <w:basedOn w:val="Normal"/>
    <w:next w:val="Normal"/>
    <w:autoRedefine/>
    <w:uiPriority w:val="39"/>
    <w:unhideWhenUsed/>
    <w:rsid w:val="00FA0C7F"/>
    <w:pPr>
      <w:spacing w:after="100"/>
      <w:ind w:left="440"/>
    </w:pPr>
  </w:style>
  <w:style w:type="character" w:styleId="Lienhypertexte">
    <w:name w:val="Hyperlink"/>
    <w:basedOn w:val="Policepardfaut"/>
    <w:uiPriority w:val="99"/>
    <w:unhideWhenUsed/>
    <w:rsid w:val="00FA0C7F"/>
    <w:rPr>
      <w:color w:val="0000FF" w:themeColor="hyperlink"/>
      <w:u w:val="single"/>
    </w:rPr>
  </w:style>
  <w:style w:type="paragraph" w:styleId="Paragraphedeliste">
    <w:name w:val="List Paragraph"/>
    <w:basedOn w:val="Normal"/>
    <w:uiPriority w:val="34"/>
    <w:qFormat/>
    <w:rsid w:val="001D04DC"/>
    <w:pPr>
      <w:ind w:left="720"/>
      <w:contextualSpacing/>
    </w:pPr>
  </w:style>
  <w:style w:type="paragraph" w:customStyle="1" w:styleId="Default">
    <w:name w:val="Default"/>
    <w:rsid w:val="00DD6DA2"/>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2">
    <w:name w:val="Pa12"/>
    <w:basedOn w:val="Default"/>
    <w:next w:val="Default"/>
    <w:uiPriority w:val="99"/>
    <w:rsid w:val="00DD6DA2"/>
    <w:pPr>
      <w:spacing w:line="201" w:lineRule="atLeast"/>
    </w:pPr>
    <w:rPr>
      <w:rFonts w:cstheme="minorBidi"/>
      <w:color w:val="auto"/>
    </w:rPr>
  </w:style>
  <w:style w:type="paragraph" w:styleId="TM1">
    <w:name w:val="toc 1"/>
    <w:basedOn w:val="Normal"/>
    <w:next w:val="Normal"/>
    <w:autoRedefine/>
    <w:uiPriority w:val="39"/>
    <w:unhideWhenUsed/>
    <w:rsid w:val="00A825D0"/>
    <w:pPr>
      <w:spacing w:after="100"/>
    </w:pPr>
  </w:style>
  <w:style w:type="paragraph" w:customStyle="1" w:styleId="Notedebasd">
    <w:name w:val="Note de bas d"/>
    <w:basedOn w:val="Normal"/>
    <w:uiPriority w:val="99"/>
    <w:semiHidden/>
    <w:rsid w:val="00A45DD2"/>
    <w:pPr>
      <w:spacing w:after="0" w:line="240" w:lineRule="auto"/>
    </w:pPr>
    <w:rPr>
      <w:rFonts w:ascii="Arial" w:eastAsia="Calibri" w:hAnsi="Arial" w:cs="Arial"/>
      <w:color w:val="000000"/>
      <w:sz w:val="20"/>
      <w:szCs w:val="20"/>
    </w:rPr>
  </w:style>
  <w:style w:type="character" w:customStyle="1" w:styleId="Marquenotebasde">
    <w:name w:val="Marque note bas de"/>
    <w:uiPriority w:val="99"/>
    <w:rsid w:val="00A45DD2"/>
    <w:rPr>
      <w:rFonts w:cs="Times New Roman"/>
      <w:vertAlign w:val="superscript"/>
    </w:rPr>
  </w:style>
  <w:style w:type="character" w:styleId="Lienhypertextesuivivisit">
    <w:name w:val="FollowedHyperlink"/>
    <w:basedOn w:val="Policepardfaut"/>
    <w:uiPriority w:val="99"/>
    <w:semiHidden/>
    <w:unhideWhenUsed/>
    <w:rsid w:val="009C4B86"/>
    <w:rPr>
      <w:color w:val="800080" w:themeColor="followedHyperlink"/>
      <w:u w:val="single"/>
    </w:rPr>
  </w:style>
  <w:style w:type="paragraph" w:styleId="Notedebasdepage">
    <w:name w:val="footnote text"/>
    <w:basedOn w:val="Normal"/>
    <w:link w:val="NotedebasdepageCar"/>
    <w:uiPriority w:val="99"/>
    <w:semiHidden/>
    <w:unhideWhenUsed/>
    <w:rsid w:val="007A5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E07"/>
    <w:rPr>
      <w:sz w:val="20"/>
      <w:szCs w:val="20"/>
    </w:rPr>
  </w:style>
  <w:style w:type="character" w:styleId="Appelnotedebasdep">
    <w:name w:val="footnote reference"/>
    <w:basedOn w:val="Policepardfaut"/>
    <w:uiPriority w:val="99"/>
    <w:semiHidden/>
    <w:unhideWhenUsed/>
    <w:rsid w:val="007A5E07"/>
    <w:rPr>
      <w:vertAlign w:val="superscript"/>
    </w:rPr>
  </w:style>
  <w:style w:type="character" w:styleId="Marquedecommentaire">
    <w:name w:val="annotation reference"/>
    <w:basedOn w:val="Policepardfaut"/>
    <w:uiPriority w:val="99"/>
    <w:semiHidden/>
    <w:unhideWhenUsed/>
    <w:rsid w:val="00B91267"/>
    <w:rPr>
      <w:sz w:val="16"/>
      <w:szCs w:val="16"/>
    </w:rPr>
  </w:style>
  <w:style w:type="paragraph" w:styleId="Commentaire">
    <w:name w:val="annotation text"/>
    <w:basedOn w:val="Normal"/>
    <w:link w:val="CommentaireCar"/>
    <w:uiPriority w:val="99"/>
    <w:semiHidden/>
    <w:unhideWhenUsed/>
    <w:rsid w:val="00B91267"/>
    <w:pPr>
      <w:spacing w:line="240" w:lineRule="auto"/>
    </w:pPr>
    <w:rPr>
      <w:sz w:val="20"/>
      <w:szCs w:val="20"/>
    </w:rPr>
  </w:style>
  <w:style w:type="character" w:customStyle="1" w:styleId="CommentaireCar">
    <w:name w:val="Commentaire Car"/>
    <w:basedOn w:val="Policepardfaut"/>
    <w:link w:val="Commentaire"/>
    <w:uiPriority w:val="99"/>
    <w:semiHidden/>
    <w:rsid w:val="00B91267"/>
    <w:rPr>
      <w:sz w:val="20"/>
      <w:szCs w:val="20"/>
    </w:rPr>
  </w:style>
  <w:style w:type="paragraph" w:styleId="Objetducommentaire">
    <w:name w:val="annotation subject"/>
    <w:basedOn w:val="Commentaire"/>
    <w:next w:val="Commentaire"/>
    <w:link w:val="ObjetducommentaireCar"/>
    <w:uiPriority w:val="99"/>
    <w:semiHidden/>
    <w:unhideWhenUsed/>
    <w:rsid w:val="00B91267"/>
    <w:rPr>
      <w:b/>
      <w:bCs/>
    </w:rPr>
  </w:style>
  <w:style w:type="character" w:customStyle="1" w:styleId="ObjetducommentaireCar">
    <w:name w:val="Objet du commentaire Car"/>
    <w:basedOn w:val="CommentaireCar"/>
    <w:link w:val="Objetducommentaire"/>
    <w:uiPriority w:val="99"/>
    <w:semiHidden/>
    <w:rsid w:val="00B91267"/>
    <w:rPr>
      <w:b/>
      <w:bCs/>
      <w:sz w:val="20"/>
      <w:szCs w:val="20"/>
    </w:rPr>
  </w:style>
  <w:style w:type="character" w:customStyle="1" w:styleId="Titre2Car">
    <w:name w:val="Titre 2 Car"/>
    <w:basedOn w:val="Policepardfaut"/>
    <w:link w:val="Titre2"/>
    <w:uiPriority w:val="9"/>
    <w:rsid w:val="00526AA8"/>
    <w:rPr>
      <w:rFonts w:ascii="Arial" w:eastAsiaTheme="majorEastAsia" w:hAnsi="Arial" w:cstheme="majorBidi"/>
      <w:b/>
      <w:sz w:val="26"/>
      <w:szCs w:val="26"/>
    </w:rPr>
  </w:style>
  <w:style w:type="paragraph" w:styleId="TM2">
    <w:name w:val="toc 2"/>
    <w:basedOn w:val="Normal"/>
    <w:next w:val="Normal"/>
    <w:autoRedefine/>
    <w:uiPriority w:val="39"/>
    <w:unhideWhenUsed/>
    <w:rsid w:val="007B6BB2"/>
    <w:pPr>
      <w:spacing w:after="100"/>
      <w:ind w:left="220"/>
    </w:pPr>
  </w:style>
  <w:style w:type="paragraph" w:styleId="Sansinterligne">
    <w:name w:val="No Spacing"/>
    <w:uiPriority w:val="1"/>
    <w:qFormat/>
    <w:rsid w:val="006661A8"/>
    <w:pPr>
      <w:spacing w:after="0" w:line="240" w:lineRule="auto"/>
    </w:pPr>
  </w:style>
  <w:style w:type="character" w:customStyle="1" w:styleId="apple-converted-space">
    <w:name w:val="apple-converted-space"/>
    <w:basedOn w:val="Policepardfaut"/>
    <w:rsid w:val="001918BC"/>
  </w:style>
  <w:style w:type="character" w:styleId="lev">
    <w:name w:val="Strong"/>
    <w:basedOn w:val="Policepardfaut"/>
    <w:uiPriority w:val="22"/>
    <w:qFormat/>
    <w:rsid w:val="001918BC"/>
    <w:rPr>
      <w:b/>
      <w:bCs/>
    </w:rPr>
  </w:style>
  <w:style w:type="paragraph" w:styleId="NormalWeb">
    <w:name w:val="Normal (Web)"/>
    <w:basedOn w:val="Normal"/>
    <w:uiPriority w:val="99"/>
    <w:unhideWhenUsed/>
    <w:rsid w:val="001918B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aragraph">
    <w:name w:val="paragraph"/>
    <w:rsid w:val="000C6011"/>
  </w:style>
  <w:style w:type="paragraph" w:styleId="Textebrut">
    <w:name w:val="Plain Text"/>
    <w:basedOn w:val="Normal"/>
    <w:link w:val="TextebrutCar"/>
    <w:uiPriority w:val="99"/>
    <w:unhideWhenUsed/>
    <w:rsid w:val="000C6011"/>
    <w:pPr>
      <w:spacing w:after="0" w:line="240" w:lineRule="auto"/>
    </w:pPr>
    <w:rPr>
      <w:rFonts w:ascii="Arial" w:eastAsia="Times New Roman" w:hAnsi="Arial" w:cs="Times New Roman"/>
      <w:sz w:val="32"/>
      <w:szCs w:val="21"/>
      <w:lang w:eastAsia="fr-CA"/>
    </w:rPr>
  </w:style>
  <w:style w:type="character" w:customStyle="1" w:styleId="TextebrutCar">
    <w:name w:val="Texte brut Car"/>
    <w:basedOn w:val="Policepardfaut"/>
    <w:link w:val="Textebrut"/>
    <w:uiPriority w:val="99"/>
    <w:rsid w:val="000C6011"/>
    <w:rPr>
      <w:rFonts w:ascii="Arial" w:eastAsia="Times New Roman" w:hAnsi="Arial" w:cs="Times New Roman"/>
      <w:sz w:val="32"/>
      <w:szCs w:val="21"/>
      <w:lang w:eastAsia="fr-CA"/>
    </w:rPr>
  </w:style>
</w:styles>
</file>

<file path=word/webSettings.xml><?xml version="1.0" encoding="utf-8"?>
<w:webSettings xmlns:r="http://schemas.openxmlformats.org/officeDocument/2006/relationships" xmlns:w="http://schemas.openxmlformats.org/wordprocessingml/2006/main">
  <w:divs>
    <w:div w:id="1201014490">
      <w:bodyDiv w:val="1"/>
      <w:marLeft w:val="0"/>
      <w:marRight w:val="0"/>
      <w:marTop w:val="0"/>
      <w:marBottom w:val="0"/>
      <w:divBdr>
        <w:top w:val="none" w:sz="0" w:space="0" w:color="auto"/>
        <w:left w:val="none" w:sz="0" w:space="0" w:color="auto"/>
        <w:bottom w:val="none" w:sz="0" w:space="0" w:color="auto"/>
        <w:right w:val="none" w:sz="0" w:space="0" w:color="auto"/>
      </w:divBdr>
    </w:div>
    <w:div w:id="20542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tresor.gouv.qc.ca/fileadmin/PDF/ressources_informationnelles/AccessibiliteWeb/access_web_ve.pdf" TargetMode="External"/><Relationship Id="rId26" Type="http://schemas.openxmlformats.org/officeDocument/2006/relationships/hyperlink" Target="https://numerique.economie.gouv.qc.ca/?prov=raccour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stitutions-democratiques.gouv.qc.ca/institutions-democratiques/documentation.asp" TargetMode="External"/><Relationship Id="rId34" Type="http://schemas.openxmlformats.org/officeDocument/2006/relationships/hyperlink" Target="mailto:info@cophan.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ophq.gouv.qc.ca/fileadmin/documents/Guides/Guide_analyse_impact_ophq.pdf" TargetMode="External"/><Relationship Id="rId33" Type="http://schemas.openxmlformats.org/officeDocument/2006/relationships/hyperlink" Target="http://www.cophan.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ublications.msss.gouv.qc.ca/msss/fichiers/2006/06-824-02.pdf" TargetMode="External"/><Relationship Id="rId29" Type="http://schemas.openxmlformats.org/officeDocument/2006/relationships/hyperlink" Target="http://www.raaq.qc.ca"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resor.gouv.qc.ca/fileadmin/PDF/ressources_informationnelles/AccessibiliteWeb/access_multimedia_ve.pdf" TargetMode="External"/><Relationship Id="rId32" Type="http://schemas.openxmlformats.org/officeDocument/2006/relationships/hyperlink" Target="http://www.raaq.qc.ca" TargetMode="External"/><Relationship Id="rId37" Type="http://schemas.openxmlformats.org/officeDocument/2006/relationships/footer" Target="footer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tresor.gouv.qc.ca/fileadmin/PDF/ressources_informationnelles/AccessibiliteWeb/access_doc_telech_ve.pdf" TargetMode="External"/><Relationship Id="rId28" Type="http://schemas.openxmlformats.org/officeDocument/2006/relationships/hyperlink" Target="mailto:info@raaq.qc.ca" TargetMode="External"/><Relationship Id="rId36" Type="http://schemas.openxmlformats.org/officeDocument/2006/relationships/hyperlink" Target="https://www.legifrance.gouv.fr/affichTexte.do?cidTexte=JORFTEXT000000809647&amp;categorieLien=cid" TargetMode="External"/><Relationship Id="rId10" Type="http://schemas.openxmlformats.org/officeDocument/2006/relationships/header" Target="header2.xml"/><Relationship Id="rId19" Type="http://schemas.openxmlformats.org/officeDocument/2006/relationships/hyperlink" Target="http://www.tresor.gouv.qc.ca/fileadmin/PDF/ressources_informationnelles/AccessibiliteWeb/access_doc_telech_ve.pdf" TargetMode="External"/><Relationship Id="rId31" Type="http://schemas.openxmlformats.org/officeDocument/2006/relationships/hyperlink" Target="mailto:coordination@raaq.q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resor.gouv.qc.ca/fileadmin/PDF/ressources_informationnelles/AccessibiliteWeb/access_web_ve.pdf" TargetMode="External"/><Relationship Id="rId27" Type="http://schemas.openxmlformats.org/officeDocument/2006/relationships/image" Target="media/image3.png"/><Relationship Id="rId30" Type="http://schemas.openxmlformats.org/officeDocument/2006/relationships/hyperlink" Target="mailto:ministre@economie.gouv.qc.ca" TargetMode="External"/><Relationship Id="rId35" Type="http://schemas.openxmlformats.org/officeDocument/2006/relationships/hyperlink" Target="https://www.legifrance.gouv.fr/eli/circulaire/2012/9/4/PRMX1233157C/jo/text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pe.gov.nl.ca/publications/pdf/OPE_PEGuide.pdf" TargetMode="External"/><Relationship Id="rId3" Type="http://schemas.openxmlformats.org/officeDocument/2006/relationships/hyperlink" Target="http://publications.msss.gouv.qc.ca/msss/fichiers/2006/06-824-02.pdf" TargetMode="External"/><Relationship Id="rId7" Type="http://schemas.openxmlformats.org/officeDocument/2006/relationships/hyperlink" Target="http://grandsorganismes.gouv.qc.ca/publications/simplification-des-communications/" TargetMode="External"/><Relationship Id="rId2" Type="http://schemas.openxmlformats.org/officeDocument/2006/relationships/hyperlink" Target="http://www.tresor.gouv.qc.ca/fileadmin/PDF/ressources_informationnelles/AccessibiliteWeb/access_doc_telech_ve.pdf" TargetMode="External"/><Relationship Id="rId1" Type="http://schemas.openxmlformats.org/officeDocument/2006/relationships/hyperlink" Target="https://numerique.economie.gouv.qc.ca/page/objectif-numerique/" TargetMode="External"/><Relationship Id="rId6" Type="http://schemas.openxmlformats.org/officeDocument/2006/relationships/hyperlink" Target="http://www.barreau.qc.ca/fr/avocats/praticien/langage-clair/" TargetMode="External"/><Relationship Id="rId5" Type="http://schemas.openxmlformats.org/officeDocument/2006/relationships/hyperlink" Target="http://www.plainlanguage.gov/index.cfm" TargetMode="External"/><Relationship Id="rId10" Type="http://schemas.openxmlformats.org/officeDocument/2006/relationships/hyperlink" Target="http://grandsorganismes.gouv.qc.ca/publications/simplification-des-communications/faire-participer-la-clientele-a-la-demarche-de-validation/?L=1%28%29%28%27%2C.%28%2C%2C" TargetMode="External"/><Relationship Id="rId4" Type="http://schemas.openxmlformats.org/officeDocument/2006/relationships/hyperlink" Target="http://www.pour-les-personnes-agees.gouv.fr/des-articles-en-facile-lire-et-comprendre" TargetMode="External"/><Relationship Id="rId9" Type="http://schemas.openxmlformats.org/officeDocument/2006/relationships/hyperlink" Target="http://www.aph.gov.au/About_Parliament/Parliamentary_Departments/Parliamentary_Library/pubs/rp/rp1112/12rp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C69A6-B08C-4F5B-ADB6-C59B3D43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8156</Words>
  <Characters>44862</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Desforges</dc:creator>
  <cp:lastModifiedBy>Camille Desforges</cp:lastModifiedBy>
  <cp:revision>3</cp:revision>
  <dcterms:created xsi:type="dcterms:W3CDTF">2017-02-09T16:02:00Z</dcterms:created>
  <dcterms:modified xsi:type="dcterms:W3CDTF">2017-02-10T13:17:00Z</dcterms:modified>
</cp:coreProperties>
</file>