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82" w:rsidRPr="000662D8" w:rsidRDefault="00611F7D" w:rsidP="00904E10">
      <w:pPr>
        <w:pBdr>
          <w:bottom w:val="single" w:sz="4" w:space="1" w:color="auto"/>
        </w:pBdr>
        <w:rPr>
          <w:rFonts w:cs="Arial"/>
          <w:b/>
          <w:sz w:val="36"/>
          <w:szCs w:val="36"/>
        </w:rPr>
      </w:pPr>
      <w:bookmarkStart w:id="0" w:name="_GoBack"/>
      <w:bookmarkEnd w:id="0"/>
      <w:r>
        <w:rPr>
          <w:rFonts w:cs="Arial"/>
          <w:b/>
          <w:noProof/>
          <w:sz w:val="36"/>
          <w:szCs w:val="36"/>
        </w:rPr>
        <w:drawing>
          <wp:inline distT="0" distB="0" distL="0" distR="0">
            <wp:extent cx="4819650" cy="1228725"/>
            <wp:effectExtent l="0" t="0" r="0"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Default="003A5782" w:rsidP="00904E10">
      <w:pPr>
        <w:pBdr>
          <w:bottom w:val="single" w:sz="4" w:space="1" w:color="auto"/>
        </w:pBdr>
        <w:rPr>
          <w:rFonts w:cs="Arial"/>
          <w:b/>
          <w:sz w:val="36"/>
          <w:szCs w:val="36"/>
        </w:rPr>
      </w:pPr>
    </w:p>
    <w:p w:rsidR="007E1C8C" w:rsidRDefault="007E1C8C" w:rsidP="00904E10">
      <w:pPr>
        <w:pBdr>
          <w:bottom w:val="single" w:sz="4" w:space="1" w:color="auto"/>
        </w:pBdr>
        <w:rPr>
          <w:rFonts w:cs="Arial"/>
          <w:b/>
          <w:sz w:val="36"/>
          <w:szCs w:val="36"/>
        </w:rPr>
      </w:pPr>
    </w:p>
    <w:p w:rsidR="007E1C8C" w:rsidRPr="000662D8" w:rsidRDefault="007E1C8C"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C22532" w:rsidP="00904E10">
      <w:pPr>
        <w:pBdr>
          <w:bottom w:val="single" w:sz="4" w:space="1" w:color="auto"/>
        </w:pBdr>
        <w:rPr>
          <w:rFonts w:cs="Arial"/>
          <w:b/>
          <w:sz w:val="36"/>
          <w:szCs w:val="36"/>
        </w:rPr>
      </w:pPr>
      <w:r>
        <w:rPr>
          <w:rFonts w:cs="Arial"/>
          <w:b/>
          <w:sz w:val="36"/>
          <w:szCs w:val="36"/>
        </w:rPr>
        <w:t>Mémoire</w:t>
      </w:r>
      <w:r w:rsidR="0090509B">
        <w:rPr>
          <w:rFonts w:cs="Arial"/>
          <w:b/>
          <w:sz w:val="36"/>
          <w:szCs w:val="36"/>
        </w:rPr>
        <w:t xml:space="preserve"> concernant </w:t>
      </w:r>
      <w:r w:rsidR="000209DF">
        <w:rPr>
          <w:rFonts w:cs="Arial"/>
          <w:b/>
          <w:sz w:val="36"/>
          <w:szCs w:val="36"/>
        </w:rPr>
        <w:t>le</w:t>
      </w:r>
      <w:r w:rsidR="0090509B">
        <w:rPr>
          <w:rFonts w:cs="Arial"/>
          <w:b/>
          <w:sz w:val="36"/>
          <w:szCs w:val="36"/>
        </w:rPr>
        <w:t xml:space="preserve"> « Projet-pilote relatif aux aides à la mobilité motorisées »</w:t>
      </w:r>
    </w:p>
    <w:p w:rsidR="003A5782" w:rsidRPr="000662D8" w:rsidRDefault="003A5782" w:rsidP="00904E10">
      <w:pPr>
        <w:rPr>
          <w:rFonts w:cs="Arial"/>
          <w:sz w:val="32"/>
          <w:szCs w:val="32"/>
        </w:rPr>
      </w:pPr>
    </w:p>
    <w:p w:rsidR="003A5782" w:rsidRPr="000662D8" w:rsidRDefault="003A5782" w:rsidP="00904E10">
      <w:pPr>
        <w:rPr>
          <w:rFonts w:cs="Arial"/>
          <w:sz w:val="32"/>
          <w:szCs w:val="32"/>
        </w:rPr>
      </w:pPr>
      <w:r w:rsidRPr="000662D8">
        <w:rPr>
          <w:rFonts w:cs="Arial"/>
          <w:sz w:val="32"/>
          <w:szCs w:val="32"/>
        </w:rPr>
        <w:t>Remis par la Confédération des organismes de personnes</w:t>
      </w:r>
      <w:r>
        <w:rPr>
          <w:rFonts w:cs="Arial"/>
          <w:sz w:val="32"/>
          <w:szCs w:val="32"/>
        </w:rPr>
        <w:t xml:space="preserve"> handicapées du Québec au ministère des Transports du Québec.</w:t>
      </w: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Default="003A5782" w:rsidP="00904E10">
      <w:pPr>
        <w:rPr>
          <w:rFonts w:cs="Arial"/>
          <w:sz w:val="32"/>
          <w:szCs w:val="32"/>
        </w:rPr>
      </w:pPr>
    </w:p>
    <w:p w:rsidR="003A5782" w:rsidRDefault="003A5782" w:rsidP="00904E10">
      <w:pPr>
        <w:rPr>
          <w:rFonts w:cs="Arial"/>
          <w:sz w:val="32"/>
          <w:szCs w:val="32"/>
        </w:rPr>
      </w:pPr>
    </w:p>
    <w:p w:rsidR="000E03CD" w:rsidRPr="000662D8" w:rsidRDefault="000E03CD" w:rsidP="00904E10">
      <w:pPr>
        <w:rPr>
          <w:rFonts w:cs="Arial"/>
          <w:sz w:val="32"/>
          <w:szCs w:val="32"/>
        </w:rPr>
      </w:pPr>
    </w:p>
    <w:p w:rsidR="003A5782" w:rsidRDefault="003A5782" w:rsidP="00904E10">
      <w:pPr>
        <w:rPr>
          <w:rFonts w:cs="Arial"/>
          <w:sz w:val="32"/>
          <w:szCs w:val="32"/>
        </w:rPr>
      </w:pPr>
    </w:p>
    <w:p w:rsidR="003A5782" w:rsidRPr="000662D8" w:rsidRDefault="003A5782" w:rsidP="00904E10">
      <w:pPr>
        <w:rPr>
          <w:rFonts w:cs="Arial"/>
          <w:sz w:val="32"/>
          <w:szCs w:val="32"/>
        </w:rPr>
      </w:pPr>
    </w:p>
    <w:p w:rsidR="004804E7" w:rsidRPr="00202B45" w:rsidRDefault="00C27587" w:rsidP="004804E7">
      <w:pPr>
        <w:rPr>
          <w:b/>
          <w:color w:val="1F497D" w:themeColor="text2"/>
          <w:sz w:val="36"/>
          <w:szCs w:val="36"/>
        </w:rPr>
      </w:pPr>
      <w:r w:rsidRPr="00202B45">
        <w:rPr>
          <w:b/>
          <w:color w:val="1F497D" w:themeColor="text2"/>
          <w:sz w:val="36"/>
          <w:szCs w:val="36"/>
        </w:rPr>
        <w:t>Juin</w:t>
      </w:r>
      <w:r w:rsidR="000209DF" w:rsidRPr="00202B45">
        <w:rPr>
          <w:b/>
          <w:color w:val="1F497D" w:themeColor="text2"/>
          <w:sz w:val="36"/>
          <w:szCs w:val="36"/>
        </w:rPr>
        <w:t xml:space="preserve"> 2015</w:t>
      </w:r>
    </w:p>
    <w:p w:rsidR="004804E7" w:rsidRDefault="004804E7">
      <w:pPr>
        <w:rPr>
          <w:rFonts w:cs="Arial"/>
          <w:b/>
          <w:color w:val="244061" w:themeColor="accent1" w:themeShade="80"/>
          <w:sz w:val="36"/>
          <w:szCs w:val="36"/>
        </w:rPr>
      </w:pPr>
      <w:r>
        <w:rPr>
          <w:rFonts w:cs="Arial"/>
          <w:b/>
          <w:color w:val="244061" w:themeColor="accent1" w:themeShade="80"/>
          <w:sz w:val="36"/>
          <w:szCs w:val="36"/>
        </w:rPr>
        <w:br w:type="page"/>
      </w:r>
    </w:p>
    <w:p w:rsidR="000730D6" w:rsidRDefault="000730D6">
      <w:pPr>
        <w:rPr>
          <w:rFonts w:cs="Arial"/>
          <w:b/>
          <w:color w:val="244061" w:themeColor="accent1" w:themeShade="80"/>
          <w:sz w:val="36"/>
          <w:szCs w:val="36"/>
        </w:rPr>
      </w:pPr>
      <w:r>
        <w:rPr>
          <w:rFonts w:cs="Arial"/>
          <w:b/>
          <w:color w:val="244061" w:themeColor="accent1" w:themeShade="80"/>
          <w:sz w:val="36"/>
          <w:szCs w:val="36"/>
        </w:rPr>
        <w:lastRenderedPageBreak/>
        <w:br w:type="page"/>
      </w:r>
    </w:p>
    <w:p w:rsidR="003A5782" w:rsidRPr="00882FEC" w:rsidRDefault="003A5782" w:rsidP="006A2623">
      <w:pPr>
        <w:rPr>
          <w:rFonts w:cs="Arial"/>
          <w:b/>
          <w:color w:val="1F497D" w:themeColor="text2"/>
          <w:sz w:val="36"/>
          <w:szCs w:val="36"/>
        </w:rPr>
      </w:pPr>
      <w:r w:rsidRPr="004804E7">
        <w:rPr>
          <w:b/>
          <w:color w:val="1F497D" w:themeColor="text2"/>
          <w:sz w:val="36"/>
          <w:szCs w:val="36"/>
        </w:rPr>
        <w:lastRenderedPageBreak/>
        <w:t>Sommaire</w:t>
      </w:r>
    </w:p>
    <w:p w:rsidR="0097507B" w:rsidRPr="006A2623" w:rsidRDefault="0097507B" w:rsidP="006A2623">
      <w:pPr>
        <w:rPr>
          <w:lang w:val="fr-FR" w:eastAsia="en-US"/>
        </w:rPr>
      </w:pPr>
    </w:p>
    <w:p w:rsidR="003A5782" w:rsidRDefault="003A5782" w:rsidP="00161110">
      <w:pPr>
        <w:spacing w:line="276" w:lineRule="auto"/>
      </w:pPr>
    </w:p>
    <w:bookmarkStart w:id="1" w:name="_Toc358126687"/>
    <w:p w:rsidR="00185F8F" w:rsidRDefault="00105A4D">
      <w:pPr>
        <w:pStyle w:val="TM1"/>
        <w:rPr>
          <w:rFonts w:asciiTheme="minorHAnsi" w:eastAsiaTheme="minorEastAsia" w:hAnsiTheme="minorHAnsi" w:cstheme="minorBidi"/>
          <w:b w:val="0"/>
          <w:caps w:val="0"/>
          <w:noProof/>
          <w:color w:val="auto"/>
          <w:sz w:val="22"/>
          <w:szCs w:val="22"/>
        </w:rPr>
      </w:pPr>
      <w:r>
        <w:rPr>
          <w:sz w:val="28"/>
        </w:rPr>
        <w:fldChar w:fldCharType="begin"/>
      </w:r>
      <w:r w:rsidR="0097507B">
        <w:rPr>
          <w:sz w:val="28"/>
        </w:rPr>
        <w:instrText xml:space="preserve"> TOC \o "1-4" \h \z \u </w:instrText>
      </w:r>
      <w:r>
        <w:rPr>
          <w:sz w:val="28"/>
        </w:rPr>
        <w:fldChar w:fldCharType="separate"/>
      </w:r>
      <w:hyperlink w:anchor="_Toc422234905" w:history="1">
        <w:r w:rsidR="00185F8F" w:rsidRPr="00E84160">
          <w:rPr>
            <w:rStyle w:val="Lienhypertexte"/>
            <w:noProof/>
          </w:rPr>
          <w:t>Mise en contexte</w:t>
        </w:r>
        <w:r w:rsidR="00185F8F">
          <w:rPr>
            <w:noProof/>
            <w:webHidden/>
          </w:rPr>
          <w:tab/>
        </w:r>
        <w:r w:rsidR="00185F8F">
          <w:rPr>
            <w:noProof/>
            <w:webHidden/>
          </w:rPr>
          <w:fldChar w:fldCharType="begin"/>
        </w:r>
        <w:r w:rsidR="00185F8F">
          <w:rPr>
            <w:noProof/>
            <w:webHidden/>
          </w:rPr>
          <w:instrText xml:space="preserve"> PAGEREF _Toc422234905 \h </w:instrText>
        </w:r>
        <w:r w:rsidR="00185F8F">
          <w:rPr>
            <w:noProof/>
            <w:webHidden/>
          </w:rPr>
        </w:r>
        <w:r w:rsidR="00185F8F">
          <w:rPr>
            <w:noProof/>
            <w:webHidden/>
          </w:rPr>
          <w:fldChar w:fldCharType="separate"/>
        </w:r>
        <w:r w:rsidR="005C184F">
          <w:rPr>
            <w:noProof/>
            <w:webHidden/>
          </w:rPr>
          <w:t>1</w:t>
        </w:r>
        <w:r w:rsidR="00185F8F">
          <w:rPr>
            <w:noProof/>
            <w:webHidden/>
          </w:rPr>
          <w:fldChar w:fldCharType="end"/>
        </w:r>
      </w:hyperlink>
    </w:p>
    <w:p w:rsidR="00185F8F" w:rsidRDefault="002A52F6">
      <w:pPr>
        <w:pStyle w:val="TM1"/>
        <w:rPr>
          <w:rFonts w:asciiTheme="minorHAnsi" w:eastAsiaTheme="minorEastAsia" w:hAnsiTheme="minorHAnsi" w:cstheme="minorBidi"/>
          <w:b w:val="0"/>
          <w:caps w:val="0"/>
          <w:noProof/>
          <w:color w:val="auto"/>
          <w:sz w:val="22"/>
          <w:szCs w:val="22"/>
        </w:rPr>
      </w:pPr>
      <w:hyperlink w:anchor="_Toc422234906" w:history="1">
        <w:r w:rsidR="00185F8F" w:rsidRPr="00E84160">
          <w:rPr>
            <w:rStyle w:val="Lienhypertexte"/>
            <w:noProof/>
          </w:rPr>
          <w:t>Principes sur lesquels s’appuie notre avis</w:t>
        </w:r>
        <w:r w:rsidR="00185F8F">
          <w:rPr>
            <w:noProof/>
            <w:webHidden/>
          </w:rPr>
          <w:tab/>
        </w:r>
        <w:r w:rsidR="00185F8F">
          <w:rPr>
            <w:noProof/>
            <w:webHidden/>
          </w:rPr>
          <w:fldChar w:fldCharType="begin"/>
        </w:r>
        <w:r w:rsidR="00185F8F">
          <w:rPr>
            <w:noProof/>
            <w:webHidden/>
          </w:rPr>
          <w:instrText xml:space="preserve"> PAGEREF _Toc422234906 \h </w:instrText>
        </w:r>
        <w:r w:rsidR="00185F8F">
          <w:rPr>
            <w:noProof/>
            <w:webHidden/>
          </w:rPr>
        </w:r>
        <w:r w:rsidR="00185F8F">
          <w:rPr>
            <w:noProof/>
            <w:webHidden/>
          </w:rPr>
          <w:fldChar w:fldCharType="separate"/>
        </w:r>
        <w:r w:rsidR="005C184F">
          <w:rPr>
            <w:noProof/>
            <w:webHidden/>
          </w:rPr>
          <w:t>2</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07" w:history="1">
        <w:r w:rsidR="00185F8F" w:rsidRPr="00E84160">
          <w:rPr>
            <w:rStyle w:val="Lienhypertexte"/>
            <w:noProof/>
          </w:rPr>
          <w:t>Principe d’équité</w:t>
        </w:r>
        <w:r w:rsidR="00185F8F">
          <w:rPr>
            <w:noProof/>
            <w:webHidden/>
          </w:rPr>
          <w:tab/>
        </w:r>
        <w:r w:rsidR="00185F8F">
          <w:rPr>
            <w:noProof/>
            <w:webHidden/>
          </w:rPr>
          <w:fldChar w:fldCharType="begin"/>
        </w:r>
        <w:r w:rsidR="00185F8F">
          <w:rPr>
            <w:noProof/>
            <w:webHidden/>
          </w:rPr>
          <w:instrText xml:space="preserve"> PAGEREF _Toc422234907 \h </w:instrText>
        </w:r>
        <w:r w:rsidR="00185F8F">
          <w:rPr>
            <w:noProof/>
            <w:webHidden/>
          </w:rPr>
        </w:r>
        <w:r w:rsidR="00185F8F">
          <w:rPr>
            <w:noProof/>
            <w:webHidden/>
          </w:rPr>
          <w:fldChar w:fldCharType="separate"/>
        </w:r>
        <w:r w:rsidR="005C184F">
          <w:rPr>
            <w:noProof/>
            <w:webHidden/>
          </w:rPr>
          <w:t>2</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08" w:history="1">
        <w:r w:rsidR="00185F8F" w:rsidRPr="00E84160">
          <w:rPr>
            <w:rStyle w:val="Lienhypertexte"/>
            <w:noProof/>
          </w:rPr>
          <w:t>Discernement et dignité</w:t>
        </w:r>
        <w:r w:rsidR="00185F8F">
          <w:rPr>
            <w:noProof/>
            <w:webHidden/>
          </w:rPr>
          <w:tab/>
        </w:r>
        <w:r w:rsidR="00185F8F">
          <w:rPr>
            <w:noProof/>
            <w:webHidden/>
          </w:rPr>
          <w:fldChar w:fldCharType="begin"/>
        </w:r>
        <w:r w:rsidR="00185F8F">
          <w:rPr>
            <w:noProof/>
            <w:webHidden/>
          </w:rPr>
          <w:instrText xml:space="preserve"> PAGEREF _Toc422234908 \h </w:instrText>
        </w:r>
        <w:r w:rsidR="00185F8F">
          <w:rPr>
            <w:noProof/>
            <w:webHidden/>
          </w:rPr>
        </w:r>
        <w:r w:rsidR="00185F8F">
          <w:rPr>
            <w:noProof/>
            <w:webHidden/>
          </w:rPr>
          <w:fldChar w:fldCharType="separate"/>
        </w:r>
        <w:r w:rsidR="005C184F">
          <w:rPr>
            <w:noProof/>
            <w:webHidden/>
          </w:rPr>
          <w:t>2</w:t>
        </w:r>
        <w:r w:rsidR="00185F8F">
          <w:rPr>
            <w:noProof/>
            <w:webHidden/>
          </w:rPr>
          <w:fldChar w:fldCharType="end"/>
        </w:r>
      </w:hyperlink>
    </w:p>
    <w:p w:rsidR="00185F8F" w:rsidRDefault="002A52F6">
      <w:pPr>
        <w:pStyle w:val="TM1"/>
        <w:rPr>
          <w:rFonts w:asciiTheme="minorHAnsi" w:eastAsiaTheme="minorEastAsia" w:hAnsiTheme="minorHAnsi" w:cstheme="minorBidi"/>
          <w:b w:val="0"/>
          <w:caps w:val="0"/>
          <w:noProof/>
          <w:color w:val="auto"/>
          <w:sz w:val="22"/>
          <w:szCs w:val="22"/>
        </w:rPr>
      </w:pPr>
      <w:hyperlink w:anchor="_Toc422234909" w:history="1">
        <w:r w:rsidR="00185F8F" w:rsidRPr="00E84160">
          <w:rPr>
            <w:rStyle w:val="Lienhypertexte"/>
            <w:noProof/>
          </w:rPr>
          <w:t>Améliorations apportées au projet pilote</w:t>
        </w:r>
        <w:r w:rsidR="00185F8F">
          <w:rPr>
            <w:noProof/>
            <w:webHidden/>
          </w:rPr>
          <w:tab/>
        </w:r>
        <w:r w:rsidR="00185F8F">
          <w:rPr>
            <w:noProof/>
            <w:webHidden/>
          </w:rPr>
          <w:fldChar w:fldCharType="begin"/>
        </w:r>
        <w:r w:rsidR="00185F8F">
          <w:rPr>
            <w:noProof/>
            <w:webHidden/>
          </w:rPr>
          <w:instrText xml:space="preserve"> PAGEREF _Toc422234909 \h </w:instrText>
        </w:r>
        <w:r w:rsidR="00185F8F">
          <w:rPr>
            <w:noProof/>
            <w:webHidden/>
          </w:rPr>
        </w:r>
        <w:r w:rsidR="00185F8F">
          <w:rPr>
            <w:noProof/>
            <w:webHidden/>
          </w:rPr>
          <w:fldChar w:fldCharType="separate"/>
        </w:r>
        <w:r w:rsidR="005C184F">
          <w:rPr>
            <w:noProof/>
            <w:webHidden/>
          </w:rPr>
          <w:t>3</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10" w:history="1">
        <w:r w:rsidR="00185F8F" w:rsidRPr="00E84160">
          <w:rPr>
            <w:rStyle w:val="Lienhypertexte"/>
            <w:noProof/>
          </w:rPr>
          <w:t>Discernement</w:t>
        </w:r>
        <w:r w:rsidR="00185F8F">
          <w:rPr>
            <w:noProof/>
            <w:webHidden/>
          </w:rPr>
          <w:tab/>
        </w:r>
        <w:r w:rsidR="00185F8F">
          <w:rPr>
            <w:noProof/>
            <w:webHidden/>
          </w:rPr>
          <w:fldChar w:fldCharType="begin"/>
        </w:r>
        <w:r w:rsidR="00185F8F">
          <w:rPr>
            <w:noProof/>
            <w:webHidden/>
          </w:rPr>
          <w:instrText xml:space="preserve"> PAGEREF _Toc422234910 \h </w:instrText>
        </w:r>
        <w:r w:rsidR="00185F8F">
          <w:rPr>
            <w:noProof/>
            <w:webHidden/>
          </w:rPr>
        </w:r>
        <w:r w:rsidR="00185F8F">
          <w:rPr>
            <w:noProof/>
            <w:webHidden/>
          </w:rPr>
          <w:fldChar w:fldCharType="separate"/>
        </w:r>
        <w:r w:rsidR="005C184F">
          <w:rPr>
            <w:noProof/>
            <w:webHidden/>
          </w:rPr>
          <w:t>3</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11" w:history="1">
        <w:r w:rsidR="00185F8F" w:rsidRPr="00E84160">
          <w:rPr>
            <w:rStyle w:val="Lienhypertexte"/>
            <w:noProof/>
          </w:rPr>
          <w:t>Accès équitable aux chaussées</w:t>
        </w:r>
        <w:r w:rsidR="00185F8F">
          <w:rPr>
            <w:noProof/>
            <w:webHidden/>
          </w:rPr>
          <w:tab/>
        </w:r>
        <w:r w:rsidR="00185F8F">
          <w:rPr>
            <w:noProof/>
            <w:webHidden/>
          </w:rPr>
          <w:fldChar w:fldCharType="begin"/>
        </w:r>
        <w:r w:rsidR="00185F8F">
          <w:rPr>
            <w:noProof/>
            <w:webHidden/>
          </w:rPr>
          <w:instrText xml:space="preserve"> PAGEREF _Toc422234911 \h </w:instrText>
        </w:r>
        <w:r w:rsidR="00185F8F">
          <w:rPr>
            <w:noProof/>
            <w:webHidden/>
          </w:rPr>
        </w:r>
        <w:r w:rsidR="00185F8F">
          <w:rPr>
            <w:noProof/>
            <w:webHidden/>
          </w:rPr>
          <w:fldChar w:fldCharType="separate"/>
        </w:r>
        <w:r w:rsidR="005C184F">
          <w:rPr>
            <w:noProof/>
            <w:webHidden/>
          </w:rPr>
          <w:t>3</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12" w:history="1">
        <w:r w:rsidR="00185F8F" w:rsidRPr="00E84160">
          <w:rPr>
            <w:rStyle w:val="Lienhypertexte"/>
            <w:noProof/>
          </w:rPr>
          <w:t>Port du fanion orange</w:t>
        </w:r>
        <w:r w:rsidR="00185F8F">
          <w:rPr>
            <w:noProof/>
            <w:webHidden/>
          </w:rPr>
          <w:tab/>
        </w:r>
        <w:r w:rsidR="00185F8F">
          <w:rPr>
            <w:noProof/>
            <w:webHidden/>
          </w:rPr>
          <w:fldChar w:fldCharType="begin"/>
        </w:r>
        <w:r w:rsidR="00185F8F">
          <w:rPr>
            <w:noProof/>
            <w:webHidden/>
          </w:rPr>
          <w:instrText xml:space="preserve"> PAGEREF _Toc422234912 \h </w:instrText>
        </w:r>
        <w:r w:rsidR="00185F8F">
          <w:rPr>
            <w:noProof/>
            <w:webHidden/>
          </w:rPr>
        </w:r>
        <w:r w:rsidR="00185F8F">
          <w:rPr>
            <w:noProof/>
            <w:webHidden/>
          </w:rPr>
          <w:fldChar w:fldCharType="separate"/>
        </w:r>
        <w:r w:rsidR="005C184F">
          <w:rPr>
            <w:noProof/>
            <w:webHidden/>
          </w:rPr>
          <w:t>3</w:t>
        </w:r>
        <w:r w:rsidR="00185F8F">
          <w:rPr>
            <w:noProof/>
            <w:webHidden/>
          </w:rPr>
          <w:fldChar w:fldCharType="end"/>
        </w:r>
      </w:hyperlink>
    </w:p>
    <w:p w:rsidR="00185F8F" w:rsidRDefault="002A52F6">
      <w:pPr>
        <w:pStyle w:val="TM1"/>
        <w:rPr>
          <w:rFonts w:asciiTheme="minorHAnsi" w:eastAsiaTheme="minorEastAsia" w:hAnsiTheme="minorHAnsi" w:cstheme="minorBidi"/>
          <w:b w:val="0"/>
          <w:caps w:val="0"/>
          <w:noProof/>
          <w:color w:val="auto"/>
          <w:sz w:val="22"/>
          <w:szCs w:val="22"/>
        </w:rPr>
      </w:pPr>
      <w:hyperlink w:anchor="_Toc422234913" w:history="1">
        <w:r w:rsidR="00185F8F" w:rsidRPr="00E84160">
          <w:rPr>
            <w:rStyle w:val="Lienhypertexte"/>
            <w:noProof/>
          </w:rPr>
          <w:t>Aspects discutables eu égard aux principes</w:t>
        </w:r>
        <w:r w:rsidR="00185F8F">
          <w:rPr>
            <w:noProof/>
            <w:webHidden/>
          </w:rPr>
          <w:tab/>
        </w:r>
        <w:r w:rsidR="00185F8F">
          <w:rPr>
            <w:noProof/>
            <w:webHidden/>
          </w:rPr>
          <w:fldChar w:fldCharType="begin"/>
        </w:r>
        <w:r w:rsidR="00185F8F">
          <w:rPr>
            <w:noProof/>
            <w:webHidden/>
          </w:rPr>
          <w:instrText xml:space="preserve"> PAGEREF _Toc422234913 \h </w:instrText>
        </w:r>
        <w:r w:rsidR="00185F8F">
          <w:rPr>
            <w:noProof/>
            <w:webHidden/>
          </w:rPr>
        </w:r>
        <w:r w:rsidR="00185F8F">
          <w:rPr>
            <w:noProof/>
            <w:webHidden/>
          </w:rPr>
          <w:fldChar w:fldCharType="separate"/>
        </w:r>
        <w:r w:rsidR="005C184F">
          <w:rPr>
            <w:noProof/>
            <w:webHidden/>
          </w:rPr>
          <w:t>4</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14" w:history="1">
        <w:r w:rsidR="00185F8F" w:rsidRPr="00E84160">
          <w:rPr>
            <w:rStyle w:val="Lienhypertexte"/>
            <w:noProof/>
          </w:rPr>
          <w:t>Dispositions sur les trottoirs : iniquités entre piétons</w:t>
        </w:r>
        <w:r w:rsidR="00185F8F">
          <w:rPr>
            <w:noProof/>
            <w:webHidden/>
          </w:rPr>
          <w:tab/>
        </w:r>
        <w:r w:rsidR="00185F8F">
          <w:rPr>
            <w:noProof/>
            <w:webHidden/>
          </w:rPr>
          <w:fldChar w:fldCharType="begin"/>
        </w:r>
        <w:r w:rsidR="00185F8F">
          <w:rPr>
            <w:noProof/>
            <w:webHidden/>
          </w:rPr>
          <w:instrText xml:space="preserve"> PAGEREF _Toc422234914 \h </w:instrText>
        </w:r>
        <w:r w:rsidR="00185F8F">
          <w:rPr>
            <w:noProof/>
            <w:webHidden/>
          </w:rPr>
        </w:r>
        <w:r w:rsidR="00185F8F">
          <w:rPr>
            <w:noProof/>
            <w:webHidden/>
          </w:rPr>
          <w:fldChar w:fldCharType="separate"/>
        </w:r>
        <w:r w:rsidR="005C184F">
          <w:rPr>
            <w:noProof/>
            <w:webHidden/>
          </w:rPr>
          <w:t>4</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15" w:history="1">
        <w:r w:rsidR="00185F8F" w:rsidRPr="00E84160">
          <w:rPr>
            <w:rStyle w:val="Lienhypertexte"/>
            <w:noProof/>
          </w:rPr>
          <w:t>Dispositions particulières sur les nouveaux espaces ouverts à la circulation</w:t>
        </w:r>
        <w:r w:rsidR="00185F8F">
          <w:rPr>
            <w:noProof/>
            <w:webHidden/>
          </w:rPr>
          <w:tab/>
        </w:r>
        <w:r w:rsidR="00185F8F">
          <w:rPr>
            <w:noProof/>
            <w:webHidden/>
          </w:rPr>
          <w:fldChar w:fldCharType="begin"/>
        </w:r>
        <w:r w:rsidR="00185F8F">
          <w:rPr>
            <w:noProof/>
            <w:webHidden/>
          </w:rPr>
          <w:instrText xml:space="preserve"> PAGEREF _Toc422234915 \h </w:instrText>
        </w:r>
        <w:r w:rsidR="00185F8F">
          <w:rPr>
            <w:noProof/>
            <w:webHidden/>
          </w:rPr>
        </w:r>
        <w:r w:rsidR="00185F8F">
          <w:rPr>
            <w:noProof/>
            <w:webHidden/>
          </w:rPr>
          <w:fldChar w:fldCharType="separate"/>
        </w:r>
        <w:r w:rsidR="005C184F">
          <w:rPr>
            <w:noProof/>
            <w:webHidden/>
          </w:rPr>
          <w:t>4</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16" w:history="1">
        <w:r w:rsidR="00185F8F" w:rsidRPr="00E84160">
          <w:rPr>
            <w:rStyle w:val="Lienhypertexte"/>
            <w:noProof/>
          </w:rPr>
          <w:t>Rôles parentaux</w:t>
        </w:r>
        <w:r w:rsidR="00185F8F">
          <w:rPr>
            <w:noProof/>
            <w:webHidden/>
          </w:rPr>
          <w:tab/>
        </w:r>
        <w:r w:rsidR="00185F8F">
          <w:rPr>
            <w:noProof/>
            <w:webHidden/>
          </w:rPr>
          <w:fldChar w:fldCharType="begin"/>
        </w:r>
        <w:r w:rsidR="00185F8F">
          <w:rPr>
            <w:noProof/>
            <w:webHidden/>
          </w:rPr>
          <w:instrText xml:space="preserve"> PAGEREF _Toc422234916 \h </w:instrText>
        </w:r>
        <w:r w:rsidR="00185F8F">
          <w:rPr>
            <w:noProof/>
            <w:webHidden/>
          </w:rPr>
        </w:r>
        <w:r w:rsidR="00185F8F">
          <w:rPr>
            <w:noProof/>
            <w:webHidden/>
          </w:rPr>
          <w:fldChar w:fldCharType="separate"/>
        </w:r>
        <w:r w:rsidR="005C184F">
          <w:rPr>
            <w:noProof/>
            <w:webHidden/>
          </w:rPr>
          <w:t>4</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17" w:history="1">
        <w:r w:rsidR="00185F8F" w:rsidRPr="00E84160">
          <w:rPr>
            <w:rStyle w:val="Lienhypertexte"/>
            <w:noProof/>
          </w:rPr>
          <w:t>Équipements de sécurité obligatoires</w:t>
        </w:r>
        <w:r w:rsidR="00185F8F">
          <w:rPr>
            <w:noProof/>
            <w:webHidden/>
          </w:rPr>
          <w:tab/>
        </w:r>
        <w:r w:rsidR="00185F8F">
          <w:rPr>
            <w:noProof/>
            <w:webHidden/>
          </w:rPr>
          <w:fldChar w:fldCharType="begin"/>
        </w:r>
        <w:r w:rsidR="00185F8F">
          <w:rPr>
            <w:noProof/>
            <w:webHidden/>
          </w:rPr>
          <w:instrText xml:space="preserve"> PAGEREF _Toc422234917 \h </w:instrText>
        </w:r>
        <w:r w:rsidR="00185F8F">
          <w:rPr>
            <w:noProof/>
            <w:webHidden/>
          </w:rPr>
        </w:r>
        <w:r w:rsidR="00185F8F">
          <w:rPr>
            <w:noProof/>
            <w:webHidden/>
          </w:rPr>
          <w:fldChar w:fldCharType="separate"/>
        </w:r>
        <w:r w:rsidR="005C184F">
          <w:rPr>
            <w:noProof/>
            <w:webHidden/>
          </w:rPr>
          <w:t>5</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18" w:history="1">
        <w:r w:rsidR="00185F8F" w:rsidRPr="00E84160">
          <w:rPr>
            <w:rStyle w:val="Lienhypertexte"/>
            <w:noProof/>
          </w:rPr>
          <w:t>Traitement non équitable des aides à la mobilité</w:t>
        </w:r>
        <w:r w:rsidR="00185F8F">
          <w:rPr>
            <w:noProof/>
            <w:webHidden/>
          </w:rPr>
          <w:tab/>
        </w:r>
        <w:r w:rsidR="00185F8F">
          <w:rPr>
            <w:noProof/>
            <w:webHidden/>
          </w:rPr>
          <w:fldChar w:fldCharType="begin"/>
        </w:r>
        <w:r w:rsidR="00185F8F">
          <w:rPr>
            <w:noProof/>
            <w:webHidden/>
          </w:rPr>
          <w:instrText xml:space="preserve"> PAGEREF _Toc422234918 \h </w:instrText>
        </w:r>
        <w:r w:rsidR="00185F8F">
          <w:rPr>
            <w:noProof/>
            <w:webHidden/>
          </w:rPr>
        </w:r>
        <w:r w:rsidR="00185F8F">
          <w:rPr>
            <w:noProof/>
            <w:webHidden/>
          </w:rPr>
          <w:fldChar w:fldCharType="separate"/>
        </w:r>
        <w:r w:rsidR="005C184F">
          <w:rPr>
            <w:noProof/>
            <w:webHidden/>
          </w:rPr>
          <w:t>5</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19" w:history="1">
        <w:r w:rsidR="00185F8F" w:rsidRPr="00E84160">
          <w:rPr>
            <w:rStyle w:val="Lienhypertexte"/>
            <w:noProof/>
          </w:rPr>
          <w:t>Sens de circulation</w:t>
        </w:r>
        <w:r w:rsidR="00185F8F">
          <w:rPr>
            <w:noProof/>
            <w:webHidden/>
          </w:rPr>
          <w:tab/>
        </w:r>
        <w:r w:rsidR="00185F8F">
          <w:rPr>
            <w:noProof/>
            <w:webHidden/>
          </w:rPr>
          <w:fldChar w:fldCharType="begin"/>
        </w:r>
        <w:r w:rsidR="00185F8F">
          <w:rPr>
            <w:noProof/>
            <w:webHidden/>
          </w:rPr>
          <w:instrText xml:space="preserve"> PAGEREF _Toc422234919 \h </w:instrText>
        </w:r>
        <w:r w:rsidR="00185F8F">
          <w:rPr>
            <w:noProof/>
            <w:webHidden/>
          </w:rPr>
        </w:r>
        <w:r w:rsidR="00185F8F">
          <w:rPr>
            <w:noProof/>
            <w:webHidden/>
          </w:rPr>
          <w:fldChar w:fldCharType="separate"/>
        </w:r>
        <w:r w:rsidR="005C184F">
          <w:rPr>
            <w:noProof/>
            <w:webHidden/>
          </w:rPr>
          <w:t>6</w:t>
        </w:r>
        <w:r w:rsidR="00185F8F">
          <w:rPr>
            <w:noProof/>
            <w:webHidden/>
          </w:rPr>
          <w:fldChar w:fldCharType="end"/>
        </w:r>
      </w:hyperlink>
    </w:p>
    <w:p w:rsidR="00185F8F" w:rsidRDefault="002A52F6">
      <w:pPr>
        <w:pStyle w:val="TM2"/>
        <w:tabs>
          <w:tab w:val="right" w:leader="dot" w:pos="8630"/>
        </w:tabs>
        <w:rPr>
          <w:rFonts w:asciiTheme="minorHAnsi" w:eastAsiaTheme="minorEastAsia" w:hAnsiTheme="minorHAnsi" w:cstheme="minorBidi"/>
          <w:b w:val="0"/>
          <w:noProof/>
          <w:color w:val="auto"/>
          <w:sz w:val="22"/>
          <w:szCs w:val="22"/>
        </w:rPr>
      </w:pPr>
      <w:hyperlink w:anchor="_Toc422234920" w:history="1">
        <w:r w:rsidR="00185F8F" w:rsidRPr="00E84160">
          <w:rPr>
            <w:rStyle w:val="Lienhypertexte"/>
            <w:noProof/>
          </w:rPr>
          <w:t>Communication de l’information</w:t>
        </w:r>
        <w:r w:rsidR="00185F8F">
          <w:rPr>
            <w:noProof/>
            <w:webHidden/>
          </w:rPr>
          <w:tab/>
        </w:r>
        <w:r w:rsidR="00185F8F">
          <w:rPr>
            <w:noProof/>
            <w:webHidden/>
          </w:rPr>
          <w:fldChar w:fldCharType="begin"/>
        </w:r>
        <w:r w:rsidR="00185F8F">
          <w:rPr>
            <w:noProof/>
            <w:webHidden/>
          </w:rPr>
          <w:instrText xml:space="preserve"> PAGEREF _Toc422234920 \h </w:instrText>
        </w:r>
        <w:r w:rsidR="00185F8F">
          <w:rPr>
            <w:noProof/>
            <w:webHidden/>
          </w:rPr>
        </w:r>
        <w:r w:rsidR="00185F8F">
          <w:rPr>
            <w:noProof/>
            <w:webHidden/>
          </w:rPr>
          <w:fldChar w:fldCharType="separate"/>
        </w:r>
        <w:r w:rsidR="005C184F">
          <w:rPr>
            <w:noProof/>
            <w:webHidden/>
          </w:rPr>
          <w:t>7</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21" w:history="1">
        <w:r w:rsidR="00185F8F" w:rsidRPr="00E84160">
          <w:rPr>
            <w:rStyle w:val="Lienhypertexte"/>
            <w:noProof/>
          </w:rPr>
          <w:t>Réseau de la santé</w:t>
        </w:r>
        <w:r w:rsidR="00185F8F">
          <w:rPr>
            <w:noProof/>
            <w:webHidden/>
          </w:rPr>
          <w:tab/>
        </w:r>
        <w:r w:rsidR="00185F8F">
          <w:rPr>
            <w:noProof/>
            <w:webHidden/>
          </w:rPr>
          <w:fldChar w:fldCharType="begin"/>
        </w:r>
        <w:r w:rsidR="00185F8F">
          <w:rPr>
            <w:noProof/>
            <w:webHidden/>
          </w:rPr>
          <w:instrText xml:space="preserve"> PAGEREF _Toc422234921 \h </w:instrText>
        </w:r>
        <w:r w:rsidR="00185F8F">
          <w:rPr>
            <w:noProof/>
            <w:webHidden/>
          </w:rPr>
        </w:r>
        <w:r w:rsidR="00185F8F">
          <w:rPr>
            <w:noProof/>
            <w:webHidden/>
          </w:rPr>
          <w:fldChar w:fldCharType="separate"/>
        </w:r>
        <w:r w:rsidR="005C184F">
          <w:rPr>
            <w:noProof/>
            <w:webHidden/>
          </w:rPr>
          <w:t>7</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22" w:history="1">
        <w:r w:rsidR="00185F8F" w:rsidRPr="00E84160">
          <w:rPr>
            <w:rStyle w:val="Lienhypertexte"/>
            <w:noProof/>
          </w:rPr>
          <w:t>Réseau municipal</w:t>
        </w:r>
        <w:r w:rsidR="00185F8F">
          <w:rPr>
            <w:noProof/>
            <w:webHidden/>
          </w:rPr>
          <w:tab/>
        </w:r>
        <w:r w:rsidR="00185F8F">
          <w:rPr>
            <w:noProof/>
            <w:webHidden/>
          </w:rPr>
          <w:fldChar w:fldCharType="begin"/>
        </w:r>
        <w:r w:rsidR="00185F8F">
          <w:rPr>
            <w:noProof/>
            <w:webHidden/>
          </w:rPr>
          <w:instrText xml:space="preserve"> PAGEREF _Toc422234922 \h </w:instrText>
        </w:r>
        <w:r w:rsidR="00185F8F">
          <w:rPr>
            <w:noProof/>
            <w:webHidden/>
          </w:rPr>
        </w:r>
        <w:r w:rsidR="00185F8F">
          <w:rPr>
            <w:noProof/>
            <w:webHidden/>
          </w:rPr>
          <w:fldChar w:fldCharType="separate"/>
        </w:r>
        <w:r w:rsidR="005C184F">
          <w:rPr>
            <w:noProof/>
            <w:webHidden/>
          </w:rPr>
          <w:t>7</w:t>
        </w:r>
        <w:r w:rsidR="00185F8F">
          <w:rPr>
            <w:noProof/>
            <w:webHidden/>
          </w:rPr>
          <w:fldChar w:fldCharType="end"/>
        </w:r>
      </w:hyperlink>
    </w:p>
    <w:p w:rsidR="00185F8F" w:rsidRDefault="002A52F6">
      <w:pPr>
        <w:pStyle w:val="TM3"/>
        <w:tabs>
          <w:tab w:val="right" w:leader="dot" w:pos="8630"/>
        </w:tabs>
        <w:rPr>
          <w:rFonts w:asciiTheme="minorHAnsi" w:eastAsiaTheme="minorEastAsia" w:hAnsiTheme="minorHAnsi" w:cstheme="minorBidi"/>
          <w:noProof/>
          <w:color w:val="auto"/>
          <w:sz w:val="22"/>
          <w:szCs w:val="22"/>
        </w:rPr>
      </w:pPr>
      <w:hyperlink w:anchor="_Toc422234923" w:history="1">
        <w:r w:rsidR="00185F8F" w:rsidRPr="00E84160">
          <w:rPr>
            <w:rStyle w:val="Lienhypertexte"/>
            <w:noProof/>
          </w:rPr>
          <w:t>Diffusion médiatique</w:t>
        </w:r>
        <w:r w:rsidR="00185F8F">
          <w:rPr>
            <w:noProof/>
            <w:webHidden/>
          </w:rPr>
          <w:tab/>
        </w:r>
        <w:r w:rsidR="00185F8F">
          <w:rPr>
            <w:noProof/>
            <w:webHidden/>
          </w:rPr>
          <w:fldChar w:fldCharType="begin"/>
        </w:r>
        <w:r w:rsidR="00185F8F">
          <w:rPr>
            <w:noProof/>
            <w:webHidden/>
          </w:rPr>
          <w:instrText xml:space="preserve"> PAGEREF _Toc422234923 \h </w:instrText>
        </w:r>
        <w:r w:rsidR="00185F8F">
          <w:rPr>
            <w:noProof/>
            <w:webHidden/>
          </w:rPr>
        </w:r>
        <w:r w:rsidR="00185F8F">
          <w:rPr>
            <w:noProof/>
            <w:webHidden/>
          </w:rPr>
          <w:fldChar w:fldCharType="separate"/>
        </w:r>
        <w:r w:rsidR="005C184F">
          <w:rPr>
            <w:noProof/>
            <w:webHidden/>
          </w:rPr>
          <w:t>7</w:t>
        </w:r>
        <w:r w:rsidR="00185F8F">
          <w:rPr>
            <w:noProof/>
            <w:webHidden/>
          </w:rPr>
          <w:fldChar w:fldCharType="end"/>
        </w:r>
      </w:hyperlink>
    </w:p>
    <w:p w:rsidR="00185F8F" w:rsidRDefault="002A52F6">
      <w:pPr>
        <w:pStyle w:val="TM1"/>
        <w:rPr>
          <w:rFonts w:asciiTheme="minorHAnsi" w:eastAsiaTheme="minorEastAsia" w:hAnsiTheme="minorHAnsi" w:cstheme="minorBidi"/>
          <w:b w:val="0"/>
          <w:caps w:val="0"/>
          <w:noProof/>
          <w:color w:val="auto"/>
          <w:sz w:val="22"/>
          <w:szCs w:val="22"/>
        </w:rPr>
      </w:pPr>
      <w:hyperlink w:anchor="_Toc422234924" w:history="1">
        <w:r w:rsidR="00185F8F" w:rsidRPr="00E84160">
          <w:rPr>
            <w:rStyle w:val="Lienhypertexte"/>
            <w:noProof/>
          </w:rPr>
          <w:t>Conclusion et recommandations</w:t>
        </w:r>
        <w:r w:rsidR="00185F8F">
          <w:rPr>
            <w:noProof/>
            <w:webHidden/>
          </w:rPr>
          <w:tab/>
        </w:r>
        <w:r w:rsidR="00185F8F">
          <w:rPr>
            <w:noProof/>
            <w:webHidden/>
          </w:rPr>
          <w:fldChar w:fldCharType="begin"/>
        </w:r>
        <w:r w:rsidR="00185F8F">
          <w:rPr>
            <w:noProof/>
            <w:webHidden/>
          </w:rPr>
          <w:instrText xml:space="preserve"> PAGEREF _Toc422234924 \h </w:instrText>
        </w:r>
        <w:r w:rsidR="00185F8F">
          <w:rPr>
            <w:noProof/>
            <w:webHidden/>
          </w:rPr>
        </w:r>
        <w:r w:rsidR="00185F8F">
          <w:rPr>
            <w:noProof/>
            <w:webHidden/>
          </w:rPr>
          <w:fldChar w:fldCharType="separate"/>
        </w:r>
        <w:r w:rsidR="005C184F">
          <w:rPr>
            <w:noProof/>
            <w:webHidden/>
          </w:rPr>
          <w:t>9</w:t>
        </w:r>
        <w:r w:rsidR="00185F8F">
          <w:rPr>
            <w:noProof/>
            <w:webHidden/>
          </w:rPr>
          <w:fldChar w:fldCharType="end"/>
        </w:r>
      </w:hyperlink>
    </w:p>
    <w:p w:rsidR="00202B45" w:rsidRDefault="00105A4D" w:rsidP="00161110">
      <w:pPr>
        <w:spacing w:line="276" w:lineRule="auto"/>
        <w:rPr>
          <w:caps/>
          <w:sz w:val="28"/>
        </w:rPr>
      </w:pPr>
      <w:r>
        <w:rPr>
          <w:caps/>
          <w:sz w:val="28"/>
        </w:rPr>
        <w:fldChar w:fldCharType="end"/>
      </w:r>
    </w:p>
    <w:p w:rsidR="00202B45" w:rsidRDefault="00202B45">
      <w:pPr>
        <w:rPr>
          <w:caps/>
          <w:sz w:val="28"/>
        </w:rPr>
      </w:pPr>
      <w:r>
        <w:rPr>
          <w:caps/>
          <w:sz w:val="28"/>
        </w:rPr>
        <w:br w:type="page"/>
      </w:r>
    </w:p>
    <w:bookmarkEnd w:id="1"/>
    <w:p w:rsidR="003A5782" w:rsidRPr="000662D8" w:rsidRDefault="003A5782" w:rsidP="00BA1EBA">
      <w:pPr>
        <w:rPr>
          <w:rFonts w:cs="Arial"/>
        </w:rPr>
      </w:pPr>
      <w:r w:rsidRPr="000662D8">
        <w:rPr>
          <w:rFonts w:cs="Arial"/>
        </w:rPr>
        <w:lastRenderedPageBreak/>
        <w:t xml:space="preserve">La Confédération des organismes de personnes handicapées du Québec (COPHAN), organisme à but non lucratif incorporé en </w:t>
      </w:r>
      <w:smartTag w:uri="urn:schemas-microsoft-com:office:smarttags" w:element="metricconverter">
        <w:smartTagPr>
          <w:attr w:name="ProductID" w:val="1985, a"/>
        </w:smartTagPr>
        <w:r w:rsidRPr="000662D8">
          <w:rPr>
            <w:rFonts w:cs="Arial"/>
          </w:rPr>
          <w:t>1985, a</w:t>
        </w:r>
      </w:smartTag>
      <w:r w:rsidRPr="000662D8">
        <w:rPr>
          <w:rFonts w:cs="Arial"/>
        </w:rPr>
        <w:t xml:space="preserve"> pour mission de rendre le Québec inclusif afin d’assurer la participation sociale pleine et entière des personnes ayant des limitations fonctionnelles et de leur famille.</w:t>
      </w:r>
      <w:r w:rsidR="00BA1EBA">
        <w:rPr>
          <w:rFonts w:cs="Arial"/>
        </w:rPr>
        <w:t xml:space="preserve"> </w:t>
      </w:r>
      <w:r w:rsidR="0090509B">
        <w:rPr>
          <w:rFonts w:cs="Arial"/>
        </w:rPr>
        <w:t xml:space="preserve">Elle regroupe </w:t>
      </w:r>
      <w:r w:rsidR="00B07BB6" w:rsidRPr="00C27587">
        <w:rPr>
          <w:rFonts w:cs="Arial"/>
        </w:rPr>
        <w:t>62</w:t>
      </w:r>
      <w:r w:rsidRPr="000662D8">
        <w:rPr>
          <w:rFonts w:cs="Arial"/>
        </w:rPr>
        <w:t xml:space="preserve"> organismes et regroupements nationaux et régionaux de personnes ayant </w:t>
      </w:r>
      <w:r w:rsidR="00AA1270">
        <w:rPr>
          <w:rFonts w:cs="Arial"/>
        </w:rPr>
        <w:t xml:space="preserve">des limitations fonctionnelles et </w:t>
      </w:r>
      <w:r w:rsidRPr="000662D8">
        <w:rPr>
          <w:rFonts w:cs="Arial"/>
        </w:rPr>
        <w:t xml:space="preserve">représente toutes les limitations fonctionnelles : motrices, organiques, neurologiques, intellectuelles, visuelles, auditives, troubles d’apprentissage, parole et langage, troubles </w:t>
      </w:r>
      <w:r w:rsidR="000209DF">
        <w:rPr>
          <w:rFonts w:cs="Arial"/>
        </w:rPr>
        <w:t>du spectre de l’autisme</w:t>
      </w:r>
      <w:r w:rsidRPr="000662D8">
        <w:rPr>
          <w:rFonts w:cs="Arial"/>
        </w:rPr>
        <w:t xml:space="preserve"> et santé mentale</w:t>
      </w:r>
      <w:r w:rsidR="00AA1270">
        <w:rPr>
          <w:rFonts w:cs="Arial"/>
        </w:rPr>
        <w:t>.</w:t>
      </w:r>
    </w:p>
    <w:p w:rsidR="00202B45" w:rsidRDefault="00202B45" w:rsidP="00202B45">
      <w:pPr>
        <w:spacing w:line="276" w:lineRule="auto"/>
        <w:rPr>
          <w:b/>
        </w:rPr>
        <w:sectPr w:rsidR="00202B45" w:rsidSect="00297FF1">
          <w:footerReference w:type="default" r:id="rId10"/>
          <w:footerReference w:type="first" r:id="rId11"/>
          <w:pgSz w:w="12240" w:h="15840"/>
          <w:pgMar w:top="1440" w:right="1800" w:bottom="1440" w:left="1800" w:header="708" w:footer="708" w:gutter="0"/>
          <w:cols w:space="708"/>
          <w:docGrid w:linePitch="360"/>
        </w:sectPr>
      </w:pPr>
    </w:p>
    <w:p w:rsidR="00185F8F" w:rsidRPr="00185F8F" w:rsidRDefault="00185F8F" w:rsidP="00185F8F">
      <w:pPr>
        <w:pStyle w:val="Titre1"/>
      </w:pPr>
      <w:bookmarkStart w:id="2" w:name="_Toc422234905"/>
      <w:r w:rsidRPr="00185F8F">
        <w:lastRenderedPageBreak/>
        <w:t>Mise en contexte</w:t>
      </w:r>
      <w:bookmarkEnd w:id="2"/>
    </w:p>
    <w:p w:rsidR="00185F8F" w:rsidRDefault="00185F8F" w:rsidP="00185F8F">
      <w:pPr>
        <w:pStyle w:val="Normalcentr"/>
        <w:ind w:left="0" w:right="4" w:firstLine="0"/>
        <w:jc w:val="left"/>
        <w:rPr>
          <w:rFonts w:cs="Arial"/>
        </w:rPr>
      </w:pPr>
    </w:p>
    <w:p w:rsidR="00185F8F" w:rsidRDefault="00185F8F" w:rsidP="00185F8F">
      <w:bookmarkStart w:id="3" w:name="_Toc358126688"/>
      <w:r>
        <w:t>En juillet 2011, la COPHAN prenait connaissance de l’Avis de santé publique sur la circulation des aides à la mobilité motorisées sur le réseau routier. Elle apprenait également l’existence d’un groupe de travail pour la mise sur pied d’un projet de règlement portant sur les règles de circulation pour les aides à la mobilité motorisées (AMM), groupe qu’elle a intégré début 2012. Après consultation de l’ensemble de ses membres, la COPHAN a produit un avis sur lequel elle s’est appuyée à chaque rencontre de travail subséquente.</w:t>
      </w:r>
    </w:p>
    <w:p w:rsidR="00185F8F" w:rsidRDefault="00185F8F" w:rsidP="00185F8F"/>
    <w:p w:rsidR="00185F8F" w:rsidRDefault="00185F8F" w:rsidP="00185F8F">
      <w:r>
        <w:t>Tel que prépublié en janvier 2014, le projet-pilote répondait positivement à certains besoins des personnes utilisant des AMM, notamment par des règles permettant un usage plus varié des différentes voies de circulation, et ce, en toute légalité. Par contre, certains éléments contrevenaient aux principes que nous défendons. La COPHAN, ainsi que plusieurs de ses membres individuellement, a remis au ministère des Transports du Québec (MTQ) un mémoire en février 2014.</w:t>
      </w:r>
    </w:p>
    <w:p w:rsidR="00185F8F" w:rsidRDefault="00185F8F" w:rsidP="00185F8F"/>
    <w:p w:rsidR="00185F8F" w:rsidRDefault="00185F8F" w:rsidP="00185F8F">
      <w:pPr>
        <w:rPr>
          <w:rFonts w:cs="Arial"/>
        </w:rPr>
      </w:pPr>
      <w:r>
        <w:rPr>
          <w:rFonts w:cs="Arial"/>
        </w:rPr>
        <w:t>Notre lecture du règlement finalement publié le 20 avril 2015 nous a permis de constater que l</w:t>
      </w:r>
      <w:r>
        <w:t>e MTQ a retenu certaines de nos demandes, que nous soulignons d’ailleurs dans cet avis. Toutefois, cette lecture nous a aussi permis</w:t>
      </w:r>
      <w:r>
        <w:rPr>
          <w:rFonts w:cs="Arial"/>
        </w:rPr>
        <w:t xml:space="preserve"> d’identifier des problèmes d’équité et d’applicabilité toujours présents.</w:t>
      </w:r>
    </w:p>
    <w:p w:rsidR="00185F8F" w:rsidRDefault="00185F8F" w:rsidP="00185F8F">
      <w:pPr>
        <w:rPr>
          <w:rFonts w:cs="Arial"/>
        </w:rPr>
      </w:pPr>
    </w:p>
    <w:p w:rsidR="00185F8F" w:rsidRPr="000E6189" w:rsidRDefault="00185F8F" w:rsidP="00185F8F">
      <w:r>
        <w:rPr>
          <w:rFonts w:cs="Arial"/>
        </w:rPr>
        <w:t>Le présent avis de la COPHAN vise à indiquer les enjeux qui doivent être rectifiés, car dommageables pour l’exercice des droits des personnes circulant en AMM. La COPHAN tient également à ce que ces enjeux soient considérés dans la collecte de données prévue notamment par le troisième alinéa de l’article 1.</w:t>
      </w:r>
    </w:p>
    <w:p w:rsidR="00185F8F" w:rsidRPr="00A24FCE" w:rsidRDefault="00185F8F" w:rsidP="00185F8F">
      <w:pPr>
        <w:rPr>
          <w:rFonts w:eastAsia="Times New Roman"/>
          <w:b/>
          <w:bCs/>
          <w:i/>
          <w:color w:val="244061"/>
          <w:sz w:val="32"/>
          <w:szCs w:val="28"/>
        </w:rPr>
      </w:pPr>
      <w:r w:rsidRPr="00A24FCE">
        <w:rPr>
          <w:i/>
        </w:rPr>
        <w:br w:type="page"/>
      </w:r>
    </w:p>
    <w:p w:rsidR="00185F8F" w:rsidRDefault="00185F8F" w:rsidP="00185F8F">
      <w:pPr>
        <w:pStyle w:val="Titre1"/>
      </w:pPr>
      <w:bookmarkStart w:id="4" w:name="_Toc422234906"/>
      <w:bookmarkStart w:id="5" w:name="_Toc358126692"/>
      <w:r>
        <w:lastRenderedPageBreak/>
        <w:t>Principes sur lesquels s’appuie notre avis</w:t>
      </w:r>
      <w:bookmarkEnd w:id="4"/>
    </w:p>
    <w:p w:rsidR="00185F8F" w:rsidRDefault="00185F8F" w:rsidP="00185F8F"/>
    <w:p w:rsidR="00185F8F" w:rsidRDefault="00185F8F" w:rsidP="00185F8F">
      <w:pPr>
        <w:pStyle w:val="Titre2"/>
      </w:pPr>
      <w:bookmarkStart w:id="6" w:name="_Toc422234907"/>
      <w:r>
        <w:t>Principe d’équité</w:t>
      </w:r>
      <w:bookmarkEnd w:id="6"/>
    </w:p>
    <w:p w:rsidR="00185F8F" w:rsidRPr="00062877" w:rsidRDefault="00185F8F" w:rsidP="00185F8F">
      <w:pPr>
        <w:rPr>
          <w:lang w:val="fr-FR"/>
        </w:rPr>
      </w:pPr>
    </w:p>
    <w:p w:rsidR="00185F8F" w:rsidRPr="00DF791E" w:rsidRDefault="00185F8F" w:rsidP="00185F8F">
      <w:pPr>
        <w:rPr>
          <w:rFonts w:cs="Arial"/>
        </w:rPr>
      </w:pPr>
      <w:r>
        <w:rPr>
          <w:rFonts w:cs="Arial"/>
        </w:rPr>
        <w:t xml:space="preserve">Les AMM sont </w:t>
      </w:r>
      <w:proofErr w:type="gramStart"/>
      <w:r>
        <w:rPr>
          <w:rFonts w:cs="Arial"/>
        </w:rPr>
        <w:t>conçues</w:t>
      </w:r>
      <w:proofErr w:type="gramEnd"/>
      <w:r>
        <w:rPr>
          <w:rFonts w:cs="Arial"/>
        </w:rPr>
        <w:t xml:space="preserve"> pour permettre à </w:t>
      </w:r>
      <w:r w:rsidRPr="007937FE">
        <w:rPr>
          <w:rFonts w:cs="Arial"/>
        </w:rPr>
        <w:t>des piétons ayant une incapacité à la marche</w:t>
      </w:r>
      <w:r>
        <w:rPr>
          <w:rFonts w:cs="Arial"/>
        </w:rPr>
        <w:t xml:space="preserve"> d’effectuer des déplacements actifs. Elles ne sont pas des moyens de transport, une personne ne choisit pas d’en faire usage ou non, ce sont ses jambes. Ainsi, toute personne qui circule à pied ou en AMM est un piéton et doit être traitée équitablement. La personne circulant en AMM, dans tout contexte similaire, doit</w:t>
      </w:r>
      <w:r w:rsidRPr="0028030A">
        <w:rPr>
          <w:rFonts w:cs="Arial"/>
        </w:rPr>
        <w:t xml:space="preserve"> </w:t>
      </w:r>
      <w:r>
        <w:rPr>
          <w:rFonts w:cs="Arial"/>
        </w:rPr>
        <w:t xml:space="preserve">avoir les </w:t>
      </w:r>
      <w:r w:rsidRPr="0028030A">
        <w:rPr>
          <w:rFonts w:cs="Arial"/>
        </w:rPr>
        <w:t xml:space="preserve">mêmes droits </w:t>
      </w:r>
      <w:r>
        <w:rPr>
          <w:rFonts w:cs="Arial"/>
        </w:rPr>
        <w:t>qu’une autre personne se déplaçant à l’aide de ses jambes ou en fauteuil roulant manuel et être soumise aux mêmes règles.</w:t>
      </w:r>
    </w:p>
    <w:p w:rsidR="00185F8F" w:rsidRDefault="00185F8F" w:rsidP="00185F8F">
      <w:pPr>
        <w:rPr>
          <w:rFonts w:cs="Arial"/>
        </w:rPr>
      </w:pPr>
    </w:p>
    <w:p w:rsidR="00185F8F" w:rsidRDefault="00185F8F" w:rsidP="00185F8F">
      <w:pPr>
        <w:rPr>
          <w:rFonts w:cs="Arial"/>
        </w:rPr>
      </w:pPr>
      <w:r>
        <w:t>La COPHAN défend toujours l’ajout d’un s</w:t>
      </w:r>
      <w:r>
        <w:rPr>
          <w:rFonts w:cs="Arial"/>
        </w:rPr>
        <w:t>tatut de piéton</w:t>
      </w:r>
      <w:r w:rsidRPr="00902BD0">
        <w:rPr>
          <w:rFonts w:cs="Arial"/>
        </w:rPr>
        <w:t xml:space="preserve"> dans le</w:t>
      </w:r>
      <w:r>
        <w:rPr>
          <w:rFonts w:cs="Arial"/>
        </w:rPr>
        <w:t xml:space="preserve"> Code de la sécurité routière</w:t>
      </w:r>
      <w:r w:rsidRPr="00902BD0">
        <w:rPr>
          <w:rFonts w:cs="Arial"/>
        </w:rPr>
        <w:t xml:space="preserve"> </w:t>
      </w:r>
      <w:r>
        <w:rPr>
          <w:rFonts w:cs="Arial"/>
        </w:rPr>
        <w:t>(</w:t>
      </w:r>
      <w:r w:rsidRPr="00902BD0">
        <w:rPr>
          <w:rFonts w:cs="Arial"/>
        </w:rPr>
        <w:t>CSR</w:t>
      </w:r>
      <w:r>
        <w:rPr>
          <w:rFonts w:cs="Arial"/>
        </w:rPr>
        <w:t>)</w:t>
      </w:r>
      <w:r w:rsidRPr="0097362D">
        <w:t xml:space="preserve"> </w:t>
      </w:r>
      <w:r>
        <w:t>incluant</w:t>
      </w:r>
      <w:r w:rsidRPr="00D24B2C">
        <w:t xml:space="preserve"> </w:t>
      </w:r>
      <w:r>
        <w:t xml:space="preserve">les personnes utilisant des aides à la mobilité, soit </w:t>
      </w:r>
      <w:r w:rsidRPr="00D24B2C">
        <w:t>les AMM telles que définies dans le projet</w:t>
      </w:r>
      <w:r>
        <w:t>,</w:t>
      </w:r>
      <w:r>
        <w:rPr>
          <w:rFonts w:cs="Arial"/>
        </w:rPr>
        <w:t xml:space="preserve"> </w:t>
      </w:r>
      <w:r w:rsidRPr="00D24B2C">
        <w:t>les fauteuils manuels</w:t>
      </w:r>
      <w:r>
        <w:t xml:space="preserve">, </w:t>
      </w:r>
      <w:r>
        <w:rPr>
          <w:rFonts w:cs="Arial"/>
        </w:rPr>
        <w:t>ou</w:t>
      </w:r>
      <w:r w:rsidRPr="00D017CB">
        <w:rPr>
          <w:rFonts w:cs="Arial"/>
        </w:rPr>
        <w:t xml:space="preserve"> toute autre aide </w:t>
      </w:r>
      <w:r>
        <w:rPr>
          <w:rFonts w:cs="Arial"/>
        </w:rPr>
        <w:t xml:space="preserve">du même type </w:t>
      </w:r>
      <w:r w:rsidRPr="00D017CB">
        <w:rPr>
          <w:rFonts w:cs="Arial"/>
        </w:rPr>
        <w:t>prescrite p</w:t>
      </w:r>
      <w:r>
        <w:rPr>
          <w:rFonts w:cs="Arial"/>
        </w:rPr>
        <w:t>ar un professionnel de la santé pour pallier une incapacité à la marche.</w:t>
      </w:r>
    </w:p>
    <w:bookmarkEnd w:id="5"/>
    <w:p w:rsidR="00185F8F" w:rsidRDefault="00185F8F" w:rsidP="00185F8F"/>
    <w:p w:rsidR="00185F8F" w:rsidRPr="00416B39" w:rsidRDefault="00185F8F" w:rsidP="00185F8F">
      <w:pPr>
        <w:pStyle w:val="Titre2"/>
      </w:pPr>
      <w:bookmarkStart w:id="7" w:name="_Toc422234908"/>
      <w:r>
        <w:t xml:space="preserve">Discernement et </w:t>
      </w:r>
      <w:r w:rsidRPr="00416B39">
        <w:t>dignité</w:t>
      </w:r>
      <w:bookmarkEnd w:id="7"/>
    </w:p>
    <w:p w:rsidR="00185F8F" w:rsidRDefault="00185F8F" w:rsidP="00185F8F"/>
    <w:p w:rsidR="00185F8F" w:rsidRPr="00D76556" w:rsidRDefault="00185F8F" w:rsidP="00185F8F">
      <w:pPr>
        <w:rPr>
          <w:lang w:val="fr-FR"/>
        </w:rPr>
      </w:pPr>
      <w:r>
        <w:rPr>
          <w:lang w:val="fr-FR"/>
        </w:rPr>
        <w:t>Par ses articles 4 et 10, la Charte québécoise des droits et libertés garantit le droit à la reconnaissance et à l’exercice en pleine égalité du droit à la sauvegarde de la dignité.</w:t>
      </w:r>
      <w:r>
        <w:t xml:space="preserve"> </w:t>
      </w:r>
      <w:r>
        <w:rPr>
          <w:lang w:val="fr-FR"/>
        </w:rPr>
        <w:t>L</w:t>
      </w:r>
      <w:r w:rsidRPr="006E0F89">
        <w:rPr>
          <w:lang w:val="fr-FR"/>
        </w:rPr>
        <w:t>a dignité humaine est</w:t>
      </w:r>
      <w:r>
        <w:rPr>
          <w:lang w:val="fr-FR"/>
        </w:rPr>
        <w:t xml:space="preserve"> d’ailleurs</w:t>
      </w:r>
      <w:r w:rsidRPr="006E0F89">
        <w:rPr>
          <w:lang w:val="fr-FR"/>
        </w:rPr>
        <w:t xml:space="preserve"> mentionnée à deux reprises</w:t>
      </w:r>
      <w:r>
        <w:rPr>
          <w:lang w:val="fr-FR"/>
        </w:rPr>
        <w:t xml:space="preserve"> dans le Préambule de la Charte. </w:t>
      </w:r>
      <w:r>
        <w:t>E</w:t>
      </w:r>
      <w:r w:rsidRPr="005B502C">
        <w:t>n matière de droits de la personne</w:t>
      </w:r>
      <w:r>
        <w:t>, l</w:t>
      </w:r>
      <w:r w:rsidRPr="005B502C">
        <w:t>e principe de «</w:t>
      </w:r>
      <w:r>
        <w:t> </w:t>
      </w:r>
      <w:r w:rsidRPr="005B502C">
        <w:t>dignité du risque</w:t>
      </w:r>
      <w:r>
        <w:t> </w:t>
      </w:r>
      <w:r w:rsidRPr="005B502C">
        <w:t>»</w:t>
      </w:r>
      <w:r>
        <w:t xml:space="preserve"> est lié</w:t>
      </w:r>
      <w:r w:rsidRPr="005B502C">
        <w:t xml:space="preserve"> à l’indépendance et à l’autonomie </w:t>
      </w:r>
      <w:r>
        <w:t>de la personne. Cette notion soutient</w:t>
      </w:r>
      <w:r w:rsidRPr="005B502C">
        <w:t xml:space="preserve"> que les personnes ayant </w:t>
      </w:r>
      <w:r>
        <w:t>des limitations fonctionnelles</w:t>
      </w:r>
      <w:r w:rsidRPr="005B502C">
        <w:t xml:space="preserve"> </w:t>
      </w:r>
      <w:r>
        <w:t>peuvent</w:t>
      </w:r>
      <w:r w:rsidRPr="005B502C">
        <w:t xml:space="preserve"> </w:t>
      </w:r>
      <w:r>
        <w:t xml:space="preserve">faire le choix </w:t>
      </w:r>
      <w:r w:rsidRPr="005B502C">
        <w:t xml:space="preserve">d’assumer certains risques </w:t>
      </w:r>
      <w:r>
        <w:t>si cela maximise</w:t>
      </w:r>
      <w:r w:rsidRPr="005B502C">
        <w:t xml:space="preserve"> leurs </w:t>
      </w:r>
      <w:r>
        <w:t>possibilités.</w:t>
      </w:r>
    </w:p>
    <w:p w:rsidR="00185F8F" w:rsidRPr="005B502C" w:rsidRDefault="00185F8F" w:rsidP="00185F8F"/>
    <w:p w:rsidR="00185F8F" w:rsidRDefault="00185F8F" w:rsidP="00185F8F">
      <w:r>
        <w:t xml:space="preserve">La COPHAN rappelle que </w:t>
      </w:r>
      <w:r>
        <w:rPr>
          <w:lang w:val="fr-FR"/>
        </w:rPr>
        <w:t>la Charte québécoise des droits et libertés guide l’État québécois ainsi que l’ensemble des acteurs sociaux dans la réalisation de leur mandat visant l’</w:t>
      </w:r>
      <w:r>
        <w:t xml:space="preserve">inclusion des personnes ayant des limitations fonctionnelles dans la société, au même titre que toutes et tous, en toute dignité. </w:t>
      </w:r>
      <w:r>
        <w:rPr>
          <w:lang w:val="fr-FR"/>
        </w:rPr>
        <w:t>Les droits d’équité et de dignité sont étroitement liés.</w:t>
      </w:r>
      <w:r>
        <w:t xml:space="preserve"> Le respect du discernement de la personne circulant en AMM doit être au cœur de ce projet pilote, un équilibre doit être trouvé entre sécurité et dignité.</w:t>
      </w:r>
    </w:p>
    <w:p w:rsidR="00185F8F" w:rsidRDefault="00185F8F" w:rsidP="00185F8F">
      <w:r>
        <w:br w:type="page"/>
      </w:r>
    </w:p>
    <w:p w:rsidR="00185F8F" w:rsidRDefault="00185F8F" w:rsidP="00185F8F">
      <w:pPr>
        <w:pStyle w:val="Titre1"/>
      </w:pPr>
      <w:bookmarkStart w:id="8" w:name="_Toc422234909"/>
      <w:r>
        <w:lastRenderedPageBreak/>
        <w:t>Améliorations apportées au projet pilote</w:t>
      </w:r>
      <w:bookmarkEnd w:id="8"/>
    </w:p>
    <w:p w:rsidR="00185F8F" w:rsidRDefault="00185F8F" w:rsidP="00185F8F"/>
    <w:p w:rsidR="00185F8F" w:rsidRDefault="00185F8F" w:rsidP="00185F8F">
      <w:pPr>
        <w:pStyle w:val="Titre2"/>
      </w:pPr>
      <w:bookmarkStart w:id="9" w:name="_Toc422234910"/>
      <w:r>
        <w:t>Discernement</w:t>
      </w:r>
      <w:bookmarkEnd w:id="9"/>
    </w:p>
    <w:p w:rsidR="00185F8F" w:rsidRDefault="00185F8F" w:rsidP="00185F8F">
      <w:pPr>
        <w:rPr>
          <w:rFonts w:cs="Arial"/>
        </w:rPr>
      </w:pPr>
    </w:p>
    <w:p w:rsidR="00185F8F" w:rsidRDefault="00185F8F" w:rsidP="00185F8F">
      <w:pPr>
        <w:rPr>
          <w:rFonts w:cs="Arial"/>
        </w:rPr>
      </w:pPr>
      <w:r>
        <w:rPr>
          <w:rFonts w:cs="Arial"/>
        </w:rPr>
        <w:t xml:space="preserve">La mention expliquant que le projet pilote vise entre autres à « élaborer </w:t>
      </w:r>
      <w:r w:rsidRPr="007B141A">
        <w:t>des règles de circulation qui valorisent la prudence et la sécurité des usagers de la route et, particulièrement, le discernement du conducteur d’une aide à la mobilité motorisée</w:t>
      </w:r>
      <w:r>
        <w:t> » nous laisse croire que le MTQ reconnait dans ses travaux la capacité de jugement de la personne circulant en AMM. La COPHAN demande que l’application du règlement soit cohérente, soit en équilibre entre encadrement et tolérance, entre sécurité et discernement.</w:t>
      </w:r>
    </w:p>
    <w:p w:rsidR="00185F8F" w:rsidRDefault="00185F8F" w:rsidP="00185F8F"/>
    <w:p w:rsidR="00185F8F" w:rsidRDefault="00185F8F" w:rsidP="00185F8F">
      <w:r>
        <w:t>Nous ajoutons tout de même que cette mention doit, en toute logique, s’appliquer à tous les usagers des chemins publics. La définition potentielle d’un statut de piéton devra en faire mention.</w:t>
      </w:r>
    </w:p>
    <w:p w:rsidR="00185F8F" w:rsidRDefault="00185F8F" w:rsidP="00185F8F"/>
    <w:p w:rsidR="00185F8F" w:rsidRDefault="00185F8F" w:rsidP="00185F8F">
      <w:pPr>
        <w:pStyle w:val="Titre2"/>
      </w:pPr>
      <w:bookmarkStart w:id="10" w:name="_Toc422234911"/>
      <w:r>
        <w:t>Accès équitable aux chaussées</w:t>
      </w:r>
      <w:bookmarkEnd w:id="10"/>
    </w:p>
    <w:p w:rsidR="00185F8F" w:rsidRDefault="00185F8F" w:rsidP="00185F8F"/>
    <w:p w:rsidR="00185F8F" w:rsidRDefault="00185F8F" w:rsidP="00185F8F">
      <w:pPr>
        <w:rPr>
          <w:rFonts w:cs="Arial"/>
        </w:rPr>
      </w:pPr>
      <w:r>
        <w:rPr>
          <w:rFonts w:cs="Arial"/>
        </w:rPr>
        <w:t>Lors de la prépublication, la COPHAN dénonçait l’illégalité d’une personne en AMM prenant une marche avec quelqu’un circulant à pied sur une route sans trottoir : la personne en AMM devait circuler dans le sens de la circulation et l’autre, à contresens. L’article 17 vient régler cette situation.</w:t>
      </w:r>
      <w:r w:rsidRPr="009D0DCE">
        <w:rPr>
          <w:rFonts w:cs="Arial"/>
        </w:rPr>
        <w:t xml:space="preserve"> </w:t>
      </w:r>
      <w:r>
        <w:rPr>
          <w:rFonts w:cs="Arial"/>
        </w:rPr>
        <w:t>Ainsi, tel un autre piéton, la personne circulant en AMM pourra, lorsqu’aucune autre voie de circulation n’est disponible, utiliser les mêmes accotements que le piéton qui circule à pied avec lui</w:t>
      </w:r>
      <w:r w:rsidRPr="00902672">
        <w:rPr>
          <w:rFonts w:cs="Arial"/>
        </w:rPr>
        <w:t>.</w:t>
      </w:r>
    </w:p>
    <w:p w:rsidR="00185F8F" w:rsidRDefault="00185F8F" w:rsidP="00185F8F">
      <w:pPr>
        <w:rPr>
          <w:rFonts w:cs="Arial"/>
        </w:rPr>
      </w:pPr>
    </w:p>
    <w:p w:rsidR="00185F8F" w:rsidRDefault="00185F8F" w:rsidP="00185F8F">
      <w:r>
        <w:rPr>
          <w:rFonts w:cs="Arial"/>
        </w:rPr>
        <w:t>Les modifications apportées menant aux articles 15, 16 et 17 répondent en partie à notre demande voulant qu’en</w:t>
      </w:r>
      <w:r>
        <w:t xml:space="preserve"> contexte similaire, l’utilisateur d’une AMM puisse circuler sur les mêmes infrastructures que les personnes circulant à pied ou en fauteuil roulant manuel afin de favoriser l’exercice de ses droits.</w:t>
      </w:r>
    </w:p>
    <w:p w:rsidR="00185F8F" w:rsidRDefault="00185F8F" w:rsidP="00185F8F">
      <w:pPr>
        <w:rPr>
          <w:rFonts w:cs="Arial"/>
        </w:rPr>
      </w:pPr>
    </w:p>
    <w:p w:rsidR="00185F8F" w:rsidRDefault="00185F8F" w:rsidP="00185F8F">
      <w:pPr>
        <w:pStyle w:val="Titre2"/>
      </w:pPr>
      <w:bookmarkStart w:id="11" w:name="_Toc422234912"/>
      <w:r>
        <w:t>Port du fanion orange</w:t>
      </w:r>
      <w:bookmarkEnd w:id="11"/>
    </w:p>
    <w:p w:rsidR="00185F8F" w:rsidRPr="00A41516" w:rsidRDefault="00185F8F" w:rsidP="00185F8F">
      <w:pPr>
        <w:rPr>
          <w:lang w:val="fr-FR"/>
        </w:rPr>
      </w:pPr>
    </w:p>
    <w:p w:rsidR="00185F8F" w:rsidRDefault="00185F8F" w:rsidP="00185F8F">
      <w:r>
        <w:t>Concernant le fanion orange spécifiquement, la COPHAN s’y opposait fermement, et ce, pour plusieurs raisons.</w:t>
      </w:r>
    </w:p>
    <w:p w:rsidR="00185F8F" w:rsidRDefault="00185F8F" w:rsidP="00185F8F"/>
    <w:p w:rsidR="00185F8F" w:rsidRDefault="00185F8F" w:rsidP="00185F8F">
      <w:r w:rsidRPr="003C2F4A">
        <w:t>La COPHAN souligne le compromis réalisé par le MTQ en n’</w:t>
      </w:r>
      <w:r>
        <w:t xml:space="preserve">obligeant le port du fanion que </w:t>
      </w:r>
      <w:r w:rsidRPr="003C2F4A">
        <w:t>sur les accotements</w:t>
      </w:r>
      <w:r>
        <w:t xml:space="preserve"> ou à l’extrême droite</w:t>
      </w:r>
      <w:r w:rsidRPr="003C2F4A">
        <w:t xml:space="preserve"> des chemins affichant une vitesse supérieure à 70</w:t>
      </w:r>
      <w:r>
        <w:t> </w:t>
      </w:r>
      <w:r w:rsidRPr="003C2F4A">
        <w:t>km</w:t>
      </w:r>
      <w:r>
        <w:t xml:space="preserve">/h. Toutefois, la COPHAN restera vigilante quant à l’application de cette règle, notamment dans les cas où la </w:t>
      </w:r>
      <w:r w:rsidRPr="00582E64">
        <w:t>personne circulant en fauteuil roulant motorisé n’a</w:t>
      </w:r>
      <w:r>
        <w:t>ura</w:t>
      </w:r>
      <w:r w:rsidRPr="00582E64">
        <w:t>it pas la mo</w:t>
      </w:r>
      <w:r>
        <w:t>bilité pour le mettre ou l’ôter. Le projet pilote sera l’occasion de constater les problèmes potentiels de cet article (8).</w:t>
      </w:r>
    </w:p>
    <w:p w:rsidR="00185F8F" w:rsidRDefault="00185F8F" w:rsidP="00185F8F">
      <w:pPr>
        <w:pStyle w:val="Titre1"/>
      </w:pPr>
      <w:bookmarkStart w:id="12" w:name="_Toc422234913"/>
      <w:bookmarkEnd w:id="3"/>
      <w:r>
        <w:lastRenderedPageBreak/>
        <w:t>Aspects discutables eu égard aux principes</w:t>
      </w:r>
      <w:bookmarkEnd w:id="12"/>
    </w:p>
    <w:p w:rsidR="00185F8F" w:rsidRDefault="00185F8F" w:rsidP="00185F8F"/>
    <w:p w:rsidR="00185F8F" w:rsidRDefault="00185F8F" w:rsidP="00185F8F">
      <w:pPr>
        <w:pStyle w:val="Titre2"/>
      </w:pPr>
      <w:bookmarkStart w:id="13" w:name="_Toc422234914"/>
      <w:r>
        <w:t>Dispositions sur les trottoirs : iniquités entre piétons</w:t>
      </w:r>
      <w:bookmarkEnd w:id="13"/>
    </w:p>
    <w:p w:rsidR="00185F8F" w:rsidRPr="00F91D40" w:rsidRDefault="00185F8F" w:rsidP="00185F8F"/>
    <w:p w:rsidR="00185F8F" w:rsidRDefault="00185F8F" w:rsidP="00185F8F">
      <w:r>
        <w:rPr>
          <w:rFonts w:cs="Arial"/>
        </w:rPr>
        <w:t>L</w:t>
      </w:r>
      <w:r>
        <w:t>’utilisation du terme « conducteur » renvoie à l’idée d’une personne aux commandes d’un véhicule. À ce stade des travaux, la COPHAN se désole de son utilisation dans le projet pilote. À la différence de la marche, conduire un véhicule n’est pas un droit, mais bien un privilège. En traitant l’AMM comme un véhicule de transport, le projet pilote conduit à plusieurs iniquités entre les piétons.</w:t>
      </w:r>
    </w:p>
    <w:p w:rsidR="00185F8F" w:rsidRDefault="00185F8F" w:rsidP="00185F8F"/>
    <w:p w:rsidR="00185F8F" w:rsidRDefault="00185F8F" w:rsidP="00185F8F">
      <w:r>
        <w:t>Ainsi, une personne circulant en AMM sur les trottoirs, à la différence des autres piétons :</w:t>
      </w:r>
    </w:p>
    <w:p w:rsidR="00185F8F" w:rsidRDefault="00185F8F" w:rsidP="00185F8F">
      <w:pPr>
        <w:pStyle w:val="Paragraphedeliste"/>
        <w:numPr>
          <w:ilvl w:val="0"/>
          <w:numId w:val="29"/>
        </w:numPr>
      </w:pPr>
      <w:r>
        <w:t xml:space="preserve">ne peut faire </w:t>
      </w:r>
      <w:r w:rsidRPr="00E12DCF">
        <w:t xml:space="preserve">l’usage d’un téléphone cellulaire ou </w:t>
      </w:r>
      <w:r>
        <w:t>d’un baladeur;</w:t>
      </w:r>
    </w:p>
    <w:p w:rsidR="00185F8F" w:rsidRDefault="00185F8F" w:rsidP="00185F8F">
      <w:pPr>
        <w:pStyle w:val="Paragraphedeliste"/>
        <w:numPr>
          <w:ilvl w:val="0"/>
          <w:numId w:val="29"/>
        </w:numPr>
      </w:pPr>
      <w:r>
        <w:t>ne peut « tirer » ses vidanges au chemin ou trainer sa brouette de jardinage;</w:t>
      </w:r>
    </w:p>
    <w:p w:rsidR="00185F8F" w:rsidRDefault="00185F8F" w:rsidP="00185F8F">
      <w:pPr>
        <w:pStyle w:val="Paragraphedeliste"/>
        <w:numPr>
          <w:ilvl w:val="0"/>
          <w:numId w:val="29"/>
        </w:numPr>
      </w:pPr>
      <w:r>
        <w:t>ne peut prendre son enfant de 5 ans dans ses bras en revenant du parc;</w:t>
      </w:r>
    </w:p>
    <w:p w:rsidR="00185F8F" w:rsidRDefault="00185F8F" w:rsidP="00185F8F">
      <w:pPr>
        <w:pStyle w:val="Paragraphedeliste"/>
        <w:numPr>
          <w:ilvl w:val="0"/>
          <w:numId w:val="29"/>
        </w:numPr>
      </w:pPr>
      <w:r>
        <w:t>ne peut transporter plus d’un enfant simultanément;</w:t>
      </w:r>
    </w:p>
    <w:p w:rsidR="00185F8F" w:rsidRDefault="00185F8F" w:rsidP="00185F8F">
      <w:pPr>
        <w:pStyle w:val="Paragraphedeliste"/>
        <w:numPr>
          <w:ilvl w:val="0"/>
          <w:numId w:val="29"/>
        </w:numPr>
      </w:pPr>
      <w:r>
        <w:t>doit être munie d’équipements de sécurité obligatoires, non seulement suggérés;</w:t>
      </w:r>
    </w:p>
    <w:p w:rsidR="00185F8F" w:rsidRDefault="00185F8F" w:rsidP="00185F8F">
      <w:pPr>
        <w:pStyle w:val="Paragraphedeliste"/>
        <w:numPr>
          <w:ilvl w:val="0"/>
          <w:numId w:val="29"/>
        </w:numPr>
      </w:pPr>
      <w:r>
        <w:t>etc.</w:t>
      </w:r>
    </w:p>
    <w:p w:rsidR="00185F8F" w:rsidRDefault="00185F8F" w:rsidP="00185F8F">
      <w:pPr>
        <w:pBdr>
          <w:top w:val="single" w:sz="4" w:space="1" w:color="auto"/>
          <w:left w:val="single" w:sz="4" w:space="4" w:color="auto"/>
          <w:bottom w:val="single" w:sz="4" w:space="1" w:color="auto"/>
          <w:right w:val="single" w:sz="4" w:space="4" w:color="auto"/>
        </w:pBdr>
      </w:pPr>
      <w:r>
        <w:t xml:space="preserve">La COPHAN demande que tout article du règlement qui ne s’applique pas aux piétons actuellement, ne soit pas applicable </w:t>
      </w:r>
      <w:r w:rsidRPr="008351C6">
        <w:t>lorsque la personne en AMM circule à la manière des piétons, notamment sur le trottoir ou aux intersections.</w:t>
      </w:r>
    </w:p>
    <w:p w:rsidR="00185F8F" w:rsidRDefault="00185F8F" w:rsidP="00185F8F"/>
    <w:p w:rsidR="00185F8F" w:rsidRDefault="00185F8F" w:rsidP="00185F8F"/>
    <w:p w:rsidR="00185F8F" w:rsidRDefault="00185F8F" w:rsidP="00185F8F">
      <w:pPr>
        <w:pStyle w:val="Titre2"/>
      </w:pPr>
      <w:bookmarkStart w:id="14" w:name="_Toc422234915"/>
      <w:r>
        <w:t>Dispositions particulières sur les nouveaux espaces ouverts à la circulation</w:t>
      </w:r>
      <w:bookmarkEnd w:id="14"/>
    </w:p>
    <w:p w:rsidR="00185F8F" w:rsidRDefault="00185F8F" w:rsidP="00185F8F"/>
    <w:p w:rsidR="00185F8F" w:rsidRPr="00BC1C6C" w:rsidRDefault="00185F8F" w:rsidP="00185F8F">
      <w:r>
        <w:t>Le projet pilote permet la circulation sur des espaces où elle n’était, jusqu’alors, que tolérée. À ce titre, bien que la création de règles spécifiques soit nécessaire, la COPHAN indique, dans la partie suivante, celles qui doivent être modifiées ou étudiées en vue d’assurer l’exercice des droits des personnes circulant en AMM.</w:t>
      </w:r>
    </w:p>
    <w:p w:rsidR="00185F8F" w:rsidRDefault="00185F8F" w:rsidP="00185F8F">
      <w:pPr>
        <w:rPr>
          <w:rFonts w:cs="Arial"/>
        </w:rPr>
      </w:pPr>
    </w:p>
    <w:p w:rsidR="00185F8F" w:rsidRDefault="00185F8F" w:rsidP="00185F8F">
      <w:pPr>
        <w:pStyle w:val="Titre3"/>
      </w:pPr>
      <w:bookmarkStart w:id="15" w:name="_Toc422234916"/>
      <w:r>
        <w:t>Rôles parentaux</w:t>
      </w:r>
      <w:bookmarkEnd w:id="15"/>
    </w:p>
    <w:p w:rsidR="00185F8F" w:rsidRPr="00353D0C" w:rsidRDefault="00185F8F" w:rsidP="00185F8F">
      <w:pPr>
        <w:rPr>
          <w:lang w:val="fr-FR"/>
        </w:rPr>
      </w:pPr>
    </w:p>
    <w:p w:rsidR="00185F8F" w:rsidRPr="008351C6" w:rsidRDefault="00185F8F" w:rsidP="00185F8F">
      <w:pPr>
        <w:rPr>
          <w:rFonts w:cs="Arial"/>
        </w:rPr>
      </w:pPr>
      <w:r>
        <w:rPr>
          <w:rFonts w:cs="Arial"/>
        </w:rPr>
        <w:t>Conformément aux exemples cités précédemment, il y a lieu de discuter les dispositions restreignant l’exercice des rôles parentaux, soit les articles 12 et 13. Effectivement, au-delà du fait que l’article 12 interdit à une personne circulant en AMM de prendre son enfant dans ses bras au-delà de l’âge de 5 ans, notre lecture de l’article 13 est que l</w:t>
      </w:r>
      <w:r>
        <w:t xml:space="preserve">a personne en AMM ne peut que transporter un </w:t>
      </w:r>
      <w:r>
        <w:lastRenderedPageBreak/>
        <w:t>enfant à la fois, avec un système de retenue, vu l’interdiction de tirer ou de pousser quelqu’un avec son aide. Mentionnons que c</w:t>
      </w:r>
      <w:r>
        <w:rPr>
          <w:rFonts w:cs="Arial"/>
        </w:rPr>
        <w:t xml:space="preserve">es systèmes de retenue </w:t>
      </w:r>
      <w:r>
        <w:t>sont proposés par le milieu de la réadaptation, mais l’évaluation et l’attribution varient entre les régions.</w:t>
      </w:r>
    </w:p>
    <w:p w:rsidR="00185F8F" w:rsidRDefault="00185F8F" w:rsidP="00185F8F">
      <w:pPr>
        <w:rPr>
          <w:rFonts w:cs="Arial"/>
        </w:rPr>
      </w:pPr>
    </w:p>
    <w:p w:rsidR="00185F8F" w:rsidRPr="00C930C5" w:rsidRDefault="00185F8F" w:rsidP="00185F8F">
      <w:r>
        <w:t>Les poussettes ou bancs à ancrages qui s’accrochent à l’AMM, et qui sont donc « poussés » par la personne en fauteuil</w:t>
      </w:r>
      <w:r>
        <w:rPr>
          <w:rStyle w:val="Appelnotedebasdep"/>
        </w:rPr>
        <w:footnoteReference w:id="1"/>
      </w:r>
      <w:r>
        <w:rPr>
          <w:rStyle w:val="Appelnotedebasdep"/>
        </w:rPr>
        <w:footnoteReference w:id="2"/>
      </w:r>
      <w:r>
        <w:t xml:space="preserve">, permettraient le transport de deux ou plusieurs enfants. D’ailleurs, le réseau de la santé fournit, par la Clinique Parents plus, une aide nommée </w:t>
      </w:r>
      <w:hyperlink r:id="rId12" w:history="1">
        <w:r w:rsidRPr="00C930C5">
          <w:rPr>
            <w:rStyle w:val="Lienhypertexte"/>
            <w:i/>
          </w:rPr>
          <w:t>Base roulante universelle pour siège d’auto</w:t>
        </w:r>
      </w:hyperlink>
      <w:r>
        <w:t xml:space="preserve"> conçue pour recevoir des sièges d’auto pour bébés. Plus petite qu’une poussette conventionnelle, elle peut être utilisée pour des déplacements à l’intérieur et à l’extérieur, sur tout type de fauteuil roulant.</w:t>
      </w:r>
    </w:p>
    <w:p w:rsidR="00185F8F" w:rsidRDefault="00185F8F" w:rsidP="00185F8F"/>
    <w:p w:rsidR="00185F8F" w:rsidRDefault="00185F8F" w:rsidP="00185F8F">
      <w:pPr>
        <w:pBdr>
          <w:top w:val="single" w:sz="4" w:space="1" w:color="auto"/>
          <w:left w:val="single" w:sz="4" w:space="4" w:color="auto"/>
          <w:bottom w:val="single" w:sz="4" w:space="1" w:color="auto"/>
          <w:right w:val="single" w:sz="4" w:space="4" w:color="auto"/>
        </w:pBdr>
      </w:pPr>
      <w:r>
        <w:t>La COPHAN demande que soient réévaluées les conséquences de l’article 13 sur les possibilités de transport d’enfants d’ici le 1</w:t>
      </w:r>
      <w:r w:rsidRPr="006668AD">
        <w:rPr>
          <w:vertAlign w:val="superscript"/>
        </w:rPr>
        <w:t>er</w:t>
      </w:r>
      <w:r>
        <w:t xml:space="preserve"> juin 2016.</w:t>
      </w:r>
    </w:p>
    <w:p w:rsidR="00185F8F" w:rsidRDefault="00185F8F" w:rsidP="00185F8F"/>
    <w:p w:rsidR="00185F8F" w:rsidRPr="00882FEC" w:rsidRDefault="00185F8F" w:rsidP="00185F8F">
      <w:pPr>
        <w:pBdr>
          <w:top w:val="single" w:sz="4" w:space="1" w:color="auto"/>
          <w:left w:val="single" w:sz="4" w:space="4" w:color="auto"/>
          <w:bottom w:val="single" w:sz="4" w:space="1" w:color="auto"/>
          <w:right w:val="single" w:sz="4" w:space="4" w:color="auto"/>
        </w:pBdr>
      </w:pPr>
      <w:r>
        <w:rPr>
          <w:rFonts w:cs="Arial"/>
        </w:rPr>
        <w:t xml:space="preserve">La COPHAN demande au ministre des Transports, </w:t>
      </w:r>
      <w:r>
        <w:t>d’ici le 1</w:t>
      </w:r>
      <w:r w:rsidRPr="006668AD">
        <w:rPr>
          <w:vertAlign w:val="superscript"/>
        </w:rPr>
        <w:t>er</w:t>
      </w:r>
      <w:r>
        <w:t xml:space="preserve"> juin 2016, d’intervenir auprès de son homologue de la Santé et des Services sociaux : afin</w:t>
      </w:r>
      <w:r w:rsidRPr="00C930C5">
        <w:rPr>
          <w:rFonts w:cs="Arial"/>
        </w:rPr>
        <w:t xml:space="preserve"> d’évaluer et de documenter l’utilisation de systèmes de transport d’enfants à ancrage sur les chaussées et voies cyclables</w:t>
      </w:r>
      <w:r>
        <w:rPr>
          <w:rFonts w:cs="Arial"/>
        </w:rPr>
        <w:t>;</w:t>
      </w:r>
      <w:r>
        <w:t xml:space="preserve"> et afin de s’assurer que l’offre de système de retenue soit offerte équitablement dans toutes les régions.</w:t>
      </w:r>
    </w:p>
    <w:p w:rsidR="00185F8F" w:rsidRDefault="00185F8F" w:rsidP="00185F8F"/>
    <w:p w:rsidR="00185F8F" w:rsidRDefault="00185F8F" w:rsidP="00185F8F">
      <w:pPr>
        <w:pStyle w:val="Titre3"/>
      </w:pPr>
      <w:bookmarkStart w:id="16" w:name="_Toc422234917"/>
      <w:bookmarkStart w:id="17" w:name="_Toc358126695"/>
      <w:r>
        <w:t>Équipements</w:t>
      </w:r>
      <w:r w:rsidRPr="006D6DD8">
        <w:t xml:space="preserve"> de sécurité obligatoires</w:t>
      </w:r>
      <w:bookmarkEnd w:id="16"/>
    </w:p>
    <w:p w:rsidR="00185F8F" w:rsidRPr="00353D0C" w:rsidRDefault="00185F8F" w:rsidP="00185F8F">
      <w:pPr>
        <w:rPr>
          <w:lang w:val="fr-FR"/>
        </w:rPr>
      </w:pPr>
    </w:p>
    <w:p w:rsidR="00185F8F" w:rsidRPr="00B62D81" w:rsidRDefault="00185F8F" w:rsidP="00185F8F">
      <w:pPr>
        <w:rPr>
          <w:rFonts w:cs="Arial"/>
        </w:rPr>
      </w:pPr>
      <w:r>
        <w:rPr>
          <w:rFonts w:cs="Arial"/>
        </w:rPr>
        <w:t>Bien que la COPHAN convienne que certains dispositifs ou équipements améliorent la sécurité des personnes utilisant une AMM, notre position est qu’ils ne soient temporairement pas soumis à des amendes dans le cadre de ce projet-pilote, pour plusieurs raisons. Notamment, nous constatons, preuves à l’appui, que les réseaux, autant privés que publics, ne sont actuellement pas outillés pour renseigner adéquatement les personnes (voir section Diffusion de l’information).</w:t>
      </w:r>
    </w:p>
    <w:p w:rsidR="00185F8F" w:rsidRDefault="00185F8F" w:rsidP="00185F8F"/>
    <w:p w:rsidR="00185F8F" w:rsidRPr="008351C6" w:rsidRDefault="00185F8F" w:rsidP="00185F8F">
      <w:pPr>
        <w:pBdr>
          <w:top w:val="single" w:sz="4" w:space="1" w:color="auto"/>
          <w:left w:val="single" w:sz="4" w:space="4" w:color="auto"/>
          <w:bottom w:val="single" w:sz="4" w:space="1" w:color="auto"/>
          <w:right w:val="single" w:sz="4" w:space="4" w:color="auto"/>
        </w:pBdr>
        <w:rPr>
          <w:rFonts w:cs="Arial"/>
        </w:rPr>
      </w:pPr>
      <w:r>
        <w:rPr>
          <w:rFonts w:cs="Arial"/>
        </w:rPr>
        <w:t xml:space="preserve">La COPHAN demande de suspendre l’application de l’article 27 jusqu’au </w:t>
      </w:r>
      <w:r>
        <w:t>1</w:t>
      </w:r>
      <w:r w:rsidRPr="006668AD">
        <w:rPr>
          <w:vertAlign w:val="superscript"/>
        </w:rPr>
        <w:t>er</w:t>
      </w:r>
      <w:r>
        <w:t xml:space="preserve"> juin 2016 </w:t>
      </w:r>
      <w:r>
        <w:rPr>
          <w:rFonts w:cs="Arial"/>
        </w:rPr>
        <w:t xml:space="preserve">: afin de rejoindre </w:t>
      </w:r>
      <w:r w:rsidRPr="00424004">
        <w:rPr>
          <w:rFonts w:cs="Arial"/>
        </w:rPr>
        <w:t>ceux qui se sont pro</w:t>
      </w:r>
      <w:r>
        <w:rPr>
          <w:rFonts w:cs="Arial"/>
        </w:rPr>
        <w:t xml:space="preserve">curé l’AMM dans le réseau privé et ceux </w:t>
      </w:r>
      <w:r w:rsidRPr="00424004">
        <w:rPr>
          <w:rFonts w:cs="Arial"/>
        </w:rPr>
        <w:t>dont l’AMM est fournie par les réseaux publics</w:t>
      </w:r>
      <w:r>
        <w:rPr>
          <w:rFonts w:cs="Arial"/>
        </w:rPr>
        <w:t xml:space="preserve">; afin de mettre au courant </w:t>
      </w:r>
      <w:r w:rsidRPr="00424004">
        <w:rPr>
          <w:rFonts w:cs="Arial"/>
        </w:rPr>
        <w:t>to</w:t>
      </w:r>
      <w:r>
        <w:rPr>
          <w:rFonts w:cs="Arial"/>
        </w:rPr>
        <w:t>us les vendeurs d’AMM au privé</w:t>
      </w:r>
      <w:r w:rsidRPr="00424004">
        <w:rPr>
          <w:rFonts w:cs="Arial"/>
        </w:rPr>
        <w:t>.</w:t>
      </w:r>
    </w:p>
    <w:p w:rsidR="00185F8F" w:rsidRPr="00F43F29" w:rsidRDefault="00185F8F" w:rsidP="00185F8F"/>
    <w:p w:rsidR="00185F8F" w:rsidRDefault="00185F8F" w:rsidP="00185F8F">
      <w:pPr>
        <w:pStyle w:val="Titre3"/>
      </w:pPr>
      <w:bookmarkStart w:id="18" w:name="_Toc422234918"/>
      <w:r>
        <w:t>Traitement non équitable des aides à la mobilité</w:t>
      </w:r>
      <w:bookmarkEnd w:id="18"/>
    </w:p>
    <w:p w:rsidR="00185F8F" w:rsidRPr="00353D0C" w:rsidRDefault="00185F8F" w:rsidP="00185F8F">
      <w:pPr>
        <w:rPr>
          <w:lang w:val="fr-FR"/>
        </w:rPr>
      </w:pPr>
    </w:p>
    <w:p w:rsidR="00185F8F" w:rsidRDefault="00185F8F" w:rsidP="00185F8F">
      <w:pPr>
        <w:ind w:right="4"/>
        <w:rPr>
          <w:rFonts w:cs="Arial"/>
        </w:rPr>
      </w:pPr>
      <w:r>
        <w:rPr>
          <w:rFonts w:cs="Arial"/>
        </w:rPr>
        <w:t xml:space="preserve">Les dispositions actuelles du projet pilote créent des iniquités entre certaines aides à la mobilité, donc entre les personnes qui les utilisent pour pallier leur incapacité à la marche. Effectivement, le projet pilote exclut les </w:t>
      </w:r>
      <w:r w:rsidRPr="00882FEC">
        <w:rPr>
          <w:rFonts w:cs="Arial"/>
        </w:rPr>
        <w:t>fauteuil</w:t>
      </w:r>
      <w:r>
        <w:rPr>
          <w:rFonts w:cs="Arial"/>
        </w:rPr>
        <w:t>s</w:t>
      </w:r>
      <w:r w:rsidRPr="00882FEC">
        <w:rPr>
          <w:rFonts w:cs="Arial"/>
        </w:rPr>
        <w:t xml:space="preserve"> roulant</w:t>
      </w:r>
      <w:r>
        <w:rPr>
          <w:rFonts w:cs="Arial"/>
        </w:rPr>
        <w:t>s</w:t>
      </w:r>
      <w:r w:rsidRPr="00882FEC">
        <w:rPr>
          <w:rFonts w:cs="Arial"/>
        </w:rPr>
        <w:t xml:space="preserve"> </w:t>
      </w:r>
      <w:r w:rsidRPr="00882FEC">
        <w:rPr>
          <w:rFonts w:cs="Arial"/>
        </w:rPr>
        <w:lastRenderedPageBreak/>
        <w:t>manuel</w:t>
      </w:r>
      <w:r>
        <w:rPr>
          <w:rFonts w:cs="Arial"/>
        </w:rPr>
        <w:t xml:space="preserve">s et les </w:t>
      </w:r>
      <w:r w:rsidRPr="00882FEC">
        <w:rPr>
          <w:rFonts w:cs="Arial"/>
        </w:rPr>
        <w:t>aide</w:t>
      </w:r>
      <w:r>
        <w:rPr>
          <w:rFonts w:cs="Arial"/>
        </w:rPr>
        <w:t>s</w:t>
      </w:r>
      <w:r w:rsidRPr="00882FEC">
        <w:rPr>
          <w:rFonts w:cs="Arial"/>
        </w:rPr>
        <w:t xml:space="preserve"> à la mobilité motorisée</w:t>
      </w:r>
      <w:r>
        <w:rPr>
          <w:rFonts w:cs="Arial"/>
        </w:rPr>
        <w:t>s</w:t>
      </w:r>
      <w:r w:rsidRPr="00882FEC">
        <w:rPr>
          <w:rFonts w:cs="Arial"/>
        </w:rPr>
        <w:t xml:space="preserve"> ne respectant </w:t>
      </w:r>
      <w:r>
        <w:rPr>
          <w:rFonts w:cs="Arial"/>
        </w:rPr>
        <w:t>pas les normes définies dans le</w:t>
      </w:r>
      <w:r w:rsidRPr="00882FEC">
        <w:rPr>
          <w:rFonts w:cs="Arial"/>
        </w:rPr>
        <w:t xml:space="preserve"> projet pilote.</w:t>
      </w:r>
      <w:r>
        <w:rPr>
          <w:rFonts w:cs="Arial"/>
        </w:rPr>
        <w:t xml:space="preserve"> Le projet vise à </w:t>
      </w:r>
      <w:r w:rsidRPr="00D03129">
        <w:rPr>
          <w:rFonts w:cs="Arial"/>
        </w:rPr>
        <w:t>élaborer des règles d</w:t>
      </w:r>
      <w:r>
        <w:rPr>
          <w:rFonts w:cs="Arial"/>
        </w:rPr>
        <w:t>e circulation valorisant la prudence et</w:t>
      </w:r>
      <w:r w:rsidRPr="00D03129">
        <w:rPr>
          <w:rFonts w:cs="Arial"/>
        </w:rPr>
        <w:t xml:space="preserve"> la sécurité</w:t>
      </w:r>
      <w:r>
        <w:rPr>
          <w:rFonts w:cs="Arial"/>
        </w:rPr>
        <w:t>, à multiplier les possibilités de déplacements des personnes circulant en AMM devant le piètre état des infrastructures piétonnières, tout en permettant l’intervention pour certains comportements jugés non adéquats. Or, en excluant les deux catégories précédentes, le projet pilote ne règle que partiellement le problème</w:t>
      </w:r>
      <w:bookmarkEnd w:id="17"/>
      <w:r>
        <w:rPr>
          <w:rFonts w:cs="Arial"/>
        </w:rPr>
        <w:t>.</w:t>
      </w:r>
    </w:p>
    <w:p w:rsidR="00185F8F" w:rsidRDefault="00185F8F" w:rsidP="00185F8F">
      <w:pPr>
        <w:ind w:right="4"/>
        <w:rPr>
          <w:rFonts w:cs="Arial"/>
        </w:rPr>
      </w:pPr>
    </w:p>
    <w:p w:rsidR="00185F8F" w:rsidRDefault="00185F8F" w:rsidP="00185F8F">
      <w:pPr>
        <w:ind w:right="4"/>
        <w:rPr>
          <w:rFonts w:cs="Arial"/>
        </w:rPr>
      </w:pPr>
      <w:r>
        <w:rPr>
          <w:rFonts w:cs="Arial"/>
        </w:rPr>
        <w:t xml:space="preserve">De plus, tel que rédigé, le projet freine le développement de solutions de déplacement alternatives à l’aide motorisée définie, telles que les systèmes de </w:t>
      </w:r>
      <w:hyperlink r:id="rId13" w:history="1">
        <w:r w:rsidRPr="006668AD">
          <w:rPr>
            <w:rStyle w:val="Lienhypertexte"/>
            <w:rFonts w:cs="Arial"/>
          </w:rPr>
          <w:t>roues électriques</w:t>
        </w:r>
      </w:hyperlink>
      <w:r>
        <w:rPr>
          <w:rFonts w:cs="Arial"/>
        </w:rPr>
        <w:t xml:space="preserve"> pour fauteuils roulants manuels, les </w:t>
      </w:r>
      <w:hyperlink r:id="rId14" w:history="1">
        <w:r w:rsidRPr="00E408D0">
          <w:rPr>
            <w:rStyle w:val="Lienhypertexte"/>
            <w:rFonts w:cs="Arial"/>
          </w:rPr>
          <w:t>module</w:t>
        </w:r>
        <w:r>
          <w:rPr>
            <w:rStyle w:val="Lienhypertexte"/>
            <w:rFonts w:cs="Arial"/>
          </w:rPr>
          <w:t>s</w:t>
        </w:r>
        <w:r w:rsidRPr="00E408D0">
          <w:rPr>
            <w:rStyle w:val="Lienhypertexte"/>
            <w:rFonts w:cs="Arial"/>
          </w:rPr>
          <w:t xml:space="preserve"> motorisé</w:t>
        </w:r>
      </w:hyperlink>
      <w:r>
        <w:rPr>
          <w:rStyle w:val="Lienhypertexte"/>
          <w:rFonts w:cs="Arial"/>
        </w:rPr>
        <w:t>s</w:t>
      </w:r>
      <w:r>
        <w:rPr>
          <w:rFonts w:cs="Arial"/>
        </w:rPr>
        <w:t xml:space="preserve"> qui transforment le fauteuil manuel en « triporteur », les </w:t>
      </w:r>
      <w:hyperlink r:id="rId15" w:history="1">
        <w:proofErr w:type="spellStart"/>
        <w:r w:rsidRPr="00E408D0">
          <w:rPr>
            <w:rStyle w:val="Lienhypertexte"/>
            <w:rFonts w:cs="Arial"/>
          </w:rPr>
          <w:t>Segway</w:t>
        </w:r>
        <w:proofErr w:type="spellEnd"/>
        <w:r w:rsidRPr="00E408D0">
          <w:rPr>
            <w:rStyle w:val="Lienhypertexte"/>
            <w:rFonts w:cs="Arial"/>
          </w:rPr>
          <w:t xml:space="preserve"> adapté</w:t>
        </w:r>
      </w:hyperlink>
      <w:r>
        <w:rPr>
          <w:rStyle w:val="Lienhypertexte"/>
          <w:rFonts w:cs="Arial"/>
        </w:rPr>
        <w:t>s</w:t>
      </w:r>
      <w:r>
        <w:rPr>
          <w:rFonts w:cs="Arial"/>
        </w:rPr>
        <w:t xml:space="preserve"> pour personnes à mobilité réduite, etc.</w:t>
      </w:r>
    </w:p>
    <w:p w:rsidR="00185F8F" w:rsidRDefault="00185F8F" w:rsidP="00185F8F">
      <w:pPr>
        <w:ind w:right="4"/>
        <w:rPr>
          <w:rFonts w:cs="Arial"/>
        </w:rPr>
      </w:pPr>
    </w:p>
    <w:p w:rsidR="00185F8F" w:rsidRPr="008132F5" w:rsidRDefault="00185F8F" w:rsidP="00185F8F">
      <w:pPr>
        <w:pBdr>
          <w:top w:val="single" w:sz="4" w:space="1" w:color="auto"/>
          <w:left w:val="single" w:sz="4" w:space="4" w:color="auto"/>
          <w:bottom w:val="single" w:sz="4" w:space="1" w:color="auto"/>
          <w:right w:val="single" w:sz="4" w:space="4" w:color="auto"/>
        </w:pBdr>
      </w:pPr>
      <w:r>
        <w:t>La COPHAN demande que les personnes en fauteuils roulants manuels soient ajoutées aux appareils autorisés et qu’il y ait des éclaircissements quant aux aides à la mobilité hors des normes définies dans le projet pilote.</w:t>
      </w:r>
    </w:p>
    <w:p w:rsidR="00185F8F" w:rsidRDefault="00185F8F" w:rsidP="00185F8F">
      <w:pPr>
        <w:ind w:right="4"/>
        <w:rPr>
          <w:rFonts w:cs="Arial"/>
        </w:rPr>
      </w:pPr>
    </w:p>
    <w:p w:rsidR="00185F8F" w:rsidRDefault="00185F8F" w:rsidP="00185F8F">
      <w:pPr>
        <w:pStyle w:val="Titre3"/>
      </w:pPr>
      <w:bookmarkStart w:id="19" w:name="_Toc421099584"/>
      <w:bookmarkStart w:id="20" w:name="_Toc422234919"/>
      <w:r>
        <w:t>Sens de circulation</w:t>
      </w:r>
      <w:bookmarkEnd w:id="19"/>
      <w:bookmarkEnd w:id="20"/>
    </w:p>
    <w:p w:rsidR="00185F8F" w:rsidRPr="00353D0C" w:rsidRDefault="00185F8F" w:rsidP="00185F8F">
      <w:pPr>
        <w:rPr>
          <w:lang w:val="fr-FR"/>
        </w:rPr>
      </w:pPr>
    </w:p>
    <w:p w:rsidR="00185F8F" w:rsidRDefault="00185F8F" w:rsidP="00185F8F">
      <w:r>
        <w:t xml:space="preserve">Pour </w:t>
      </w:r>
      <w:r w:rsidRPr="000A1227">
        <w:t xml:space="preserve">éviter les conflits avec </w:t>
      </w:r>
      <w:r>
        <w:t>notamment les vélos et</w:t>
      </w:r>
      <w:r w:rsidRPr="000A1227">
        <w:t xml:space="preserve"> autres </w:t>
      </w:r>
      <w:r>
        <w:t>utilisateurs d’</w:t>
      </w:r>
      <w:r w:rsidRPr="000A1227">
        <w:t xml:space="preserve">AMM qui pourraient se retrouver face à face sans possibilité de contournement, </w:t>
      </w:r>
      <w:r>
        <w:t>les personnes circulant en AMM doivent circuler en tout temps dans le sens de la circulation. Bien que cela assure</w:t>
      </w:r>
      <w:r w:rsidRPr="000A1227">
        <w:t xml:space="preserve"> une cohabitation sécuritaire</w:t>
      </w:r>
      <w:r>
        <w:t>, la COPHAN émet des doutes sur l’applicabilité de cette mesure par les personnes.</w:t>
      </w:r>
    </w:p>
    <w:p w:rsidR="00185F8F" w:rsidRDefault="00185F8F" w:rsidP="00185F8F"/>
    <w:p w:rsidR="00185F8F" w:rsidRDefault="00185F8F" w:rsidP="00185F8F">
      <w:r>
        <w:t>Premièrement, pour des raisons de sécurité : par exemple, dans un sens unique où la personne devrait réaliser 2 traversées risquées pour atteindre sa destination.</w:t>
      </w:r>
    </w:p>
    <w:p w:rsidR="00185F8F" w:rsidRDefault="00185F8F" w:rsidP="00185F8F"/>
    <w:p w:rsidR="00185F8F" w:rsidRDefault="00185F8F" w:rsidP="00185F8F">
      <w:r>
        <w:t>Deuxièmement, pour des raisons d’acceptabilité : beaucoup ne se sentent pas en sécurité de cette manière, ne font pas confiance aux automobilistes et autres usagers des voies de circulation. N’ayant souvent pas la mobilité pour regarder sur les côtés ou derrière elles, ces personnes se trouvent isolées de ce qui se passe derrière elle. N’oublions pas qu’elles ont appris à circuler à contresens depuis les débuts. Désapprendre et réapprendre nécessite plus que quelques jours.</w:t>
      </w:r>
    </w:p>
    <w:p w:rsidR="00185F8F" w:rsidRDefault="00185F8F" w:rsidP="00185F8F"/>
    <w:p w:rsidR="00185F8F" w:rsidRDefault="00185F8F" w:rsidP="00185F8F">
      <w:pPr>
        <w:pBdr>
          <w:top w:val="single" w:sz="4" w:space="1" w:color="auto"/>
          <w:left w:val="single" w:sz="4" w:space="4" w:color="auto"/>
          <w:bottom w:val="single" w:sz="4" w:space="1" w:color="auto"/>
          <w:right w:val="single" w:sz="4" w:space="4" w:color="auto"/>
        </w:pBdr>
      </w:pPr>
      <w:r>
        <w:t>La COPHAN demande que l’applicabilité du sens de la circulation sur la chaussée soit évaluée dans le cadre de la collecte de données prévue par le projet pilote, notamment le « contresens à sens unique », tel que c’est permis pour les cyclistes lorsqu’indiqué.</w:t>
      </w:r>
    </w:p>
    <w:p w:rsidR="00185F8F" w:rsidRDefault="00185F8F" w:rsidP="00185F8F">
      <w:pPr>
        <w:rPr>
          <w:rFonts w:eastAsia="Times New Roman"/>
          <w:b/>
          <w:bCs/>
          <w:color w:val="auto"/>
          <w:sz w:val="28"/>
          <w:szCs w:val="26"/>
        </w:rPr>
      </w:pPr>
      <w:r>
        <w:br w:type="page"/>
      </w:r>
    </w:p>
    <w:p w:rsidR="00185F8F" w:rsidRDefault="00185F8F" w:rsidP="00185F8F">
      <w:pPr>
        <w:pStyle w:val="Titre2"/>
      </w:pPr>
      <w:bookmarkStart w:id="21" w:name="_Toc422234920"/>
      <w:r>
        <w:lastRenderedPageBreak/>
        <w:t>Communication de l’information</w:t>
      </w:r>
      <w:bookmarkEnd w:id="21"/>
    </w:p>
    <w:p w:rsidR="00185F8F" w:rsidRPr="00C27587" w:rsidRDefault="00185F8F" w:rsidP="00185F8F">
      <w:pPr>
        <w:rPr>
          <w:lang w:val="fr-FR"/>
        </w:rPr>
      </w:pPr>
    </w:p>
    <w:p w:rsidR="00185F8F" w:rsidRDefault="00185F8F" w:rsidP="00185F8F">
      <w:pPr>
        <w:ind w:right="4"/>
      </w:pPr>
      <w:r>
        <w:t xml:space="preserve">La COPHAN souligne, en tant que bonne pratique, la </w:t>
      </w:r>
      <w:hyperlink r:id="rId16" w:history="1">
        <w:r w:rsidRPr="001E0CB6">
          <w:rPr>
            <w:rStyle w:val="Lienhypertexte"/>
          </w:rPr>
          <w:t>section</w:t>
        </w:r>
      </w:hyperlink>
      <w:r>
        <w:t xml:space="preserve"> du site Web du MTQ concrétisant le projet de règlement, ainsi que le feuillet d’explication, pour faciliter la compréhension. Toutefois, cela ne diminue en rien les problèmes actuels résultant de l’absence de campagne d’information grand public et donc, du cafouillage informationnel actuel qui nuit à l’appropriation des règles par les usagers.</w:t>
      </w:r>
    </w:p>
    <w:p w:rsidR="00185F8F" w:rsidRDefault="00185F8F" w:rsidP="00185F8F">
      <w:pPr>
        <w:rPr>
          <w:rFonts w:cs="Arial"/>
        </w:rPr>
      </w:pPr>
    </w:p>
    <w:p w:rsidR="00185F8F" w:rsidRDefault="00185F8F" w:rsidP="00185F8F">
      <w:pPr>
        <w:pStyle w:val="Titre3"/>
      </w:pPr>
      <w:bookmarkStart w:id="22" w:name="_Toc422234921"/>
      <w:r>
        <w:t>Réseau de la santé</w:t>
      </w:r>
      <w:bookmarkEnd w:id="22"/>
    </w:p>
    <w:p w:rsidR="00185F8F" w:rsidRPr="009F312D" w:rsidRDefault="00185F8F" w:rsidP="00185F8F">
      <w:pPr>
        <w:rPr>
          <w:lang w:val="fr-FR"/>
        </w:rPr>
      </w:pPr>
    </w:p>
    <w:p w:rsidR="00185F8F" w:rsidRDefault="00185F8F" w:rsidP="00185F8F">
      <w:pPr>
        <w:rPr>
          <w:rFonts w:cs="Arial"/>
        </w:rPr>
      </w:pPr>
      <w:r>
        <w:rPr>
          <w:rFonts w:cs="Arial"/>
        </w:rPr>
        <w:t xml:space="preserve">Le personnel du réseau de la santé n’est pas au courant du projet et ne sait pas quoi répondre à la personne. Certains se font dire de poser les équipements à leurs frais, et d’autres, qu’ils ne peuvent modifier leurs aides eux-mêmes. Bien qu’une rencontre avec certains cadres se soit tenue une semaine après l’entrée en vigueur, aucune activité d’information n’a été réalisée avant. Les personnes reçoivent actuellement des informations erronées, ce qui ajoute au stress associé à ces modifications légales de pratiques. </w:t>
      </w:r>
      <w:r>
        <w:t xml:space="preserve">D’ailleurs, certains centres de réadaptation affichent toujours en ligne leurs anciennes règles de circulation, tel que </w:t>
      </w:r>
      <w:hyperlink r:id="rId17" w:history="1">
        <w:r w:rsidRPr="000B39F8">
          <w:rPr>
            <w:rStyle w:val="Lienhypertexte"/>
          </w:rPr>
          <w:t>Lucie Bruneau</w:t>
        </w:r>
      </w:hyperlink>
      <w:r>
        <w:t>, qui propose de circuler à contresens sur la chaussée.</w:t>
      </w:r>
    </w:p>
    <w:p w:rsidR="00185F8F" w:rsidRDefault="00185F8F" w:rsidP="00185F8F"/>
    <w:p w:rsidR="00185F8F" w:rsidRDefault="00185F8F" w:rsidP="00185F8F">
      <w:pPr>
        <w:pStyle w:val="Titre3"/>
      </w:pPr>
      <w:bookmarkStart w:id="23" w:name="_Toc422234922"/>
      <w:r w:rsidRPr="00D57AE8">
        <w:t>Réseau municipal</w:t>
      </w:r>
      <w:bookmarkEnd w:id="23"/>
    </w:p>
    <w:p w:rsidR="00185F8F" w:rsidRPr="009F312D" w:rsidRDefault="00185F8F" w:rsidP="00185F8F">
      <w:pPr>
        <w:rPr>
          <w:lang w:val="fr-FR"/>
        </w:rPr>
      </w:pPr>
    </w:p>
    <w:p w:rsidR="00185F8F" w:rsidRDefault="00185F8F" w:rsidP="00185F8F">
      <w:r>
        <w:t xml:space="preserve">Plusieurs municipalités n’avaient pas attendu les directives du ministère avant d’élaborer leurs propres codes de circulation des AMM sur leurs territoires. Sans avoir fait une recherche exhaustive, nous en trouvons toujours en ligne, tel que c’est le cas pour la ville de </w:t>
      </w:r>
      <w:hyperlink r:id="rId18" w:history="1">
        <w:r w:rsidRPr="003C5ABB">
          <w:rPr>
            <w:rStyle w:val="Lienhypertexte"/>
          </w:rPr>
          <w:t>Mégantic</w:t>
        </w:r>
      </w:hyperlink>
      <w:r>
        <w:t xml:space="preserve"> ou de </w:t>
      </w:r>
      <w:hyperlink r:id="rId19" w:history="1">
        <w:r w:rsidRPr="003C5ABB">
          <w:rPr>
            <w:rStyle w:val="Lienhypertexte"/>
          </w:rPr>
          <w:t>Drummondville</w:t>
        </w:r>
      </w:hyperlink>
      <w:r>
        <w:t>. Le réseau des municipalités n’a donc toujours pas suivi de directives concernant l’importance d’une diffusion uniforme de l’information.</w:t>
      </w:r>
    </w:p>
    <w:p w:rsidR="00185F8F" w:rsidRDefault="00185F8F" w:rsidP="00185F8F"/>
    <w:p w:rsidR="00185F8F" w:rsidRDefault="00185F8F" w:rsidP="00185F8F">
      <w:pPr>
        <w:pStyle w:val="Titre3"/>
      </w:pPr>
      <w:bookmarkStart w:id="24" w:name="_Toc422234923"/>
      <w:r w:rsidRPr="003C5ABB">
        <w:t>Diffusion médiatique</w:t>
      </w:r>
      <w:bookmarkEnd w:id="24"/>
    </w:p>
    <w:p w:rsidR="00185F8F" w:rsidRPr="009F312D" w:rsidRDefault="00185F8F" w:rsidP="00185F8F">
      <w:pPr>
        <w:rPr>
          <w:lang w:val="fr-FR"/>
        </w:rPr>
      </w:pPr>
    </w:p>
    <w:p w:rsidR="00185F8F" w:rsidRDefault="00185F8F" w:rsidP="00185F8F">
      <w:r>
        <w:t xml:space="preserve">Très peu d’information circule dans les médias et lorsque c’est le cas, on y déforme les règles. C’est notamment le cas pour cet </w:t>
      </w:r>
      <w:hyperlink r:id="rId20" w:history="1">
        <w:r w:rsidRPr="00F7207A">
          <w:rPr>
            <w:rStyle w:val="Lienhypertexte"/>
          </w:rPr>
          <w:t>article</w:t>
        </w:r>
      </w:hyperlink>
      <w:r>
        <w:t xml:space="preserve"> du Journal de Québec, ou pour cette </w:t>
      </w:r>
      <w:hyperlink r:id="rId21" w:history="1">
        <w:r w:rsidRPr="00F7207A">
          <w:rPr>
            <w:rStyle w:val="Lienhypertexte"/>
          </w:rPr>
          <w:t>entrevue</w:t>
        </w:r>
      </w:hyperlink>
      <w:r>
        <w:t xml:space="preserve"> radio. On mentionne entre autres :</w:t>
      </w:r>
    </w:p>
    <w:p w:rsidR="00185F8F" w:rsidRDefault="00185F8F" w:rsidP="00185F8F">
      <w:pPr>
        <w:pStyle w:val="Paragraphedeliste"/>
        <w:numPr>
          <w:ilvl w:val="0"/>
          <w:numId w:val="32"/>
        </w:numPr>
      </w:pPr>
      <w:r>
        <w:t xml:space="preserve">que </w:t>
      </w:r>
      <w:r w:rsidRPr="006258D5">
        <w:t xml:space="preserve">le fanion </w:t>
      </w:r>
      <w:r>
        <w:t>est obligatoire en tout temps;</w:t>
      </w:r>
    </w:p>
    <w:p w:rsidR="00185F8F" w:rsidRDefault="00185F8F" w:rsidP="00185F8F">
      <w:pPr>
        <w:pStyle w:val="Paragraphedeliste"/>
        <w:numPr>
          <w:ilvl w:val="0"/>
          <w:numId w:val="32"/>
        </w:numPr>
      </w:pPr>
      <w:r>
        <w:t>que le projet pilote encadre l’état d’alcoolémie de la personne circulant en AMM;</w:t>
      </w:r>
    </w:p>
    <w:p w:rsidR="00185F8F" w:rsidRDefault="00185F8F" w:rsidP="00185F8F">
      <w:pPr>
        <w:pStyle w:val="Paragraphedeliste"/>
        <w:numPr>
          <w:ilvl w:val="0"/>
          <w:numId w:val="32"/>
        </w:numPr>
      </w:pPr>
      <w:r>
        <w:t>que les fauteuils roulants motorisés doivent avoir un phare blanc à l’avant;</w:t>
      </w:r>
    </w:p>
    <w:p w:rsidR="00185F8F" w:rsidRDefault="00185F8F" w:rsidP="00185F8F">
      <w:pPr>
        <w:pStyle w:val="Paragraphedeliste"/>
        <w:numPr>
          <w:ilvl w:val="0"/>
          <w:numId w:val="32"/>
        </w:numPr>
      </w:pPr>
      <w:r>
        <w:t xml:space="preserve">que les personnes en AMM </w:t>
      </w:r>
      <w:r w:rsidRPr="006258D5">
        <w:t xml:space="preserve">peuvent avoir des contraventions </w:t>
      </w:r>
      <w:r>
        <w:t>jusqu’à 360 $;</w:t>
      </w:r>
    </w:p>
    <w:p w:rsidR="00185F8F" w:rsidRDefault="00185F8F" w:rsidP="00185F8F">
      <w:pPr>
        <w:pStyle w:val="Paragraphedeliste"/>
        <w:numPr>
          <w:ilvl w:val="0"/>
          <w:numId w:val="32"/>
        </w:numPr>
      </w:pPr>
      <w:r>
        <w:t>etc.</w:t>
      </w:r>
    </w:p>
    <w:p w:rsidR="00185F8F" w:rsidRDefault="00185F8F" w:rsidP="00185F8F">
      <w:pPr>
        <w:rPr>
          <w:rFonts w:cs="Arial"/>
        </w:rPr>
      </w:pPr>
      <w:r>
        <w:rPr>
          <w:rFonts w:cs="Arial"/>
        </w:rPr>
        <w:lastRenderedPageBreak/>
        <w:t>Au-delà des réseaux identifiés, la COPHAN rappelle l’importance de poursuivre les efforts de communication auprès des marchands, notamment par la diffusion du feuillet explicatif, sans oublier</w:t>
      </w:r>
      <w:r w:rsidRPr="003D6732">
        <w:rPr>
          <w:rFonts w:cs="Arial"/>
        </w:rPr>
        <w:t xml:space="preserve"> les </w:t>
      </w:r>
      <w:r>
        <w:rPr>
          <w:rFonts w:cs="Arial"/>
        </w:rPr>
        <w:t>entreprises d'adaptation de véhicules.</w:t>
      </w:r>
    </w:p>
    <w:p w:rsidR="00185F8F" w:rsidRDefault="00185F8F" w:rsidP="00185F8F">
      <w:pPr>
        <w:rPr>
          <w:rFonts w:cs="Arial"/>
        </w:rPr>
      </w:pPr>
    </w:p>
    <w:p w:rsidR="00185F8F" w:rsidRPr="00F7207A" w:rsidRDefault="00185F8F" w:rsidP="00185F8F">
      <w:pPr>
        <w:rPr>
          <w:rFonts w:cs="Arial"/>
        </w:rPr>
      </w:pPr>
      <w:r>
        <w:rPr>
          <w:rFonts w:cs="Arial"/>
        </w:rPr>
        <w:t xml:space="preserve">Pour la COPHAN, l’enjeu de la sensibilisation et de la communication n’a pas atteint l’objectif, malgré nos nombreuses demandes en ce sens tout au long des travaux. </w:t>
      </w:r>
      <w:r>
        <w:t xml:space="preserve">Minimalement, une campagne de sensibilisation provinciale, pourtant demandée par les participants aux travaux, aurait pu empêcher la désinformation actuelle. </w:t>
      </w:r>
      <w:r>
        <w:rPr>
          <w:rFonts w:cs="Arial"/>
        </w:rPr>
        <w:t>Nous assistons actuellement à une période de cafouillage et les utilisateurs d’AMM sont très inquiets de circuler illégalement sans comprendre ce qu’ils doivent faire ni pourquoi. Au final, ce sont eux qui en paieront les frais : de 30 $ à 60 $ par contravention.</w:t>
      </w:r>
    </w:p>
    <w:p w:rsidR="00185F8F" w:rsidRDefault="00185F8F" w:rsidP="00185F8F">
      <w:bookmarkStart w:id="25" w:name="_Toc358126698"/>
    </w:p>
    <w:p w:rsidR="00185F8F" w:rsidRDefault="00185F8F" w:rsidP="00185F8F">
      <w:pPr>
        <w:pBdr>
          <w:top w:val="single" w:sz="4" w:space="1" w:color="auto"/>
          <w:left w:val="single" w:sz="4" w:space="4" w:color="auto"/>
          <w:bottom w:val="single" w:sz="4" w:space="1" w:color="auto"/>
          <w:right w:val="single" w:sz="4" w:space="4" w:color="auto"/>
        </w:pBdr>
      </w:pPr>
      <w:r>
        <w:t>La COPHAN demande de suspendre l’application des articles 28, 29 et 30 pour une période d’au moins un an, afin de permettre l’appropriation des nouvelles règles par les personnes qui circulent en AMM et de permettre aux différents réseaux d’en soutenir l’application.</w:t>
      </w:r>
    </w:p>
    <w:p w:rsidR="00185F8F" w:rsidRDefault="00185F8F" w:rsidP="00185F8F"/>
    <w:p w:rsidR="00185F8F" w:rsidRPr="00EF541B" w:rsidRDefault="00185F8F" w:rsidP="00185F8F">
      <w:pPr>
        <w:pBdr>
          <w:top w:val="single" w:sz="4" w:space="1" w:color="auto"/>
          <w:left w:val="single" w:sz="4" w:space="4" w:color="auto"/>
          <w:bottom w:val="single" w:sz="4" w:space="1" w:color="auto"/>
          <w:right w:val="single" w:sz="4" w:space="4" w:color="auto"/>
        </w:pBdr>
        <w:ind w:right="4"/>
        <w:rPr>
          <w:rFonts w:cs="Arial"/>
        </w:rPr>
      </w:pPr>
      <w:r>
        <w:rPr>
          <w:rFonts w:cs="Arial"/>
        </w:rPr>
        <w:t xml:space="preserve">La COPHAN demande que des activités de formation et d’information soient mises sur pied. Par exemple, le mois sur la sécurité routière pourrait être l’occasion d’organiser, sous la responsabilité de la brigade de sécurité de la SAAQ, des activités dans les stationnements des centres de réadaptation en déficience physique, conjointement avec les policiers (voir cet </w:t>
      </w:r>
      <w:hyperlink r:id="rId22" w:history="1">
        <w:r w:rsidRPr="004C58BF">
          <w:rPr>
            <w:rStyle w:val="Lienhypertexte"/>
            <w:rFonts w:cs="Arial"/>
          </w:rPr>
          <w:t>exemple</w:t>
        </w:r>
      </w:hyperlink>
      <w:r>
        <w:rPr>
          <w:rFonts w:cs="Arial"/>
        </w:rPr>
        <w:t>).</w:t>
      </w:r>
    </w:p>
    <w:p w:rsidR="00185F8F" w:rsidRDefault="00185F8F" w:rsidP="00185F8F"/>
    <w:p w:rsidR="00185F8F" w:rsidRDefault="00185F8F" w:rsidP="00185F8F">
      <w:pPr>
        <w:pBdr>
          <w:top w:val="single" w:sz="4" w:space="1" w:color="auto"/>
          <w:left w:val="single" w:sz="4" w:space="4" w:color="auto"/>
          <w:bottom w:val="single" w:sz="4" w:space="1" w:color="auto"/>
          <w:right w:val="single" w:sz="4" w:space="4" w:color="auto"/>
        </w:pBdr>
      </w:pPr>
      <w:r>
        <w:t>La COPHAN demande que l’enjeu de la communication fasse l’objet d’un bilan et que la collecte de données prévue au projet pilote soit l’occasion d’évaluer l’enjeu de la diffusion de l’information dans le cadre du projet pilote.</w:t>
      </w:r>
    </w:p>
    <w:p w:rsidR="00185F8F" w:rsidRDefault="00185F8F" w:rsidP="00185F8F">
      <w:pPr>
        <w:rPr>
          <w:rFonts w:eastAsia="Times New Roman"/>
          <w:b/>
          <w:bCs/>
          <w:color w:val="244061" w:themeColor="accent1" w:themeShade="80"/>
          <w:sz w:val="36"/>
          <w:szCs w:val="28"/>
        </w:rPr>
      </w:pPr>
      <w:r>
        <w:br w:type="page"/>
      </w:r>
    </w:p>
    <w:p w:rsidR="00185F8F" w:rsidRDefault="00185F8F" w:rsidP="00185F8F">
      <w:pPr>
        <w:pStyle w:val="Titre1"/>
      </w:pPr>
      <w:bookmarkStart w:id="26" w:name="_Toc422234924"/>
      <w:r>
        <w:lastRenderedPageBreak/>
        <w:t>Conclusion</w:t>
      </w:r>
      <w:bookmarkEnd w:id="25"/>
      <w:r>
        <w:t xml:space="preserve"> et recommandations</w:t>
      </w:r>
      <w:bookmarkEnd w:id="26"/>
    </w:p>
    <w:p w:rsidR="00185F8F" w:rsidRDefault="00185F8F" w:rsidP="00185F8F"/>
    <w:p w:rsidR="00185F8F" w:rsidRDefault="00185F8F" w:rsidP="00185F8F">
      <w:r>
        <w:t>L</w:t>
      </w:r>
      <w:r w:rsidRPr="00D24B2C">
        <w:t xml:space="preserve">a COPHAN </w:t>
      </w:r>
      <w:r>
        <w:t>reconnait que</w:t>
      </w:r>
      <w:r w:rsidRPr="00D24B2C">
        <w:t xml:space="preserve"> certains éléments qui se trouvent dans le</w:t>
      </w:r>
      <w:r>
        <w:t xml:space="preserve"> projet de règlement actuel so</w:t>
      </w:r>
      <w:r w:rsidRPr="00D24B2C">
        <w:t>nt pertinents et que les travaux en vue de son élaboration ont permis</w:t>
      </w:r>
      <w:r>
        <w:t xml:space="preserve"> un grand chantier de réflexion. Elle reconnait aussi l’effort de concertation réalisé par tous les acteurs ayant contribué à son élaboration.</w:t>
      </w:r>
    </w:p>
    <w:p w:rsidR="00185F8F" w:rsidRDefault="00185F8F" w:rsidP="00185F8F"/>
    <w:p w:rsidR="00185F8F" w:rsidRDefault="00185F8F" w:rsidP="00185F8F">
      <w:r>
        <w:t>Toutefois, tel que mentionné à plusieurs reprises, l</w:t>
      </w:r>
      <w:r>
        <w:rPr>
          <w:rFonts w:cs="Arial"/>
        </w:rPr>
        <w:t xml:space="preserve">es AMM sont conçues pour permettre à </w:t>
      </w:r>
      <w:r w:rsidRPr="007937FE">
        <w:rPr>
          <w:rFonts w:cs="Arial"/>
        </w:rPr>
        <w:t>des piétons ayant une incapacité à la marche</w:t>
      </w:r>
      <w:r>
        <w:rPr>
          <w:rFonts w:cs="Arial"/>
        </w:rPr>
        <w:t xml:space="preserve"> d’effectuer des déplacements actifs. Toute personne qui circule à pied ou en AMM est un piéton et doit être traitée équitablement</w:t>
      </w:r>
      <w:r>
        <w:t>. Ainsi, suivant les principes d’équité et de dignité, le résultat est questionnable. Selon la COPHAN, cela aurait pu être évité par l’ajout d’un s</w:t>
      </w:r>
      <w:r>
        <w:rPr>
          <w:rFonts w:cs="Arial"/>
        </w:rPr>
        <w:t>tatut de piéton</w:t>
      </w:r>
      <w:r w:rsidRPr="00902BD0">
        <w:rPr>
          <w:rFonts w:cs="Arial"/>
        </w:rPr>
        <w:t xml:space="preserve"> dans le</w:t>
      </w:r>
      <w:r>
        <w:rPr>
          <w:rFonts w:cs="Arial"/>
        </w:rPr>
        <w:t xml:space="preserve"> Code de la sécurité routière</w:t>
      </w:r>
      <w:r w:rsidRPr="00902BD0">
        <w:rPr>
          <w:rFonts w:cs="Arial"/>
        </w:rPr>
        <w:t xml:space="preserve"> </w:t>
      </w:r>
      <w:r>
        <w:rPr>
          <w:rFonts w:cs="Arial"/>
        </w:rPr>
        <w:t>(</w:t>
      </w:r>
      <w:r w:rsidRPr="00902BD0">
        <w:rPr>
          <w:rFonts w:cs="Arial"/>
        </w:rPr>
        <w:t>CSR</w:t>
      </w:r>
      <w:r>
        <w:rPr>
          <w:rFonts w:cs="Arial"/>
        </w:rPr>
        <w:t>)</w:t>
      </w:r>
      <w:r w:rsidRPr="0097362D">
        <w:t xml:space="preserve"> </w:t>
      </w:r>
      <w:r>
        <w:t>incluant</w:t>
      </w:r>
      <w:r w:rsidRPr="00D24B2C">
        <w:t xml:space="preserve"> </w:t>
      </w:r>
      <w:r>
        <w:t xml:space="preserve">les personnes utilisant des aides à la mobilité, soit </w:t>
      </w:r>
      <w:r w:rsidRPr="00D24B2C">
        <w:t>les AMM telles que définies dans le projet</w:t>
      </w:r>
      <w:r>
        <w:t>,</w:t>
      </w:r>
      <w:r>
        <w:rPr>
          <w:rFonts w:cs="Arial"/>
        </w:rPr>
        <w:t xml:space="preserve"> </w:t>
      </w:r>
      <w:r w:rsidRPr="00D24B2C">
        <w:t>les fauteuils manuels</w:t>
      </w:r>
      <w:r>
        <w:t xml:space="preserve">, </w:t>
      </w:r>
      <w:r>
        <w:rPr>
          <w:rFonts w:cs="Arial"/>
        </w:rPr>
        <w:t>ou</w:t>
      </w:r>
      <w:r w:rsidRPr="00D017CB">
        <w:rPr>
          <w:rFonts w:cs="Arial"/>
        </w:rPr>
        <w:t xml:space="preserve"> toute autre aide </w:t>
      </w:r>
      <w:r>
        <w:rPr>
          <w:rFonts w:cs="Arial"/>
        </w:rPr>
        <w:t xml:space="preserve">du même type </w:t>
      </w:r>
      <w:r w:rsidRPr="00D017CB">
        <w:rPr>
          <w:rFonts w:cs="Arial"/>
        </w:rPr>
        <w:t>prescrite p</w:t>
      </w:r>
      <w:r>
        <w:rPr>
          <w:rFonts w:cs="Arial"/>
        </w:rPr>
        <w:t>ar un professionnel de la santé pour pallier une incapacité à la marche.</w:t>
      </w:r>
    </w:p>
    <w:p w:rsidR="00185F8F" w:rsidRDefault="00185F8F" w:rsidP="00185F8F"/>
    <w:p w:rsidR="00185F8F" w:rsidRDefault="00185F8F" w:rsidP="00185F8F">
      <w:r>
        <w:t>Dans le contexte actuel et face aux choix qui ont été pris,</w:t>
      </w:r>
      <w:r w:rsidRPr="00DA1E3F">
        <w:t xml:space="preserve"> </w:t>
      </w:r>
      <w:r>
        <w:t>suivant les principes d’équité et de non-discrimination,</w:t>
      </w:r>
      <w:r w:rsidRPr="00DA1E3F">
        <w:t xml:space="preserve"> </w:t>
      </w:r>
      <w:r>
        <w:t>la COPHAN demande :</w:t>
      </w:r>
    </w:p>
    <w:p w:rsidR="00185F8F" w:rsidRDefault="00185F8F" w:rsidP="00185F8F"/>
    <w:p w:rsidR="00185F8F" w:rsidRDefault="00185F8F" w:rsidP="00185F8F">
      <w:pPr>
        <w:pStyle w:val="Paragraphedeliste"/>
        <w:numPr>
          <w:ilvl w:val="0"/>
          <w:numId w:val="27"/>
        </w:numPr>
      </w:pPr>
      <w:r w:rsidRPr="00FD7581">
        <w:t xml:space="preserve">que tout article </w:t>
      </w:r>
      <w:r>
        <w:t>du règlement qui ne s’applique</w:t>
      </w:r>
      <w:r w:rsidRPr="00FD7581">
        <w:t xml:space="preserve"> pas aux piétons actuellement, ne soit pas applicable lorsque la personne en AMM circule à la manière des piétons, notamment sur l</w:t>
      </w:r>
      <w:r>
        <w:t>e trottoir ou aux intersections;</w:t>
      </w:r>
    </w:p>
    <w:p w:rsidR="00185F8F" w:rsidRDefault="00185F8F" w:rsidP="00185F8F">
      <w:pPr>
        <w:pStyle w:val="Paragraphedeliste"/>
        <w:numPr>
          <w:ilvl w:val="0"/>
          <w:numId w:val="27"/>
        </w:numPr>
      </w:pPr>
      <w:r>
        <w:t>que soient réévaluées les conséquences de l’article 13 sur les possibilités de transport d’enfants</w:t>
      </w:r>
      <w:r w:rsidRPr="00A4465E">
        <w:t xml:space="preserve"> </w:t>
      </w:r>
      <w:r>
        <w:t>d’ici le 1</w:t>
      </w:r>
      <w:r w:rsidRPr="006668AD">
        <w:rPr>
          <w:vertAlign w:val="superscript"/>
        </w:rPr>
        <w:t>er</w:t>
      </w:r>
      <w:r>
        <w:t xml:space="preserve"> juin 2016;</w:t>
      </w:r>
    </w:p>
    <w:p w:rsidR="00185F8F" w:rsidRDefault="00185F8F" w:rsidP="00185F8F">
      <w:pPr>
        <w:pStyle w:val="Paragraphedeliste"/>
        <w:numPr>
          <w:ilvl w:val="0"/>
          <w:numId w:val="27"/>
        </w:numPr>
      </w:pPr>
      <w:r>
        <w:t xml:space="preserve">que le </w:t>
      </w:r>
      <w:r w:rsidRPr="00FD7581">
        <w:rPr>
          <w:rFonts w:cs="Arial"/>
        </w:rPr>
        <w:t>ministre des Transports</w:t>
      </w:r>
      <w:r w:rsidRPr="00173F1A">
        <w:t xml:space="preserve"> </w:t>
      </w:r>
      <w:r>
        <w:t>intervienne, d’ici le 1</w:t>
      </w:r>
      <w:r w:rsidRPr="006668AD">
        <w:rPr>
          <w:vertAlign w:val="superscript"/>
        </w:rPr>
        <w:t>er</w:t>
      </w:r>
      <w:r>
        <w:t xml:space="preserve"> juin 2016, auprès de son homologue de la santé et des services sociaux :</w:t>
      </w:r>
    </w:p>
    <w:p w:rsidR="00185F8F" w:rsidRPr="00FD7581" w:rsidRDefault="00185F8F" w:rsidP="00185F8F">
      <w:pPr>
        <w:pStyle w:val="Paragraphedeliste"/>
        <w:numPr>
          <w:ilvl w:val="1"/>
          <w:numId w:val="27"/>
        </w:numPr>
      </w:pPr>
      <w:r>
        <w:t>afin</w:t>
      </w:r>
      <w:r w:rsidRPr="00FD7581">
        <w:rPr>
          <w:rFonts w:cs="Arial"/>
        </w:rPr>
        <w:t xml:space="preserve"> d’évaluer et de documenter l’utilisation de systèmes d</w:t>
      </w:r>
      <w:r>
        <w:rPr>
          <w:rFonts w:cs="Arial"/>
        </w:rPr>
        <w:t>e transport d’enfants à ancrage</w:t>
      </w:r>
      <w:r w:rsidRPr="00FD7581">
        <w:rPr>
          <w:rFonts w:cs="Arial"/>
        </w:rPr>
        <w:t xml:space="preserve"> sur les chaussées et voies cyclables</w:t>
      </w:r>
      <w:r>
        <w:rPr>
          <w:rFonts w:cs="Arial"/>
        </w:rPr>
        <w:t>;</w:t>
      </w:r>
    </w:p>
    <w:p w:rsidR="00185F8F" w:rsidRDefault="00185F8F" w:rsidP="00185F8F">
      <w:pPr>
        <w:pStyle w:val="Paragraphedeliste"/>
        <w:numPr>
          <w:ilvl w:val="1"/>
          <w:numId w:val="27"/>
        </w:numPr>
      </w:pPr>
      <w:r>
        <w:t>afin de s’assurer que l’offre de système de retenue soit offerte équitablement dans toutes les régions;</w:t>
      </w:r>
    </w:p>
    <w:p w:rsidR="00185F8F" w:rsidRPr="00426A88" w:rsidRDefault="00185F8F" w:rsidP="00185F8F">
      <w:pPr>
        <w:pStyle w:val="Paragraphedeliste"/>
        <w:numPr>
          <w:ilvl w:val="0"/>
          <w:numId w:val="27"/>
        </w:numPr>
      </w:pPr>
      <w:r w:rsidRPr="00426A88">
        <w:rPr>
          <w:rFonts w:cs="Arial"/>
        </w:rPr>
        <w:t>de suspendre l’applicat</w:t>
      </w:r>
      <w:r>
        <w:rPr>
          <w:rFonts w:cs="Arial"/>
        </w:rPr>
        <w:t>ion de l’article 27 jusqu’au 1</w:t>
      </w:r>
      <w:r w:rsidRPr="00426A88">
        <w:rPr>
          <w:rFonts w:cs="Arial"/>
          <w:vertAlign w:val="superscript"/>
        </w:rPr>
        <w:t>er</w:t>
      </w:r>
      <w:r>
        <w:rPr>
          <w:rFonts w:cs="Arial"/>
        </w:rPr>
        <w:t xml:space="preserve"> </w:t>
      </w:r>
      <w:r w:rsidRPr="00426A88">
        <w:rPr>
          <w:rFonts w:cs="Arial"/>
        </w:rPr>
        <w:t>juin 2016</w:t>
      </w:r>
      <w:r>
        <w:rPr>
          <w:rFonts w:cs="Arial"/>
        </w:rPr>
        <w:t> </w:t>
      </w:r>
      <w:r w:rsidRPr="00426A88">
        <w:rPr>
          <w:rFonts w:cs="Arial"/>
        </w:rPr>
        <w:t>: afin de rejoindre ceux qui se sont proc</w:t>
      </w:r>
      <w:r>
        <w:rPr>
          <w:rFonts w:cs="Arial"/>
        </w:rPr>
        <w:t xml:space="preserve">uré l’AMM dans le réseau privé et </w:t>
      </w:r>
      <w:r w:rsidRPr="00426A88">
        <w:rPr>
          <w:rFonts w:cs="Arial"/>
        </w:rPr>
        <w:t>ceux dont l’AMM est fournie par les réseaux publics; afin de mettre au courant tous les vendeurs d’</w:t>
      </w:r>
      <w:r>
        <w:rPr>
          <w:rFonts w:cs="Arial"/>
        </w:rPr>
        <w:t>AMM au privé;</w:t>
      </w:r>
    </w:p>
    <w:p w:rsidR="00185F8F" w:rsidRDefault="00185F8F" w:rsidP="00185F8F">
      <w:pPr>
        <w:pStyle w:val="Paragraphedeliste"/>
        <w:numPr>
          <w:ilvl w:val="0"/>
          <w:numId w:val="27"/>
        </w:numPr>
      </w:pPr>
      <w:r>
        <w:t>que les fauteuils roulants manuels soient ajoutés aux appareils autorisés et qu’il y ait des éclaircissements quant aux aides à la mobilité hors des normes définies dans le projet pilote;</w:t>
      </w:r>
    </w:p>
    <w:p w:rsidR="00185F8F" w:rsidRDefault="00185F8F" w:rsidP="00185F8F">
      <w:pPr>
        <w:pStyle w:val="Paragraphedeliste"/>
        <w:numPr>
          <w:ilvl w:val="0"/>
          <w:numId w:val="27"/>
        </w:numPr>
      </w:pPr>
      <w:r>
        <w:t>que l’applicabilité du sens de la circulation soit évaluée dans le cadre de la collecte de données prévue par le projet pilote, notamment le « contresens à sens unique », tel que c’est permis pour les cyclistes lorsqu’indiqué;</w:t>
      </w:r>
    </w:p>
    <w:p w:rsidR="00185F8F" w:rsidRDefault="00185F8F" w:rsidP="00185F8F">
      <w:pPr>
        <w:pStyle w:val="Paragraphedeliste"/>
        <w:numPr>
          <w:ilvl w:val="0"/>
          <w:numId w:val="27"/>
        </w:numPr>
      </w:pPr>
      <w:r>
        <w:lastRenderedPageBreak/>
        <w:t>de suspendre l’application des articles 28, 29 et 30 pour une période d’au moins un an, afin de permettre l’appropriation des nouvelles règles par les personnes qui circulent en AMM et de permettre aux différents réseaux d’en soutenir l’application;</w:t>
      </w:r>
    </w:p>
    <w:p w:rsidR="00185F8F" w:rsidRDefault="00185F8F" w:rsidP="00185F8F">
      <w:pPr>
        <w:pStyle w:val="Paragraphedeliste"/>
        <w:numPr>
          <w:ilvl w:val="0"/>
          <w:numId w:val="27"/>
        </w:numPr>
      </w:pPr>
      <w:r>
        <w:rPr>
          <w:rFonts w:cs="Arial"/>
        </w:rPr>
        <w:t xml:space="preserve">que des activités d’information et de formation soient mises sur pied, par exemple des activités de formation et d’information durant le mois de la sécurité routière, sous la responsabilité de la brigade de sécurité de la SAAQ, conjointement avec les policiers (voir cet </w:t>
      </w:r>
      <w:hyperlink r:id="rId23" w:history="1">
        <w:r w:rsidRPr="004C58BF">
          <w:rPr>
            <w:rStyle w:val="Lienhypertexte"/>
            <w:rFonts w:cs="Arial"/>
          </w:rPr>
          <w:t>exemple</w:t>
        </w:r>
      </w:hyperlink>
      <w:r>
        <w:rPr>
          <w:rFonts w:cs="Arial"/>
        </w:rPr>
        <w:t>)</w:t>
      </w:r>
      <w:r>
        <w:t>;</w:t>
      </w:r>
    </w:p>
    <w:p w:rsidR="00185F8F" w:rsidRDefault="00185F8F" w:rsidP="00185F8F">
      <w:pPr>
        <w:pStyle w:val="Paragraphedeliste"/>
        <w:numPr>
          <w:ilvl w:val="0"/>
          <w:numId w:val="27"/>
        </w:numPr>
      </w:pPr>
      <w:r>
        <w:t>que l’enjeu de la communication fasse l’objet d’un bilan et que la collecte de données prévue au projet pilote soit l’occasion d’évaluer l’enjeu de la diffusion de l’information dans le cadre du projet pilote.</w:t>
      </w:r>
    </w:p>
    <w:p w:rsidR="00185F8F" w:rsidRPr="00D24B2C" w:rsidRDefault="00185F8F" w:rsidP="00185F8F">
      <w:r>
        <w:t>Peu importe le projet de règlement actuel, le gouvernement du Québec doit agir pour améliorer l’accessibilité des cheminements piétonniers.</w:t>
      </w:r>
      <w:r w:rsidRPr="00556EAD">
        <w:t xml:space="preserve"> </w:t>
      </w:r>
      <w:r>
        <w:t>L</w:t>
      </w:r>
      <w:r w:rsidRPr="007D1752">
        <w:t xml:space="preserve">’obtention potentielle de l’accès aux chaussées pour les personnes circulant avec une aide à la mobilité ne doit en aucun cas servir de prétexte pour un relâchement des efforts mis sur l’aménagement </w:t>
      </w:r>
      <w:r>
        <w:t xml:space="preserve">et l’entretien </w:t>
      </w:r>
      <w:r w:rsidRPr="007D1752">
        <w:t>des trottoirs</w:t>
      </w:r>
      <w:r>
        <w:t>, un enjeu qui dépasse celui de la circulation seule des personnes en AMM</w:t>
      </w:r>
      <w:r w:rsidRPr="007D1752">
        <w:t>.</w:t>
      </w:r>
    </w:p>
    <w:p w:rsidR="00185F8F" w:rsidRDefault="00185F8F" w:rsidP="00185F8F"/>
    <w:p w:rsidR="00185F8F" w:rsidRDefault="00185F8F" w:rsidP="00185F8F">
      <w:r>
        <w:t>Nous souhaitons vivement que les commentaires exprimés dans ce document soient pris en considération afin qu’à terme, le Code de la sécurité routière permette aux personnes circulant avec une AMM de le faire en toute sécurité, sans pour autant restreindre leur liberté, leur mobilité et leur participation sociale à part égale avec tous les autres piétons.</w:t>
      </w:r>
    </w:p>
    <w:p w:rsidR="002E2D7F" w:rsidRDefault="002E2D7F" w:rsidP="00185F8F"/>
    <w:sectPr w:rsidR="002E2D7F" w:rsidSect="00185F8F">
      <w:footerReference w:type="default" r:id="rId24"/>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F6" w:rsidRDefault="002A52F6" w:rsidP="00C16F0F">
      <w:r>
        <w:separator/>
      </w:r>
    </w:p>
  </w:endnote>
  <w:endnote w:type="continuationSeparator" w:id="0">
    <w:p w:rsidR="002A52F6" w:rsidRDefault="002A52F6" w:rsidP="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45" w:rsidRDefault="00202B45">
    <w:pPr>
      <w:pStyle w:val="Pieddepage"/>
      <w:jc w:val="right"/>
    </w:pPr>
  </w:p>
  <w:p w:rsidR="00202B45" w:rsidRDefault="00202B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55927"/>
      <w:docPartObj>
        <w:docPartGallery w:val="Page Numbers (Bottom of Page)"/>
        <w:docPartUnique/>
      </w:docPartObj>
    </w:sdtPr>
    <w:sdtEndPr/>
    <w:sdtContent>
      <w:p w:rsidR="00202B45" w:rsidRDefault="002A52F6">
        <w:pPr>
          <w:pStyle w:val="Pieddepage"/>
          <w:jc w:val="right"/>
        </w:pPr>
        <w:r>
          <w:fldChar w:fldCharType="begin"/>
        </w:r>
        <w:r>
          <w:instrText>PAGE   \* MERGEFORMAT</w:instrText>
        </w:r>
        <w:r>
          <w:fldChar w:fldCharType="separate"/>
        </w:r>
        <w:r w:rsidR="00202B45" w:rsidRPr="00297FF1">
          <w:rPr>
            <w:noProof/>
            <w:lang w:val="fr-FR"/>
          </w:rPr>
          <w:t>3</w:t>
        </w:r>
        <w:r>
          <w:rPr>
            <w:noProof/>
            <w:lang w:val="fr-FR"/>
          </w:rPr>
          <w:fldChar w:fldCharType="end"/>
        </w:r>
      </w:p>
    </w:sdtContent>
  </w:sdt>
  <w:p w:rsidR="00202B45" w:rsidRDefault="00202B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0716"/>
      <w:docPartObj>
        <w:docPartGallery w:val="Page Numbers (Bottom of Page)"/>
        <w:docPartUnique/>
      </w:docPartObj>
    </w:sdtPr>
    <w:sdtEndPr/>
    <w:sdtContent>
      <w:p w:rsidR="00EF09D8" w:rsidRDefault="00F724A3">
        <w:pPr>
          <w:pStyle w:val="Pieddepage"/>
          <w:jc w:val="right"/>
        </w:pPr>
        <w:r>
          <w:fldChar w:fldCharType="begin"/>
        </w:r>
        <w:r w:rsidR="00EF09D8">
          <w:instrText>PAGE   \* MERGEFORMAT</w:instrText>
        </w:r>
        <w:r>
          <w:fldChar w:fldCharType="separate"/>
        </w:r>
        <w:r w:rsidR="005C184F" w:rsidRPr="005C184F">
          <w:rPr>
            <w:noProof/>
            <w:lang w:val="fr-FR"/>
          </w:rPr>
          <w:t>10</w:t>
        </w:r>
        <w:r>
          <w:fldChar w:fldCharType="end"/>
        </w:r>
      </w:p>
    </w:sdtContent>
  </w:sdt>
  <w:p w:rsidR="00EF09D8" w:rsidRDefault="00EF09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F6" w:rsidRDefault="002A52F6" w:rsidP="00C16F0F">
      <w:r>
        <w:separator/>
      </w:r>
    </w:p>
  </w:footnote>
  <w:footnote w:type="continuationSeparator" w:id="0">
    <w:p w:rsidR="002A52F6" w:rsidRDefault="002A52F6" w:rsidP="00C16F0F">
      <w:r>
        <w:continuationSeparator/>
      </w:r>
    </w:p>
  </w:footnote>
  <w:footnote w:id="1">
    <w:p w:rsidR="00185F8F" w:rsidRDefault="00185F8F" w:rsidP="00185F8F">
      <w:pPr>
        <w:pStyle w:val="Notedebasdepage"/>
      </w:pPr>
      <w:r>
        <w:rPr>
          <w:rStyle w:val="Appelnotedebasdep"/>
        </w:rPr>
        <w:footnoteRef/>
      </w:r>
      <w:r>
        <w:t xml:space="preserve"> </w:t>
      </w:r>
      <w:hyperlink r:id="rId1" w:history="1">
        <w:r w:rsidRPr="00C8742C">
          <w:rPr>
            <w:rStyle w:val="Lienhypertexte"/>
          </w:rPr>
          <w:t>http://www.apparelyzed.com/forums/topic/5490-wheelchair-babycarrier/</w:t>
        </w:r>
      </w:hyperlink>
      <w:r>
        <w:t xml:space="preserve"> </w:t>
      </w:r>
    </w:p>
  </w:footnote>
  <w:footnote w:id="2">
    <w:p w:rsidR="00185F8F" w:rsidRDefault="00185F8F" w:rsidP="00185F8F">
      <w:pPr>
        <w:pStyle w:val="Notedebasdepage"/>
      </w:pPr>
      <w:r>
        <w:rPr>
          <w:rStyle w:val="Appelnotedebasdep"/>
        </w:rPr>
        <w:footnoteRef/>
      </w:r>
      <w:r>
        <w:t xml:space="preserve"> </w:t>
      </w:r>
      <w:hyperlink r:id="rId2" w:history="1">
        <w:r w:rsidRPr="00C8742C">
          <w:rPr>
            <w:rStyle w:val="Lienhypertexte"/>
          </w:rPr>
          <w:t>http://www.universaldesignstyle.com/cursum-baby-stroller-for-wheelchair-users/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nsid w:val="008D4655"/>
    <w:multiLevelType w:val="hybridMultilevel"/>
    <w:tmpl w:val="E6085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nsid w:val="02FD4546"/>
    <w:multiLevelType w:val="hybridMultilevel"/>
    <w:tmpl w:val="B9187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A0335F1"/>
    <w:multiLevelType w:val="hybridMultilevel"/>
    <w:tmpl w:val="38580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8">
    <w:nsid w:val="134335C8"/>
    <w:multiLevelType w:val="hybridMultilevel"/>
    <w:tmpl w:val="EF182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75A0DA0"/>
    <w:multiLevelType w:val="hybridMultilevel"/>
    <w:tmpl w:val="E8382BE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nsid w:val="1F7863BF"/>
    <w:multiLevelType w:val="hybridMultilevel"/>
    <w:tmpl w:val="93C46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972913"/>
    <w:multiLevelType w:val="hybridMultilevel"/>
    <w:tmpl w:val="DE40B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74F4907"/>
    <w:multiLevelType w:val="hybridMultilevel"/>
    <w:tmpl w:val="9528A0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91956CC"/>
    <w:multiLevelType w:val="hybridMultilevel"/>
    <w:tmpl w:val="3F5C3C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15">
    <w:nsid w:val="376277F5"/>
    <w:multiLevelType w:val="hybridMultilevel"/>
    <w:tmpl w:val="6F4AF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3A95137D"/>
    <w:multiLevelType w:val="hybridMultilevel"/>
    <w:tmpl w:val="A3046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BD476A4"/>
    <w:multiLevelType w:val="hybridMultilevel"/>
    <w:tmpl w:val="96F499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F27790D"/>
    <w:multiLevelType w:val="hybridMultilevel"/>
    <w:tmpl w:val="5EF40B8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21">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22">
    <w:nsid w:val="4C9F43C3"/>
    <w:multiLevelType w:val="hybridMultilevel"/>
    <w:tmpl w:val="660C3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EB6260A"/>
    <w:multiLevelType w:val="hybridMultilevel"/>
    <w:tmpl w:val="0A7E0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4B70253"/>
    <w:multiLevelType w:val="hybridMultilevel"/>
    <w:tmpl w:val="D422D6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51916F8"/>
    <w:multiLevelType w:val="hybridMultilevel"/>
    <w:tmpl w:val="9D1CC21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EA26E92"/>
    <w:multiLevelType w:val="hybridMultilevel"/>
    <w:tmpl w:val="28603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8"/>
  </w:num>
  <w:num w:numId="4">
    <w:abstractNumId w:val="4"/>
  </w:num>
  <w:num w:numId="5">
    <w:abstractNumId w:val="2"/>
  </w:num>
  <w:num w:numId="6">
    <w:abstractNumId w:val="7"/>
  </w:num>
  <w:num w:numId="7">
    <w:abstractNumId w:val="20"/>
  </w:num>
  <w:num w:numId="8">
    <w:abstractNumId w:val="21"/>
  </w:num>
  <w:num w:numId="9">
    <w:abstractNumId w:val="16"/>
  </w:num>
  <w:num w:numId="10">
    <w:abstractNumId w:val="24"/>
  </w:num>
  <w:num w:numId="11">
    <w:abstractNumId w:val="23"/>
  </w:num>
  <w:num w:numId="12">
    <w:abstractNumId w:val="25"/>
  </w:num>
  <w:num w:numId="13">
    <w:abstractNumId w:val="29"/>
  </w:num>
  <w:num w:numId="14">
    <w:abstractNumId w:val="14"/>
  </w:num>
  <w:num w:numId="15">
    <w:abstractNumId w:val="6"/>
  </w:num>
  <w:num w:numId="16">
    <w:abstractNumId w:val="0"/>
  </w:num>
  <w:num w:numId="17">
    <w:abstractNumId w:val="10"/>
  </w:num>
  <w:num w:numId="18">
    <w:abstractNumId w:val="3"/>
  </w:num>
  <w:num w:numId="19">
    <w:abstractNumId w:val="8"/>
  </w:num>
  <w:num w:numId="20">
    <w:abstractNumId w:val="26"/>
  </w:num>
  <w:num w:numId="21">
    <w:abstractNumId w:val="27"/>
  </w:num>
  <w:num w:numId="22">
    <w:abstractNumId w:val="5"/>
  </w:num>
  <w:num w:numId="23">
    <w:abstractNumId w:val="18"/>
  </w:num>
  <w:num w:numId="24">
    <w:abstractNumId w:val="15"/>
  </w:num>
  <w:num w:numId="25">
    <w:abstractNumId w:val="19"/>
  </w:num>
  <w:num w:numId="26">
    <w:abstractNumId w:val="22"/>
  </w:num>
  <w:num w:numId="27">
    <w:abstractNumId w:val="30"/>
  </w:num>
  <w:num w:numId="28">
    <w:abstractNumId w:val="31"/>
  </w:num>
  <w:num w:numId="29">
    <w:abstractNumId w:val="1"/>
  </w:num>
  <w:num w:numId="30">
    <w:abstractNumId w:val="13"/>
  </w:num>
  <w:num w:numId="31">
    <w:abstractNumId w:val="11"/>
  </w:num>
  <w:num w:numId="32">
    <w:abstractNumId w:val="17"/>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21"/>
    <w:rsid w:val="000013CF"/>
    <w:rsid w:val="000027A9"/>
    <w:rsid w:val="00004975"/>
    <w:rsid w:val="000073BC"/>
    <w:rsid w:val="000101AD"/>
    <w:rsid w:val="000141FA"/>
    <w:rsid w:val="0001467A"/>
    <w:rsid w:val="000148E5"/>
    <w:rsid w:val="00020787"/>
    <w:rsid w:val="000209DF"/>
    <w:rsid w:val="00025D0A"/>
    <w:rsid w:val="000307B0"/>
    <w:rsid w:val="00032D73"/>
    <w:rsid w:val="00037A8F"/>
    <w:rsid w:val="00040D2D"/>
    <w:rsid w:val="000539F7"/>
    <w:rsid w:val="00057854"/>
    <w:rsid w:val="00062877"/>
    <w:rsid w:val="0006457A"/>
    <w:rsid w:val="000658C0"/>
    <w:rsid w:val="00065E79"/>
    <w:rsid w:val="000662D8"/>
    <w:rsid w:val="00066855"/>
    <w:rsid w:val="0006743C"/>
    <w:rsid w:val="000713B5"/>
    <w:rsid w:val="000730D6"/>
    <w:rsid w:val="000779A2"/>
    <w:rsid w:val="00095CE6"/>
    <w:rsid w:val="000A1227"/>
    <w:rsid w:val="000A722D"/>
    <w:rsid w:val="000B2DD8"/>
    <w:rsid w:val="000B39F8"/>
    <w:rsid w:val="000B40A1"/>
    <w:rsid w:val="000C0719"/>
    <w:rsid w:val="000C4F0B"/>
    <w:rsid w:val="000D1D58"/>
    <w:rsid w:val="000D3784"/>
    <w:rsid w:val="000D63D7"/>
    <w:rsid w:val="000D6C7D"/>
    <w:rsid w:val="000E0317"/>
    <w:rsid w:val="000E03CD"/>
    <w:rsid w:val="000E4EA1"/>
    <w:rsid w:val="000E4EDC"/>
    <w:rsid w:val="000E6189"/>
    <w:rsid w:val="000E639A"/>
    <w:rsid w:val="000F2047"/>
    <w:rsid w:val="000F64ED"/>
    <w:rsid w:val="00104CC2"/>
    <w:rsid w:val="00105A4D"/>
    <w:rsid w:val="00110EED"/>
    <w:rsid w:val="00111F34"/>
    <w:rsid w:val="00124074"/>
    <w:rsid w:val="00126EAC"/>
    <w:rsid w:val="001306D0"/>
    <w:rsid w:val="00131081"/>
    <w:rsid w:val="001325D0"/>
    <w:rsid w:val="0013723F"/>
    <w:rsid w:val="001417B6"/>
    <w:rsid w:val="00141D87"/>
    <w:rsid w:val="00141F6A"/>
    <w:rsid w:val="00143346"/>
    <w:rsid w:val="001501F1"/>
    <w:rsid w:val="0015275C"/>
    <w:rsid w:val="001538D0"/>
    <w:rsid w:val="00154CB4"/>
    <w:rsid w:val="00155A77"/>
    <w:rsid w:val="001567DA"/>
    <w:rsid w:val="00161110"/>
    <w:rsid w:val="00162910"/>
    <w:rsid w:val="00173D36"/>
    <w:rsid w:val="00173F1A"/>
    <w:rsid w:val="00175266"/>
    <w:rsid w:val="00175F70"/>
    <w:rsid w:val="0018310F"/>
    <w:rsid w:val="00185B42"/>
    <w:rsid w:val="00185F8F"/>
    <w:rsid w:val="001914BE"/>
    <w:rsid w:val="001A0AA1"/>
    <w:rsid w:val="001A23B6"/>
    <w:rsid w:val="001A58DB"/>
    <w:rsid w:val="001A7D75"/>
    <w:rsid w:val="001A7EC9"/>
    <w:rsid w:val="001C06F9"/>
    <w:rsid w:val="001C6405"/>
    <w:rsid w:val="001C79BA"/>
    <w:rsid w:val="001C7F0C"/>
    <w:rsid w:val="001D12E5"/>
    <w:rsid w:val="001D22F1"/>
    <w:rsid w:val="001D29FB"/>
    <w:rsid w:val="001D5C99"/>
    <w:rsid w:val="001E0CB6"/>
    <w:rsid w:val="001E25D9"/>
    <w:rsid w:val="001E5BC2"/>
    <w:rsid w:val="001F226E"/>
    <w:rsid w:val="001F7ECD"/>
    <w:rsid w:val="00202B45"/>
    <w:rsid w:val="002051E6"/>
    <w:rsid w:val="002075D5"/>
    <w:rsid w:val="00207AEB"/>
    <w:rsid w:val="00213777"/>
    <w:rsid w:val="00215983"/>
    <w:rsid w:val="00217BEA"/>
    <w:rsid w:val="00217F5C"/>
    <w:rsid w:val="00222200"/>
    <w:rsid w:val="002239C1"/>
    <w:rsid w:val="002271FA"/>
    <w:rsid w:val="00230CD6"/>
    <w:rsid w:val="00233B71"/>
    <w:rsid w:val="00234F4F"/>
    <w:rsid w:val="002409CD"/>
    <w:rsid w:val="0024231C"/>
    <w:rsid w:val="0026081C"/>
    <w:rsid w:val="00262633"/>
    <w:rsid w:val="00263268"/>
    <w:rsid w:val="00270738"/>
    <w:rsid w:val="002779C4"/>
    <w:rsid w:val="002805DB"/>
    <w:rsid w:val="002844B2"/>
    <w:rsid w:val="00285380"/>
    <w:rsid w:val="0028771D"/>
    <w:rsid w:val="00287AFF"/>
    <w:rsid w:val="002903E0"/>
    <w:rsid w:val="00290AED"/>
    <w:rsid w:val="00296B51"/>
    <w:rsid w:val="00297FF1"/>
    <w:rsid w:val="002A353D"/>
    <w:rsid w:val="002A50DE"/>
    <w:rsid w:val="002A52F6"/>
    <w:rsid w:val="002B173D"/>
    <w:rsid w:val="002C0002"/>
    <w:rsid w:val="002C0A88"/>
    <w:rsid w:val="002C14FA"/>
    <w:rsid w:val="002C2276"/>
    <w:rsid w:val="002D5790"/>
    <w:rsid w:val="002D7FDF"/>
    <w:rsid w:val="002E23F7"/>
    <w:rsid w:val="002E2D7F"/>
    <w:rsid w:val="002E4CE8"/>
    <w:rsid w:val="002E4FF0"/>
    <w:rsid w:val="002F19F6"/>
    <w:rsid w:val="003035D7"/>
    <w:rsid w:val="00303CDB"/>
    <w:rsid w:val="0030403A"/>
    <w:rsid w:val="00306986"/>
    <w:rsid w:val="00307F1F"/>
    <w:rsid w:val="00321B27"/>
    <w:rsid w:val="00322C7E"/>
    <w:rsid w:val="00322FD4"/>
    <w:rsid w:val="00336E7E"/>
    <w:rsid w:val="00343477"/>
    <w:rsid w:val="00344CAB"/>
    <w:rsid w:val="00345273"/>
    <w:rsid w:val="00351411"/>
    <w:rsid w:val="00351F3C"/>
    <w:rsid w:val="003539D8"/>
    <w:rsid w:val="00353D0C"/>
    <w:rsid w:val="003654D9"/>
    <w:rsid w:val="00372839"/>
    <w:rsid w:val="003728FF"/>
    <w:rsid w:val="00376CFA"/>
    <w:rsid w:val="003816A3"/>
    <w:rsid w:val="003853AD"/>
    <w:rsid w:val="003870BA"/>
    <w:rsid w:val="00387150"/>
    <w:rsid w:val="00387B2D"/>
    <w:rsid w:val="0039141D"/>
    <w:rsid w:val="00394FA4"/>
    <w:rsid w:val="00396EAC"/>
    <w:rsid w:val="003A03BB"/>
    <w:rsid w:val="003A2E1E"/>
    <w:rsid w:val="003A3766"/>
    <w:rsid w:val="003A5782"/>
    <w:rsid w:val="003B0C55"/>
    <w:rsid w:val="003B43CB"/>
    <w:rsid w:val="003B774C"/>
    <w:rsid w:val="003C2F4A"/>
    <w:rsid w:val="003C449A"/>
    <w:rsid w:val="003C487B"/>
    <w:rsid w:val="003C4B1D"/>
    <w:rsid w:val="003C5ABB"/>
    <w:rsid w:val="003C67A1"/>
    <w:rsid w:val="003C7D54"/>
    <w:rsid w:val="003D6732"/>
    <w:rsid w:val="003E1F37"/>
    <w:rsid w:val="003E49D8"/>
    <w:rsid w:val="003F01DA"/>
    <w:rsid w:val="003F19BF"/>
    <w:rsid w:val="003F1DDE"/>
    <w:rsid w:val="003F6237"/>
    <w:rsid w:val="003F7FE6"/>
    <w:rsid w:val="004040AE"/>
    <w:rsid w:val="00404124"/>
    <w:rsid w:val="004049EB"/>
    <w:rsid w:val="00405A8A"/>
    <w:rsid w:val="00406EE3"/>
    <w:rsid w:val="0041492B"/>
    <w:rsid w:val="0041518C"/>
    <w:rsid w:val="004165D3"/>
    <w:rsid w:val="00416B39"/>
    <w:rsid w:val="00416BCD"/>
    <w:rsid w:val="00424004"/>
    <w:rsid w:val="004253A0"/>
    <w:rsid w:val="00425948"/>
    <w:rsid w:val="00426A88"/>
    <w:rsid w:val="00430EEC"/>
    <w:rsid w:val="00432D0F"/>
    <w:rsid w:val="004349D7"/>
    <w:rsid w:val="00434E4C"/>
    <w:rsid w:val="004365C4"/>
    <w:rsid w:val="00436EC0"/>
    <w:rsid w:val="00442C2C"/>
    <w:rsid w:val="0044729E"/>
    <w:rsid w:val="004500F3"/>
    <w:rsid w:val="00454C23"/>
    <w:rsid w:val="00454F4E"/>
    <w:rsid w:val="0046010A"/>
    <w:rsid w:val="00463C23"/>
    <w:rsid w:val="004708A4"/>
    <w:rsid w:val="004722AE"/>
    <w:rsid w:val="004804E7"/>
    <w:rsid w:val="00482C8F"/>
    <w:rsid w:val="00491CCD"/>
    <w:rsid w:val="004926C9"/>
    <w:rsid w:val="00493FC3"/>
    <w:rsid w:val="00494E60"/>
    <w:rsid w:val="004A09A9"/>
    <w:rsid w:val="004A1D62"/>
    <w:rsid w:val="004A52C5"/>
    <w:rsid w:val="004A5424"/>
    <w:rsid w:val="004B340E"/>
    <w:rsid w:val="004B6FD7"/>
    <w:rsid w:val="004B7934"/>
    <w:rsid w:val="004C58BF"/>
    <w:rsid w:val="004C6663"/>
    <w:rsid w:val="004D14FB"/>
    <w:rsid w:val="004D72D0"/>
    <w:rsid w:val="004E7620"/>
    <w:rsid w:val="004E7E1B"/>
    <w:rsid w:val="004F3F1C"/>
    <w:rsid w:val="004F582F"/>
    <w:rsid w:val="004F63C5"/>
    <w:rsid w:val="00501889"/>
    <w:rsid w:val="00502221"/>
    <w:rsid w:val="00510782"/>
    <w:rsid w:val="0051255D"/>
    <w:rsid w:val="005142B0"/>
    <w:rsid w:val="00514381"/>
    <w:rsid w:val="00514B45"/>
    <w:rsid w:val="00520ADA"/>
    <w:rsid w:val="00524ED3"/>
    <w:rsid w:val="005275EC"/>
    <w:rsid w:val="00532CBE"/>
    <w:rsid w:val="00536C1F"/>
    <w:rsid w:val="005373AA"/>
    <w:rsid w:val="00537FBD"/>
    <w:rsid w:val="00543944"/>
    <w:rsid w:val="00556EAD"/>
    <w:rsid w:val="0057017B"/>
    <w:rsid w:val="005720FB"/>
    <w:rsid w:val="00572C08"/>
    <w:rsid w:val="00572DE8"/>
    <w:rsid w:val="00573C81"/>
    <w:rsid w:val="00576BAF"/>
    <w:rsid w:val="0057753F"/>
    <w:rsid w:val="005828C1"/>
    <w:rsid w:val="00582E64"/>
    <w:rsid w:val="00586883"/>
    <w:rsid w:val="00593A5B"/>
    <w:rsid w:val="00595BA4"/>
    <w:rsid w:val="00595F94"/>
    <w:rsid w:val="005A3A61"/>
    <w:rsid w:val="005B1418"/>
    <w:rsid w:val="005C0285"/>
    <w:rsid w:val="005C184F"/>
    <w:rsid w:val="005C43F0"/>
    <w:rsid w:val="005D2D7C"/>
    <w:rsid w:val="005D3CB9"/>
    <w:rsid w:val="005E170D"/>
    <w:rsid w:val="005E1853"/>
    <w:rsid w:val="005E4C1D"/>
    <w:rsid w:val="005F2EC6"/>
    <w:rsid w:val="005F3A91"/>
    <w:rsid w:val="005F5068"/>
    <w:rsid w:val="005F6169"/>
    <w:rsid w:val="005F73F4"/>
    <w:rsid w:val="005F79C1"/>
    <w:rsid w:val="00602A99"/>
    <w:rsid w:val="00610CC0"/>
    <w:rsid w:val="00611F7D"/>
    <w:rsid w:val="0061443F"/>
    <w:rsid w:val="00614F08"/>
    <w:rsid w:val="0061701A"/>
    <w:rsid w:val="00623237"/>
    <w:rsid w:val="00623C0A"/>
    <w:rsid w:val="006258D5"/>
    <w:rsid w:val="006342F4"/>
    <w:rsid w:val="00635610"/>
    <w:rsid w:val="0063765F"/>
    <w:rsid w:val="0064319B"/>
    <w:rsid w:val="00647828"/>
    <w:rsid w:val="00653566"/>
    <w:rsid w:val="00653CDB"/>
    <w:rsid w:val="006668AD"/>
    <w:rsid w:val="0067080B"/>
    <w:rsid w:val="00670BC3"/>
    <w:rsid w:val="006716EF"/>
    <w:rsid w:val="00672E3D"/>
    <w:rsid w:val="006802E0"/>
    <w:rsid w:val="00684147"/>
    <w:rsid w:val="0068419D"/>
    <w:rsid w:val="0069049A"/>
    <w:rsid w:val="00692BF9"/>
    <w:rsid w:val="00693867"/>
    <w:rsid w:val="006972FA"/>
    <w:rsid w:val="006A2623"/>
    <w:rsid w:val="006A78C3"/>
    <w:rsid w:val="006B13D1"/>
    <w:rsid w:val="006C4F11"/>
    <w:rsid w:val="006C6A3C"/>
    <w:rsid w:val="006D0C43"/>
    <w:rsid w:val="006D1310"/>
    <w:rsid w:val="006D6DD8"/>
    <w:rsid w:val="006D7694"/>
    <w:rsid w:val="006E0F89"/>
    <w:rsid w:val="006E38B1"/>
    <w:rsid w:val="006F19BE"/>
    <w:rsid w:val="006F31F4"/>
    <w:rsid w:val="006F5687"/>
    <w:rsid w:val="006F60F1"/>
    <w:rsid w:val="007007E2"/>
    <w:rsid w:val="007100D3"/>
    <w:rsid w:val="00715EFB"/>
    <w:rsid w:val="00741498"/>
    <w:rsid w:val="00741B35"/>
    <w:rsid w:val="0075463A"/>
    <w:rsid w:val="007563E8"/>
    <w:rsid w:val="0076042E"/>
    <w:rsid w:val="00765A35"/>
    <w:rsid w:val="00770D11"/>
    <w:rsid w:val="00772EE4"/>
    <w:rsid w:val="00776780"/>
    <w:rsid w:val="00777804"/>
    <w:rsid w:val="0078195F"/>
    <w:rsid w:val="00783C8C"/>
    <w:rsid w:val="00785781"/>
    <w:rsid w:val="00791E35"/>
    <w:rsid w:val="0079322D"/>
    <w:rsid w:val="00793603"/>
    <w:rsid w:val="007937FE"/>
    <w:rsid w:val="007969F4"/>
    <w:rsid w:val="007A4B7D"/>
    <w:rsid w:val="007A680E"/>
    <w:rsid w:val="007A76AD"/>
    <w:rsid w:val="007B141A"/>
    <w:rsid w:val="007B574E"/>
    <w:rsid w:val="007C2B1F"/>
    <w:rsid w:val="007C74E5"/>
    <w:rsid w:val="007C79DB"/>
    <w:rsid w:val="007D5B2E"/>
    <w:rsid w:val="007E1C8C"/>
    <w:rsid w:val="00803567"/>
    <w:rsid w:val="00803F28"/>
    <w:rsid w:val="008132F5"/>
    <w:rsid w:val="0081477D"/>
    <w:rsid w:val="00825975"/>
    <w:rsid w:val="00826987"/>
    <w:rsid w:val="008277ED"/>
    <w:rsid w:val="00834076"/>
    <w:rsid w:val="008405A6"/>
    <w:rsid w:val="00842C3C"/>
    <w:rsid w:val="008435C7"/>
    <w:rsid w:val="008460EC"/>
    <w:rsid w:val="00846CB0"/>
    <w:rsid w:val="00860E78"/>
    <w:rsid w:val="0086617D"/>
    <w:rsid w:val="00866B94"/>
    <w:rsid w:val="0087799C"/>
    <w:rsid w:val="00882FEC"/>
    <w:rsid w:val="00885472"/>
    <w:rsid w:val="00885987"/>
    <w:rsid w:val="00890F4B"/>
    <w:rsid w:val="0089465D"/>
    <w:rsid w:val="00894BEE"/>
    <w:rsid w:val="0089518A"/>
    <w:rsid w:val="00896254"/>
    <w:rsid w:val="008A2EAA"/>
    <w:rsid w:val="008A5850"/>
    <w:rsid w:val="008A7E4B"/>
    <w:rsid w:val="008B0E0B"/>
    <w:rsid w:val="008B40DD"/>
    <w:rsid w:val="008B494F"/>
    <w:rsid w:val="008B4E77"/>
    <w:rsid w:val="008B5E0C"/>
    <w:rsid w:val="008B712E"/>
    <w:rsid w:val="008C2330"/>
    <w:rsid w:val="008C3BEA"/>
    <w:rsid w:val="008C460B"/>
    <w:rsid w:val="008D0967"/>
    <w:rsid w:val="008D15B9"/>
    <w:rsid w:val="008D3EEA"/>
    <w:rsid w:val="008D3F74"/>
    <w:rsid w:val="008D58CD"/>
    <w:rsid w:val="008D64EC"/>
    <w:rsid w:val="008E1F9F"/>
    <w:rsid w:val="008E70EA"/>
    <w:rsid w:val="008F1B0B"/>
    <w:rsid w:val="008F3A43"/>
    <w:rsid w:val="008F455F"/>
    <w:rsid w:val="0090189D"/>
    <w:rsid w:val="00902134"/>
    <w:rsid w:val="00902672"/>
    <w:rsid w:val="00902BD0"/>
    <w:rsid w:val="00903548"/>
    <w:rsid w:val="00904261"/>
    <w:rsid w:val="00904E10"/>
    <w:rsid w:val="0090509B"/>
    <w:rsid w:val="009065B9"/>
    <w:rsid w:val="00911135"/>
    <w:rsid w:val="00921F13"/>
    <w:rsid w:val="00922653"/>
    <w:rsid w:val="009327E9"/>
    <w:rsid w:val="009336AE"/>
    <w:rsid w:val="009349A5"/>
    <w:rsid w:val="00935385"/>
    <w:rsid w:val="00941970"/>
    <w:rsid w:val="00942764"/>
    <w:rsid w:val="0094608F"/>
    <w:rsid w:val="0095301C"/>
    <w:rsid w:val="00954153"/>
    <w:rsid w:val="00957B75"/>
    <w:rsid w:val="009615CC"/>
    <w:rsid w:val="00963C16"/>
    <w:rsid w:val="009716AC"/>
    <w:rsid w:val="009730CA"/>
    <w:rsid w:val="0097362D"/>
    <w:rsid w:val="00974F0C"/>
    <w:rsid w:val="0097507B"/>
    <w:rsid w:val="0097536E"/>
    <w:rsid w:val="009815D2"/>
    <w:rsid w:val="0098455F"/>
    <w:rsid w:val="00990DAE"/>
    <w:rsid w:val="0099510C"/>
    <w:rsid w:val="009954C7"/>
    <w:rsid w:val="009A1018"/>
    <w:rsid w:val="009A286D"/>
    <w:rsid w:val="009A419A"/>
    <w:rsid w:val="009B11F7"/>
    <w:rsid w:val="009B340C"/>
    <w:rsid w:val="009C1A17"/>
    <w:rsid w:val="009C1ACB"/>
    <w:rsid w:val="009C1F4B"/>
    <w:rsid w:val="009C26EC"/>
    <w:rsid w:val="009C5076"/>
    <w:rsid w:val="009C5866"/>
    <w:rsid w:val="009D0DCE"/>
    <w:rsid w:val="009D1CA1"/>
    <w:rsid w:val="009D794C"/>
    <w:rsid w:val="009E2752"/>
    <w:rsid w:val="009F00CC"/>
    <w:rsid w:val="009F18C5"/>
    <w:rsid w:val="009F730F"/>
    <w:rsid w:val="00A01879"/>
    <w:rsid w:val="00A02309"/>
    <w:rsid w:val="00A05D6A"/>
    <w:rsid w:val="00A10CF7"/>
    <w:rsid w:val="00A11305"/>
    <w:rsid w:val="00A226DA"/>
    <w:rsid w:val="00A24FCE"/>
    <w:rsid w:val="00A30551"/>
    <w:rsid w:val="00A308AB"/>
    <w:rsid w:val="00A3177A"/>
    <w:rsid w:val="00A35BD4"/>
    <w:rsid w:val="00A41516"/>
    <w:rsid w:val="00A43741"/>
    <w:rsid w:val="00A43C46"/>
    <w:rsid w:val="00A4465E"/>
    <w:rsid w:val="00A45F89"/>
    <w:rsid w:val="00A52658"/>
    <w:rsid w:val="00A55DF3"/>
    <w:rsid w:val="00A55E6A"/>
    <w:rsid w:val="00A57DB0"/>
    <w:rsid w:val="00A60661"/>
    <w:rsid w:val="00A60B95"/>
    <w:rsid w:val="00A64C27"/>
    <w:rsid w:val="00A65097"/>
    <w:rsid w:val="00A7028E"/>
    <w:rsid w:val="00A70BC1"/>
    <w:rsid w:val="00A854A1"/>
    <w:rsid w:val="00A90E4E"/>
    <w:rsid w:val="00A93D1A"/>
    <w:rsid w:val="00A95D8A"/>
    <w:rsid w:val="00A96CC9"/>
    <w:rsid w:val="00AA1270"/>
    <w:rsid w:val="00AA48C2"/>
    <w:rsid w:val="00AA4A48"/>
    <w:rsid w:val="00AB10B8"/>
    <w:rsid w:val="00AB4F79"/>
    <w:rsid w:val="00AB52E0"/>
    <w:rsid w:val="00AC0641"/>
    <w:rsid w:val="00AC457A"/>
    <w:rsid w:val="00AC4EB6"/>
    <w:rsid w:val="00AC6286"/>
    <w:rsid w:val="00AD3BA2"/>
    <w:rsid w:val="00AE373F"/>
    <w:rsid w:val="00AE43E5"/>
    <w:rsid w:val="00AF137D"/>
    <w:rsid w:val="00AF4773"/>
    <w:rsid w:val="00B003E9"/>
    <w:rsid w:val="00B040AA"/>
    <w:rsid w:val="00B05214"/>
    <w:rsid w:val="00B054AB"/>
    <w:rsid w:val="00B07BB6"/>
    <w:rsid w:val="00B1030A"/>
    <w:rsid w:val="00B12D7F"/>
    <w:rsid w:val="00B1404A"/>
    <w:rsid w:val="00B2042F"/>
    <w:rsid w:val="00B2296E"/>
    <w:rsid w:val="00B23F6C"/>
    <w:rsid w:val="00B27019"/>
    <w:rsid w:val="00B349DC"/>
    <w:rsid w:val="00B401D3"/>
    <w:rsid w:val="00B40F8D"/>
    <w:rsid w:val="00B412BB"/>
    <w:rsid w:val="00B519D8"/>
    <w:rsid w:val="00B5490F"/>
    <w:rsid w:val="00B55D09"/>
    <w:rsid w:val="00B62D81"/>
    <w:rsid w:val="00B63A8A"/>
    <w:rsid w:val="00B713E2"/>
    <w:rsid w:val="00B807A4"/>
    <w:rsid w:val="00B93066"/>
    <w:rsid w:val="00B969A5"/>
    <w:rsid w:val="00BA1EBA"/>
    <w:rsid w:val="00BB137A"/>
    <w:rsid w:val="00BB6E5B"/>
    <w:rsid w:val="00BB7D03"/>
    <w:rsid w:val="00BC1B90"/>
    <w:rsid w:val="00BC1C6C"/>
    <w:rsid w:val="00BC627A"/>
    <w:rsid w:val="00BC6514"/>
    <w:rsid w:val="00BC67D2"/>
    <w:rsid w:val="00BD1ADF"/>
    <w:rsid w:val="00BD1DB8"/>
    <w:rsid w:val="00BD1F25"/>
    <w:rsid w:val="00BD4115"/>
    <w:rsid w:val="00BD6D48"/>
    <w:rsid w:val="00BE12BB"/>
    <w:rsid w:val="00BE599F"/>
    <w:rsid w:val="00BE708B"/>
    <w:rsid w:val="00BF0C13"/>
    <w:rsid w:val="00BF1090"/>
    <w:rsid w:val="00BF21EF"/>
    <w:rsid w:val="00BF65BE"/>
    <w:rsid w:val="00BF6DB6"/>
    <w:rsid w:val="00C036AB"/>
    <w:rsid w:val="00C05B05"/>
    <w:rsid w:val="00C10A7C"/>
    <w:rsid w:val="00C11933"/>
    <w:rsid w:val="00C16F0F"/>
    <w:rsid w:val="00C17467"/>
    <w:rsid w:val="00C22532"/>
    <w:rsid w:val="00C23926"/>
    <w:rsid w:val="00C23B9E"/>
    <w:rsid w:val="00C23D50"/>
    <w:rsid w:val="00C27587"/>
    <w:rsid w:val="00C30B74"/>
    <w:rsid w:val="00C34CC4"/>
    <w:rsid w:val="00C35E63"/>
    <w:rsid w:val="00C4080E"/>
    <w:rsid w:val="00C435A2"/>
    <w:rsid w:val="00C43A19"/>
    <w:rsid w:val="00C45621"/>
    <w:rsid w:val="00C45ED5"/>
    <w:rsid w:val="00C63251"/>
    <w:rsid w:val="00C64004"/>
    <w:rsid w:val="00C70B4A"/>
    <w:rsid w:val="00C7573D"/>
    <w:rsid w:val="00C822A1"/>
    <w:rsid w:val="00C919C2"/>
    <w:rsid w:val="00C930C5"/>
    <w:rsid w:val="00C94939"/>
    <w:rsid w:val="00C95B93"/>
    <w:rsid w:val="00CA02BF"/>
    <w:rsid w:val="00CA185F"/>
    <w:rsid w:val="00CA4856"/>
    <w:rsid w:val="00CB42CB"/>
    <w:rsid w:val="00CB5DB0"/>
    <w:rsid w:val="00CB6483"/>
    <w:rsid w:val="00CB698D"/>
    <w:rsid w:val="00CB71D9"/>
    <w:rsid w:val="00CC025F"/>
    <w:rsid w:val="00CC16A3"/>
    <w:rsid w:val="00CC2C57"/>
    <w:rsid w:val="00CC5AB6"/>
    <w:rsid w:val="00CC5CBA"/>
    <w:rsid w:val="00CC71DC"/>
    <w:rsid w:val="00CD5713"/>
    <w:rsid w:val="00CD5F7D"/>
    <w:rsid w:val="00CE1050"/>
    <w:rsid w:val="00CE5305"/>
    <w:rsid w:val="00CE7206"/>
    <w:rsid w:val="00CE7243"/>
    <w:rsid w:val="00CF31EF"/>
    <w:rsid w:val="00CF3746"/>
    <w:rsid w:val="00D017CB"/>
    <w:rsid w:val="00D03129"/>
    <w:rsid w:val="00D035AB"/>
    <w:rsid w:val="00D05B8B"/>
    <w:rsid w:val="00D14593"/>
    <w:rsid w:val="00D17836"/>
    <w:rsid w:val="00D23147"/>
    <w:rsid w:val="00D23269"/>
    <w:rsid w:val="00D24540"/>
    <w:rsid w:val="00D247D5"/>
    <w:rsid w:val="00D24B2C"/>
    <w:rsid w:val="00D24ED5"/>
    <w:rsid w:val="00D25345"/>
    <w:rsid w:val="00D25A1E"/>
    <w:rsid w:val="00D26F0A"/>
    <w:rsid w:val="00D3402F"/>
    <w:rsid w:val="00D3785E"/>
    <w:rsid w:val="00D3788F"/>
    <w:rsid w:val="00D403F5"/>
    <w:rsid w:val="00D417AD"/>
    <w:rsid w:val="00D438EE"/>
    <w:rsid w:val="00D46B69"/>
    <w:rsid w:val="00D53BC4"/>
    <w:rsid w:val="00D548EE"/>
    <w:rsid w:val="00D5513E"/>
    <w:rsid w:val="00D57AE8"/>
    <w:rsid w:val="00D65ADB"/>
    <w:rsid w:val="00D6718F"/>
    <w:rsid w:val="00D70919"/>
    <w:rsid w:val="00D76556"/>
    <w:rsid w:val="00D777C2"/>
    <w:rsid w:val="00D81E5B"/>
    <w:rsid w:val="00D841CB"/>
    <w:rsid w:val="00D91014"/>
    <w:rsid w:val="00D9276E"/>
    <w:rsid w:val="00D96461"/>
    <w:rsid w:val="00D96812"/>
    <w:rsid w:val="00D979A9"/>
    <w:rsid w:val="00DA1E3F"/>
    <w:rsid w:val="00DA22B5"/>
    <w:rsid w:val="00DA2AFE"/>
    <w:rsid w:val="00DB0C17"/>
    <w:rsid w:val="00DB3954"/>
    <w:rsid w:val="00DB532C"/>
    <w:rsid w:val="00DC0FDD"/>
    <w:rsid w:val="00DC4B13"/>
    <w:rsid w:val="00DC57C8"/>
    <w:rsid w:val="00DD5AD8"/>
    <w:rsid w:val="00DF5960"/>
    <w:rsid w:val="00DF61A8"/>
    <w:rsid w:val="00DF61C0"/>
    <w:rsid w:val="00DF71F3"/>
    <w:rsid w:val="00DF791E"/>
    <w:rsid w:val="00E02D5C"/>
    <w:rsid w:val="00E123DB"/>
    <w:rsid w:val="00E12DCF"/>
    <w:rsid w:val="00E167C7"/>
    <w:rsid w:val="00E179A3"/>
    <w:rsid w:val="00E21B8D"/>
    <w:rsid w:val="00E21FA6"/>
    <w:rsid w:val="00E22EFD"/>
    <w:rsid w:val="00E27CB0"/>
    <w:rsid w:val="00E31317"/>
    <w:rsid w:val="00E32831"/>
    <w:rsid w:val="00E408D0"/>
    <w:rsid w:val="00E45F24"/>
    <w:rsid w:val="00E61C7A"/>
    <w:rsid w:val="00E6673C"/>
    <w:rsid w:val="00E727D5"/>
    <w:rsid w:val="00E77921"/>
    <w:rsid w:val="00E77F18"/>
    <w:rsid w:val="00E82015"/>
    <w:rsid w:val="00E828E5"/>
    <w:rsid w:val="00E85F47"/>
    <w:rsid w:val="00E869B0"/>
    <w:rsid w:val="00E87240"/>
    <w:rsid w:val="00E87799"/>
    <w:rsid w:val="00E90CB0"/>
    <w:rsid w:val="00E919F7"/>
    <w:rsid w:val="00E934AE"/>
    <w:rsid w:val="00E9386A"/>
    <w:rsid w:val="00E93A7E"/>
    <w:rsid w:val="00E95B95"/>
    <w:rsid w:val="00E9655F"/>
    <w:rsid w:val="00EA16B0"/>
    <w:rsid w:val="00EA2E94"/>
    <w:rsid w:val="00EA31A2"/>
    <w:rsid w:val="00EA36D4"/>
    <w:rsid w:val="00EA3A72"/>
    <w:rsid w:val="00EA40DF"/>
    <w:rsid w:val="00EB1D93"/>
    <w:rsid w:val="00EB4213"/>
    <w:rsid w:val="00EB4556"/>
    <w:rsid w:val="00EB5796"/>
    <w:rsid w:val="00EB72CF"/>
    <w:rsid w:val="00EC2E3A"/>
    <w:rsid w:val="00EC6425"/>
    <w:rsid w:val="00EE1F86"/>
    <w:rsid w:val="00EE790C"/>
    <w:rsid w:val="00EF09D8"/>
    <w:rsid w:val="00EF3E26"/>
    <w:rsid w:val="00EF541B"/>
    <w:rsid w:val="00EF7981"/>
    <w:rsid w:val="00F05847"/>
    <w:rsid w:val="00F0747A"/>
    <w:rsid w:val="00F146F6"/>
    <w:rsid w:val="00F22154"/>
    <w:rsid w:val="00F22775"/>
    <w:rsid w:val="00F27FCB"/>
    <w:rsid w:val="00F3025E"/>
    <w:rsid w:val="00F3225D"/>
    <w:rsid w:val="00F42656"/>
    <w:rsid w:val="00F43F29"/>
    <w:rsid w:val="00F5281C"/>
    <w:rsid w:val="00F52FAD"/>
    <w:rsid w:val="00F55AAB"/>
    <w:rsid w:val="00F55E8C"/>
    <w:rsid w:val="00F5726C"/>
    <w:rsid w:val="00F578EE"/>
    <w:rsid w:val="00F66F50"/>
    <w:rsid w:val="00F7017E"/>
    <w:rsid w:val="00F708A5"/>
    <w:rsid w:val="00F7207A"/>
    <w:rsid w:val="00F721BE"/>
    <w:rsid w:val="00F721C8"/>
    <w:rsid w:val="00F724A3"/>
    <w:rsid w:val="00F75149"/>
    <w:rsid w:val="00F7608B"/>
    <w:rsid w:val="00F83DF1"/>
    <w:rsid w:val="00F84AC9"/>
    <w:rsid w:val="00F86AC0"/>
    <w:rsid w:val="00F87803"/>
    <w:rsid w:val="00F91D40"/>
    <w:rsid w:val="00F92CEE"/>
    <w:rsid w:val="00F9351D"/>
    <w:rsid w:val="00F95EC1"/>
    <w:rsid w:val="00FB57DB"/>
    <w:rsid w:val="00FB6A68"/>
    <w:rsid w:val="00FB6DE2"/>
    <w:rsid w:val="00FC0D7E"/>
    <w:rsid w:val="00FC10CE"/>
    <w:rsid w:val="00FC5844"/>
    <w:rsid w:val="00FD1D82"/>
    <w:rsid w:val="00FD2D36"/>
    <w:rsid w:val="00FD3301"/>
    <w:rsid w:val="00FD7581"/>
    <w:rsid w:val="00FD770C"/>
    <w:rsid w:val="00FE00E8"/>
    <w:rsid w:val="00FE73C1"/>
    <w:rsid w:val="00FF2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185F8F"/>
    <w:pPr>
      <w:keepNext/>
      <w:keepLines/>
      <w:outlineLvl w:val="0"/>
    </w:pPr>
    <w:rPr>
      <w:rFonts w:eastAsia="Times New Roman"/>
      <w:b/>
      <w:bCs/>
      <w:color w:val="244061" w:themeColor="accent1" w:themeShade="80"/>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D57AE8"/>
    <w:pPr>
      <w:keepNext/>
      <w:keepLines/>
      <w:spacing w:before="200"/>
      <w:ind w:left="708"/>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85F8F"/>
    <w:rPr>
      <w:rFonts w:ascii="Arial" w:eastAsia="Times New Roman" w:hAnsi="Arial"/>
      <w:b/>
      <w:bCs/>
      <w:color w:val="244061" w:themeColor="accent1" w:themeShade="80"/>
      <w:sz w:val="36"/>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D57AE8"/>
    <w:rPr>
      <w:rFonts w:ascii="Arial" w:eastAsia="Times New Roman" w:hAnsi="Arial"/>
      <w:b/>
      <w:bCs/>
      <w:sz w:val="24"/>
      <w:szCs w:val="24"/>
      <w:lang w:val="fr-FR"/>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eastAsia="Times New Roman"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AB10B8"/>
    <w:pPr>
      <w:spacing w:after="200" w:line="276" w:lineRule="auto"/>
      <w:ind w:left="720"/>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eastAsia="Times New Roman"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97507B"/>
    <w:pPr>
      <w:spacing w:after="100"/>
      <w:ind w:left="240"/>
    </w:pPr>
    <w:rPr>
      <w:b/>
    </w:rPr>
  </w:style>
  <w:style w:type="paragraph" w:styleId="TM1">
    <w:name w:val="toc 1"/>
    <w:basedOn w:val="Normal"/>
    <w:next w:val="Normal"/>
    <w:autoRedefine/>
    <w:uiPriority w:val="39"/>
    <w:rsid w:val="00202B45"/>
    <w:pPr>
      <w:tabs>
        <w:tab w:val="right" w:leader="dot" w:pos="8630"/>
      </w:tabs>
      <w:spacing w:before="120" w:line="360" w:lineRule="auto"/>
    </w:pPr>
    <w:rPr>
      <w:b/>
      <w:caps/>
    </w:rPr>
  </w:style>
  <w:style w:type="paragraph" w:styleId="TM3">
    <w:name w:val="toc 3"/>
    <w:basedOn w:val="Normal"/>
    <w:next w:val="Normal"/>
    <w:autoRedefine/>
    <w:uiPriority w:val="3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eastAsia="Times New Roman"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eastAsia="Times New Roman"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eastAsia="Times New Roman"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eastAsia="Times New Roman" w:hAnsi="Arial" w:cs="Times New Roman"/>
      <w:b/>
      <w:bCs/>
      <w:color w:val="000000"/>
      <w:sz w:val="20"/>
      <w:szCs w:val="20"/>
      <w:lang w:eastAsia="fr-CA"/>
    </w:rPr>
  </w:style>
  <w:style w:type="paragraph" w:styleId="Listepuces">
    <w:name w:val="List Bullet"/>
    <w:basedOn w:val="Normal"/>
    <w:uiPriority w:val="99"/>
    <w:rsid w:val="0018310F"/>
    <w:pPr>
      <w:numPr>
        <w:numId w:val="15"/>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39"/>
    <w:rsid w:val="00593A5B"/>
    <w:pPr>
      <w:spacing w:after="100"/>
      <w:ind w:left="720"/>
    </w:pPr>
  </w:style>
  <w:style w:type="character" w:customStyle="1" w:styleId="eopscx253999025">
    <w:name w:val="eop scx253999025"/>
    <w:basedOn w:val="Policepardfaut"/>
    <w:rsid w:val="00A90E4E"/>
  </w:style>
  <w:style w:type="character" w:customStyle="1" w:styleId="normaltextrunscx253999025">
    <w:name w:val="normaltextrun scx253999025"/>
    <w:basedOn w:val="Policepardfaut"/>
    <w:rsid w:val="004165D3"/>
  </w:style>
  <w:style w:type="paragraph" w:styleId="Explorateurdedocuments">
    <w:name w:val="Document Map"/>
    <w:basedOn w:val="Normal"/>
    <w:link w:val="ExplorateurdedocumentsCar"/>
    <w:uiPriority w:val="99"/>
    <w:semiHidden/>
    <w:unhideWhenUsed/>
    <w:rsid w:val="00185F8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85F8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185F8F"/>
    <w:pPr>
      <w:keepNext/>
      <w:keepLines/>
      <w:outlineLvl w:val="0"/>
    </w:pPr>
    <w:rPr>
      <w:rFonts w:eastAsia="Times New Roman"/>
      <w:b/>
      <w:bCs/>
      <w:color w:val="244061" w:themeColor="accent1" w:themeShade="80"/>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D57AE8"/>
    <w:pPr>
      <w:keepNext/>
      <w:keepLines/>
      <w:spacing w:before="200"/>
      <w:ind w:left="708"/>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85F8F"/>
    <w:rPr>
      <w:rFonts w:ascii="Arial" w:eastAsia="Times New Roman" w:hAnsi="Arial"/>
      <w:b/>
      <w:bCs/>
      <w:color w:val="244061" w:themeColor="accent1" w:themeShade="80"/>
      <w:sz w:val="36"/>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D57AE8"/>
    <w:rPr>
      <w:rFonts w:ascii="Arial" w:eastAsia="Times New Roman" w:hAnsi="Arial"/>
      <w:b/>
      <w:bCs/>
      <w:sz w:val="24"/>
      <w:szCs w:val="24"/>
      <w:lang w:val="fr-FR"/>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eastAsia="Times New Roman"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AB10B8"/>
    <w:pPr>
      <w:spacing w:after="200" w:line="276" w:lineRule="auto"/>
      <w:ind w:left="720"/>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eastAsia="Times New Roman"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97507B"/>
    <w:pPr>
      <w:spacing w:after="100"/>
      <w:ind w:left="240"/>
    </w:pPr>
    <w:rPr>
      <w:b/>
    </w:rPr>
  </w:style>
  <w:style w:type="paragraph" w:styleId="TM1">
    <w:name w:val="toc 1"/>
    <w:basedOn w:val="Normal"/>
    <w:next w:val="Normal"/>
    <w:autoRedefine/>
    <w:uiPriority w:val="39"/>
    <w:rsid w:val="00202B45"/>
    <w:pPr>
      <w:tabs>
        <w:tab w:val="right" w:leader="dot" w:pos="8630"/>
      </w:tabs>
      <w:spacing w:before="120" w:line="360" w:lineRule="auto"/>
    </w:pPr>
    <w:rPr>
      <w:b/>
      <w:caps/>
    </w:rPr>
  </w:style>
  <w:style w:type="paragraph" w:styleId="TM3">
    <w:name w:val="toc 3"/>
    <w:basedOn w:val="Normal"/>
    <w:next w:val="Normal"/>
    <w:autoRedefine/>
    <w:uiPriority w:val="3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eastAsia="Times New Roman"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eastAsia="Times New Roman"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eastAsia="Times New Roman"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eastAsia="Times New Roman" w:hAnsi="Arial" w:cs="Times New Roman"/>
      <w:b/>
      <w:bCs/>
      <w:color w:val="000000"/>
      <w:sz w:val="20"/>
      <w:szCs w:val="20"/>
      <w:lang w:eastAsia="fr-CA"/>
    </w:rPr>
  </w:style>
  <w:style w:type="paragraph" w:styleId="Listepuces">
    <w:name w:val="List Bullet"/>
    <w:basedOn w:val="Normal"/>
    <w:uiPriority w:val="99"/>
    <w:rsid w:val="0018310F"/>
    <w:pPr>
      <w:numPr>
        <w:numId w:val="15"/>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39"/>
    <w:rsid w:val="00593A5B"/>
    <w:pPr>
      <w:spacing w:after="100"/>
      <w:ind w:left="720"/>
    </w:pPr>
  </w:style>
  <w:style w:type="character" w:customStyle="1" w:styleId="eopscx253999025">
    <w:name w:val="eop scx253999025"/>
    <w:basedOn w:val="Policepardfaut"/>
    <w:rsid w:val="00A90E4E"/>
  </w:style>
  <w:style w:type="character" w:customStyle="1" w:styleId="normaltextrunscx253999025">
    <w:name w:val="normaltextrun scx253999025"/>
    <w:basedOn w:val="Policepardfaut"/>
    <w:rsid w:val="004165D3"/>
  </w:style>
  <w:style w:type="paragraph" w:styleId="Explorateurdedocuments">
    <w:name w:val="Document Map"/>
    <w:basedOn w:val="Normal"/>
    <w:link w:val="ExplorateurdedocumentsCar"/>
    <w:uiPriority w:val="99"/>
    <w:semiHidden/>
    <w:unhideWhenUsed/>
    <w:rsid w:val="00185F8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85F8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160">
      <w:bodyDiv w:val="1"/>
      <w:marLeft w:val="0"/>
      <w:marRight w:val="0"/>
      <w:marTop w:val="0"/>
      <w:marBottom w:val="0"/>
      <w:divBdr>
        <w:top w:val="none" w:sz="0" w:space="0" w:color="auto"/>
        <w:left w:val="none" w:sz="0" w:space="0" w:color="auto"/>
        <w:bottom w:val="none" w:sz="0" w:space="0" w:color="auto"/>
        <w:right w:val="none" w:sz="0" w:space="0" w:color="auto"/>
      </w:divBdr>
      <w:divsChild>
        <w:div w:id="529031542">
          <w:marLeft w:val="0"/>
          <w:marRight w:val="0"/>
          <w:marTop w:val="0"/>
          <w:marBottom w:val="0"/>
          <w:divBdr>
            <w:top w:val="none" w:sz="0" w:space="0" w:color="auto"/>
            <w:left w:val="none" w:sz="0" w:space="0" w:color="auto"/>
            <w:bottom w:val="none" w:sz="0" w:space="0" w:color="auto"/>
            <w:right w:val="none" w:sz="0" w:space="0" w:color="auto"/>
          </w:divBdr>
          <w:divsChild>
            <w:div w:id="371921994">
              <w:marLeft w:val="0"/>
              <w:marRight w:val="0"/>
              <w:marTop w:val="0"/>
              <w:marBottom w:val="0"/>
              <w:divBdr>
                <w:top w:val="none" w:sz="0" w:space="0" w:color="auto"/>
                <w:left w:val="none" w:sz="0" w:space="0" w:color="auto"/>
                <w:bottom w:val="none" w:sz="0" w:space="0" w:color="auto"/>
                <w:right w:val="none" w:sz="0" w:space="0" w:color="auto"/>
              </w:divBdr>
            </w:div>
            <w:div w:id="1506362112">
              <w:marLeft w:val="0"/>
              <w:marRight w:val="0"/>
              <w:marTop w:val="0"/>
              <w:marBottom w:val="0"/>
              <w:divBdr>
                <w:top w:val="none" w:sz="0" w:space="0" w:color="auto"/>
                <w:left w:val="none" w:sz="0" w:space="0" w:color="auto"/>
                <w:bottom w:val="none" w:sz="0" w:space="0" w:color="auto"/>
                <w:right w:val="none" w:sz="0" w:space="0" w:color="auto"/>
              </w:divBdr>
            </w:div>
            <w:div w:id="1783914939">
              <w:marLeft w:val="0"/>
              <w:marRight w:val="0"/>
              <w:marTop w:val="0"/>
              <w:marBottom w:val="0"/>
              <w:divBdr>
                <w:top w:val="none" w:sz="0" w:space="0" w:color="auto"/>
                <w:left w:val="none" w:sz="0" w:space="0" w:color="auto"/>
                <w:bottom w:val="none" w:sz="0" w:space="0" w:color="auto"/>
                <w:right w:val="none" w:sz="0" w:space="0" w:color="auto"/>
              </w:divBdr>
            </w:div>
            <w:div w:id="1949117066">
              <w:marLeft w:val="0"/>
              <w:marRight w:val="0"/>
              <w:marTop w:val="0"/>
              <w:marBottom w:val="0"/>
              <w:divBdr>
                <w:top w:val="none" w:sz="0" w:space="0" w:color="auto"/>
                <w:left w:val="none" w:sz="0" w:space="0" w:color="auto"/>
                <w:bottom w:val="none" w:sz="0" w:space="0" w:color="auto"/>
                <w:right w:val="none" w:sz="0" w:space="0" w:color="auto"/>
              </w:divBdr>
            </w:div>
            <w:div w:id="2143617764">
              <w:marLeft w:val="0"/>
              <w:marRight w:val="0"/>
              <w:marTop w:val="0"/>
              <w:marBottom w:val="0"/>
              <w:divBdr>
                <w:top w:val="none" w:sz="0" w:space="0" w:color="auto"/>
                <w:left w:val="none" w:sz="0" w:space="0" w:color="auto"/>
                <w:bottom w:val="none" w:sz="0" w:space="0" w:color="auto"/>
                <w:right w:val="none" w:sz="0" w:space="0" w:color="auto"/>
              </w:divBdr>
            </w:div>
            <w:div w:id="1742866047">
              <w:marLeft w:val="0"/>
              <w:marRight w:val="0"/>
              <w:marTop w:val="0"/>
              <w:marBottom w:val="0"/>
              <w:divBdr>
                <w:top w:val="none" w:sz="0" w:space="0" w:color="auto"/>
                <w:left w:val="none" w:sz="0" w:space="0" w:color="auto"/>
                <w:bottom w:val="none" w:sz="0" w:space="0" w:color="auto"/>
                <w:right w:val="none" w:sz="0" w:space="0" w:color="auto"/>
              </w:divBdr>
            </w:div>
            <w:div w:id="1270039810">
              <w:marLeft w:val="0"/>
              <w:marRight w:val="0"/>
              <w:marTop w:val="0"/>
              <w:marBottom w:val="0"/>
              <w:divBdr>
                <w:top w:val="none" w:sz="0" w:space="0" w:color="auto"/>
                <w:left w:val="none" w:sz="0" w:space="0" w:color="auto"/>
                <w:bottom w:val="none" w:sz="0" w:space="0" w:color="auto"/>
                <w:right w:val="none" w:sz="0" w:space="0" w:color="auto"/>
              </w:divBdr>
            </w:div>
            <w:div w:id="1984196089">
              <w:marLeft w:val="0"/>
              <w:marRight w:val="0"/>
              <w:marTop w:val="0"/>
              <w:marBottom w:val="0"/>
              <w:divBdr>
                <w:top w:val="none" w:sz="0" w:space="0" w:color="auto"/>
                <w:left w:val="none" w:sz="0" w:space="0" w:color="auto"/>
                <w:bottom w:val="none" w:sz="0" w:space="0" w:color="auto"/>
                <w:right w:val="none" w:sz="0" w:space="0" w:color="auto"/>
              </w:divBdr>
            </w:div>
            <w:div w:id="386875123">
              <w:marLeft w:val="0"/>
              <w:marRight w:val="0"/>
              <w:marTop w:val="0"/>
              <w:marBottom w:val="0"/>
              <w:divBdr>
                <w:top w:val="none" w:sz="0" w:space="0" w:color="auto"/>
                <w:left w:val="none" w:sz="0" w:space="0" w:color="auto"/>
                <w:bottom w:val="none" w:sz="0" w:space="0" w:color="auto"/>
                <w:right w:val="none" w:sz="0" w:space="0" w:color="auto"/>
              </w:divBdr>
            </w:div>
            <w:div w:id="309941445">
              <w:marLeft w:val="0"/>
              <w:marRight w:val="0"/>
              <w:marTop w:val="0"/>
              <w:marBottom w:val="0"/>
              <w:divBdr>
                <w:top w:val="none" w:sz="0" w:space="0" w:color="auto"/>
                <w:left w:val="none" w:sz="0" w:space="0" w:color="auto"/>
                <w:bottom w:val="none" w:sz="0" w:space="0" w:color="auto"/>
                <w:right w:val="none" w:sz="0" w:space="0" w:color="auto"/>
              </w:divBdr>
            </w:div>
            <w:div w:id="629287287">
              <w:marLeft w:val="0"/>
              <w:marRight w:val="0"/>
              <w:marTop w:val="0"/>
              <w:marBottom w:val="0"/>
              <w:divBdr>
                <w:top w:val="none" w:sz="0" w:space="0" w:color="auto"/>
                <w:left w:val="none" w:sz="0" w:space="0" w:color="auto"/>
                <w:bottom w:val="none" w:sz="0" w:space="0" w:color="auto"/>
                <w:right w:val="none" w:sz="0" w:space="0" w:color="auto"/>
              </w:divBdr>
            </w:div>
            <w:div w:id="1541937815">
              <w:marLeft w:val="0"/>
              <w:marRight w:val="0"/>
              <w:marTop w:val="0"/>
              <w:marBottom w:val="0"/>
              <w:divBdr>
                <w:top w:val="none" w:sz="0" w:space="0" w:color="auto"/>
                <w:left w:val="none" w:sz="0" w:space="0" w:color="auto"/>
                <w:bottom w:val="none" w:sz="0" w:space="0" w:color="auto"/>
                <w:right w:val="none" w:sz="0" w:space="0" w:color="auto"/>
              </w:divBdr>
            </w:div>
            <w:div w:id="582647395">
              <w:marLeft w:val="0"/>
              <w:marRight w:val="0"/>
              <w:marTop w:val="0"/>
              <w:marBottom w:val="0"/>
              <w:divBdr>
                <w:top w:val="none" w:sz="0" w:space="0" w:color="auto"/>
                <w:left w:val="none" w:sz="0" w:space="0" w:color="auto"/>
                <w:bottom w:val="none" w:sz="0" w:space="0" w:color="auto"/>
                <w:right w:val="none" w:sz="0" w:space="0" w:color="auto"/>
              </w:divBdr>
            </w:div>
            <w:div w:id="1345982800">
              <w:marLeft w:val="0"/>
              <w:marRight w:val="0"/>
              <w:marTop w:val="0"/>
              <w:marBottom w:val="0"/>
              <w:divBdr>
                <w:top w:val="none" w:sz="0" w:space="0" w:color="auto"/>
                <w:left w:val="none" w:sz="0" w:space="0" w:color="auto"/>
                <w:bottom w:val="none" w:sz="0" w:space="0" w:color="auto"/>
                <w:right w:val="none" w:sz="0" w:space="0" w:color="auto"/>
              </w:divBdr>
            </w:div>
            <w:div w:id="851258686">
              <w:marLeft w:val="0"/>
              <w:marRight w:val="0"/>
              <w:marTop w:val="0"/>
              <w:marBottom w:val="0"/>
              <w:divBdr>
                <w:top w:val="none" w:sz="0" w:space="0" w:color="auto"/>
                <w:left w:val="none" w:sz="0" w:space="0" w:color="auto"/>
                <w:bottom w:val="none" w:sz="0" w:space="0" w:color="auto"/>
                <w:right w:val="none" w:sz="0" w:space="0" w:color="auto"/>
              </w:divBdr>
            </w:div>
            <w:div w:id="1275748290">
              <w:marLeft w:val="0"/>
              <w:marRight w:val="0"/>
              <w:marTop w:val="0"/>
              <w:marBottom w:val="0"/>
              <w:divBdr>
                <w:top w:val="none" w:sz="0" w:space="0" w:color="auto"/>
                <w:left w:val="none" w:sz="0" w:space="0" w:color="auto"/>
                <w:bottom w:val="none" w:sz="0" w:space="0" w:color="auto"/>
                <w:right w:val="none" w:sz="0" w:space="0" w:color="auto"/>
              </w:divBdr>
            </w:div>
            <w:div w:id="12221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964">
      <w:bodyDiv w:val="1"/>
      <w:marLeft w:val="0"/>
      <w:marRight w:val="0"/>
      <w:marTop w:val="0"/>
      <w:marBottom w:val="0"/>
      <w:divBdr>
        <w:top w:val="none" w:sz="0" w:space="0" w:color="auto"/>
        <w:left w:val="none" w:sz="0" w:space="0" w:color="auto"/>
        <w:bottom w:val="none" w:sz="0" w:space="0" w:color="auto"/>
        <w:right w:val="none" w:sz="0" w:space="0" w:color="auto"/>
      </w:divBdr>
      <w:divsChild>
        <w:div w:id="1331786919">
          <w:marLeft w:val="0"/>
          <w:marRight w:val="0"/>
          <w:marTop w:val="0"/>
          <w:marBottom w:val="0"/>
          <w:divBdr>
            <w:top w:val="none" w:sz="0" w:space="0" w:color="auto"/>
            <w:left w:val="none" w:sz="0" w:space="0" w:color="auto"/>
            <w:bottom w:val="none" w:sz="0" w:space="0" w:color="auto"/>
            <w:right w:val="none" w:sz="0" w:space="0" w:color="auto"/>
          </w:divBdr>
        </w:div>
        <w:div w:id="1465926791">
          <w:marLeft w:val="0"/>
          <w:marRight w:val="0"/>
          <w:marTop w:val="0"/>
          <w:marBottom w:val="0"/>
          <w:divBdr>
            <w:top w:val="none" w:sz="0" w:space="0" w:color="auto"/>
            <w:left w:val="none" w:sz="0" w:space="0" w:color="auto"/>
            <w:bottom w:val="none" w:sz="0" w:space="0" w:color="auto"/>
            <w:right w:val="none" w:sz="0" w:space="0" w:color="auto"/>
          </w:divBdr>
        </w:div>
      </w:divsChild>
    </w:div>
    <w:div w:id="164173096">
      <w:bodyDiv w:val="1"/>
      <w:marLeft w:val="0"/>
      <w:marRight w:val="0"/>
      <w:marTop w:val="0"/>
      <w:marBottom w:val="0"/>
      <w:divBdr>
        <w:top w:val="none" w:sz="0" w:space="0" w:color="auto"/>
        <w:left w:val="none" w:sz="0" w:space="0" w:color="auto"/>
        <w:bottom w:val="none" w:sz="0" w:space="0" w:color="auto"/>
        <w:right w:val="none" w:sz="0" w:space="0" w:color="auto"/>
      </w:divBdr>
      <w:divsChild>
        <w:div w:id="1771050103">
          <w:marLeft w:val="0"/>
          <w:marRight w:val="0"/>
          <w:marTop w:val="0"/>
          <w:marBottom w:val="0"/>
          <w:divBdr>
            <w:top w:val="none" w:sz="0" w:space="0" w:color="auto"/>
            <w:left w:val="none" w:sz="0" w:space="0" w:color="auto"/>
            <w:bottom w:val="none" w:sz="0" w:space="0" w:color="auto"/>
            <w:right w:val="none" w:sz="0" w:space="0" w:color="auto"/>
          </w:divBdr>
        </w:div>
        <w:div w:id="659504606">
          <w:marLeft w:val="0"/>
          <w:marRight w:val="0"/>
          <w:marTop w:val="0"/>
          <w:marBottom w:val="0"/>
          <w:divBdr>
            <w:top w:val="none" w:sz="0" w:space="0" w:color="auto"/>
            <w:left w:val="none" w:sz="0" w:space="0" w:color="auto"/>
            <w:bottom w:val="none" w:sz="0" w:space="0" w:color="auto"/>
            <w:right w:val="none" w:sz="0" w:space="0" w:color="auto"/>
          </w:divBdr>
        </w:div>
      </w:divsChild>
    </w:div>
    <w:div w:id="275675425">
      <w:bodyDiv w:val="1"/>
      <w:marLeft w:val="0"/>
      <w:marRight w:val="0"/>
      <w:marTop w:val="0"/>
      <w:marBottom w:val="0"/>
      <w:divBdr>
        <w:top w:val="none" w:sz="0" w:space="0" w:color="auto"/>
        <w:left w:val="none" w:sz="0" w:space="0" w:color="auto"/>
        <w:bottom w:val="none" w:sz="0" w:space="0" w:color="auto"/>
        <w:right w:val="none" w:sz="0" w:space="0" w:color="auto"/>
      </w:divBdr>
    </w:div>
    <w:div w:id="445345364">
      <w:bodyDiv w:val="1"/>
      <w:marLeft w:val="0"/>
      <w:marRight w:val="0"/>
      <w:marTop w:val="0"/>
      <w:marBottom w:val="0"/>
      <w:divBdr>
        <w:top w:val="none" w:sz="0" w:space="0" w:color="auto"/>
        <w:left w:val="none" w:sz="0" w:space="0" w:color="auto"/>
        <w:bottom w:val="none" w:sz="0" w:space="0" w:color="auto"/>
        <w:right w:val="none" w:sz="0" w:space="0" w:color="auto"/>
      </w:divBdr>
    </w:div>
    <w:div w:id="747193218">
      <w:marLeft w:val="0"/>
      <w:marRight w:val="0"/>
      <w:marTop w:val="0"/>
      <w:marBottom w:val="0"/>
      <w:divBdr>
        <w:top w:val="none" w:sz="0" w:space="0" w:color="auto"/>
        <w:left w:val="none" w:sz="0" w:space="0" w:color="auto"/>
        <w:bottom w:val="none" w:sz="0" w:space="0" w:color="auto"/>
        <w:right w:val="none" w:sz="0" w:space="0" w:color="auto"/>
      </w:divBdr>
      <w:divsChild>
        <w:div w:id="747193245">
          <w:marLeft w:val="0"/>
          <w:marRight w:val="0"/>
          <w:marTop w:val="0"/>
          <w:marBottom w:val="0"/>
          <w:divBdr>
            <w:top w:val="none" w:sz="0" w:space="0" w:color="auto"/>
            <w:left w:val="none" w:sz="0" w:space="0" w:color="auto"/>
            <w:bottom w:val="none" w:sz="0" w:space="0" w:color="auto"/>
            <w:right w:val="none" w:sz="0" w:space="0" w:color="auto"/>
          </w:divBdr>
        </w:div>
        <w:div w:id="747193295">
          <w:marLeft w:val="0"/>
          <w:marRight w:val="0"/>
          <w:marTop w:val="0"/>
          <w:marBottom w:val="0"/>
          <w:divBdr>
            <w:top w:val="none" w:sz="0" w:space="0" w:color="auto"/>
            <w:left w:val="none" w:sz="0" w:space="0" w:color="auto"/>
            <w:bottom w:val="none" w:sz="0" w:space="0" w:color="auto"/>
            <w:right w:val="none" w:sz="0" w:space="0" w:color="auto"/>
          </w:divBdr>
        </w:div>
        <w:div w:id="747193305">
          <w:marLeft w:val="0"/>
          <w:marRight w:val="0"/>
          <w:marTop w:val="0"/>
          <w:marBottom w:val="0"/>
          <w:divBdr>
            <w:top w:val="none" w:sz="0" w:space="0" w:color="auto"/>
            <w:left w:val="none" w:sz="0" w:space="0" w:color="auto"/>
            <w:bottom w:val="none" w:sz="0" w:space="0" w:color="auto"/>
            <w:right w:val="none" w:sz="0" w:space="0" w:color="auto"/>
          </w:divBdr>
        </w:div>
        <w:div w:id="747193327">
          <w:marLeft w:val="0"/>
          <w:marRight w:val="0"/>
          <w:marTop w:val="0"/>
          <w:marBottom w:val="0"/>
          <w:divBdr>
            <w:top w:val="none" w:sz="0" w:space="0" w:color="auto"/>
            <w:left w:val="none" w:sz="0" w:space="0" w:color="auto"/>
            <w:bottom w:val="none" w:sz="0" w:space="0" w:color="auto"/>
            <w:right w:val="none" w:sz="0" w:space="0" w:color="auto"/>
          </w:divBdr>
        </w:div>
      </w:divsChild>
    </w:div>
    <w:div w:id="747193252">
      <w:marLeft w:val="0"/>
      <w:marRight w:val="0"/>
      <w:marTop w:val="0"/>
      <w:marBottom w:val="0"/>
      <w:divBdr>
        <w:top w:val="none" w:sz="0" w:space="0" w:color="auto"/>
        <w:left w:val="none" w:sz="0" w:space="0" w:color="auto"/>
        <w:bottom w:val="none" w:sz="0" w:space="0" w:color="auto"/>
        <w:right w:val="none" w:sz="0" w:space="0" w:color="auto"/>
      </w:divBdr>
      <w:divsChild>
        <w:div w:id="747193182">
          <w:marLeft w:val="0"/>
          <w:marRight w:val="0"/>
          <w:marTop w:val="0"/>
          <w:marBottom w:val="0"/>
          <w:divBdr>
            <w:top w:val="none" w:sz="0" w:space="0" w:color="auto"/>
            <w:left w:val="none" w:sz="0" w:space="0" w:color="auto"/>
            <w:bottom w:val="none" w:sz="0" w:space="0" w:color="auto"/>
            <w:right w:val="none" w:sz="0" w:space="0" w:color="auto"/>
          </w:divBdr>
        </w:div>
        <w:div w:id="747193187">
          <w:marLeft w:val="0"/>
          <w:marRight w:val="0"/>
          <w:marTop w:val="0"/>
          <w:marBottom w:val="0"/>
          <w:divBdr>
            <w:top w:val="none" w:sz="0" w:space="0" w:color="auto"/>
            <w:left w:val="none" w:sz="0" w:space="0" w:color="auto"/>
            <w:bottom w:val="none" w:sz="0" w:space="0" w:color="auto"/>
            <w:right w:val="none" w:sz="0" w:space="0" w:color="auto"/>
          </w:divBdr>
        </w:div>
        <w:div w:id="747193189">
          <w:marLeft w:val="0"/>
          <w:marRight w:val="0"/>
          <w:marTop w:val="0"/>
          <w:marBottom w:val="0"/>
          <w:divBdr>
            <w:top w:val="none" w:sz="0" w:space="0" w:color="auto"/>
            <w:left w:val="none" w:sz="0" w:space="0" w:color="auto"/>
            <w:bottom w:val="none" w:sz="0" w:space="0" w:color="auto"/>
            <w:right w:val="none" w:sz="0" w:space="0" w:color="auto"/>
          </w:divBdr>
        </w:div>
        <w:div w:id="747193190">
          <w:marLeft w:val="0"/>
          <w:marRight w:val="0"/>
          <w:marTop w:val="0"/>
          <w:marBottom w:val="0"/>
          <w:divBdr>
            <w:top w:val="none" w:sz="0" w:space="0" w:color="auto"/>
            <w:left w:val="none" w:sz="0" w:space="0" w:color="auto"/>
            <w:bottom w:val="none" w:sz="0" w:space="0" w:color="auto"/>
            <w:right w:val="none" w:sz="0" w:space="0" w:color="auto"/>
          </w:divBdr>
        </w:div>
        <w:div w:id="747193191">
          <w:marLeft w:val="0"/>
          <w:marRight w:val="0"/>
          <w:marTop w:val="0"/>
          <w:marBottom w:val="0"/>
          <w:divBdr>
            <w:top w:val="none" w:sz="0" w:space="0" w:color="auto"/>
            <w:left w:val="none" w:sz="0" w:space="0" w:color="auto"/>
            <w:bottom w:val="none" w:sz="0" w:space="0" w:color="auto"/>
            <w:right w:val="none" w:sz="0" w:space="0" w:color="auto"/>
          </w:divBdr>
        </w:div>
        <w:div w:id="747193192">
          <w:marLeft w:val="0"/>
          <w:marRight w:val="0"/>
          <w:marTop w:val="0"/>
          <w:marBottom w:val="0"/>
          <w:divBdr>
            <w:top w:val="none" w:sz="0" w:space="0" w:color="auto"/>
            <w:left w:val="none" w:sz="0" w:space="0" w:color="auto"/>
            <w:bottom w:val="none" w:sz="0" w:space="0" w:color="auto"/>
            <w:right w:val="none" w:sz="0" w:space="0" w:color="auto"/>
          </w:divBdr>
        </w:div>
        <w:div w:id="747193193">
          <w:marLeft w:val="0"/>
          <w:marRight w:val="0"/>
          <w:marTop w:val="0"/>
          <w:marBottom w:val="0"/>
          <w:divBdr>
            <w:top w:val="none" w:sz="0" w:space="0" w:color="auto"/>
            <w:left w:val="none" w:sz="0" w:space="0" w:color="auto"/>
            <w:bottom w:val="none" w:sz="0" w:space="0" w:color="auto"/>
            <w:right w:val="none" w:sz="0" w:space="0" w:color="auto"/>
          </w:divBdr>
        </w:div>
        <w:div w:id="747193195">
          <w:marLeft w:val="0"/>
          <w:marRight w:val="0"/>
          <w:marTop w:val="0"/>
          <w:marBottom w:val="0"/>
          <w:divBdr>
            <w:top w:val="none" w:sz="0" w:space="0" w:color="auto"/>
            <w:left w:val="none" w:sz="0" w:space="0" w:color="auto"/>
            <w:bottom w:val="none" w:sz="0" w:space="0" w:color="auto"/>
            <w:right w:val="none" w:sz="0" w:space="0" w:color="auto"/>
          </w:divBdr>
        </w:div>
        <w:div w:id="747193197">
          <w:marLeft w:val="0"/>
          <w:marRight w:val="0"/>
          <w:marTop w:val="0"/>
          <w:marBottom w:val="0"/>
          <w:divBdr>
            <w:top w:val="none" w:sz="0" w:space="0" w:color="auto"/>
            <w:left w:val="none" w:sz="0" w:space="0" w:color="auto"/>
            <w:bottom w:val="none" w:sz="0" w:space="0" w:color="auto"/>
            <w:right w:val="none" w:sz="0" w:space="0" w:color="auto"/>
          </w:divBdr>
        </w:div>
        <w:div w:id="747193200">
          <w:marLeft w:val="0"/>
          <w:marRight w:val="0"/>
          <w:marTop w:val="0"/>
          <w:marBottom w:val="0"/>
          <w:divBdr>
            <w:top w:val="none" w:sz="0" w:space="0" w:color="auto"/>
            <w:left w:val="none" w:sz="0" w:space="0" w:color="auto"/>
            <w:bottom w:val="none" w:sz="0" w:space="0" w:color="auto"/>
            <w:right w:val="none" w:sz="0" w:space="0" w:color="auto"/>
          </w:divBdr>
        </w:div>
        <w:div w:id="747193201">
          <w:marLeft w:val="0"/>
          <w:marRight w:val="0"/>
          <w:marTop w:val="0"/>
          <w:marBottom w:val="0"/>
          <w:divBdr>
            <w:top w:val="none" w:sz="0" w:space="0" w:color="auto"/>
            <w:left w:val="none" w:sz="0" w:space="0" w:color="auto"/>
            <w:bottom w:val="none" w:sz="0" w:space="0" w:color="auto"/>
            <w:right w:val="none" w:sz="0" w:space="0" w:color="auto"/>
          </w:divBdr>
        </w:div>
        <w:div w:id="747193202">
          <w:marLeft w:val="0"/>
          <w:marRight w:val="0"/>
          <w:marTop w:val="0"/>
          <w:marBottom w:val="0"/>
          <w:divBdr>
            <w:top w:val="none" w:sz="0" w:space="0" w:color="auto"/>
            <w:left w:val="none" w:sz="0" w:space="0" w:color="auto"/>
            <w:bottom w:val="none" w:sz="0" w:space="0" w:color="auto"/>
            <w:right w:val="none" w:sz="0" w:space="0" w:color="auto"/>
          </w:divBdr>
        </w:div>
        <w:div w:id="747193204">
          <w:marLeft w:val="0"/>
          <w:marRight w:val="0"/>
          <w:marTop w:val="0"/>
          <w:marBottom w:val="0"/>
          <w:divBdr>
            <w:top w:val="none" w:sz="0" w:space="0" w:color="auto"/>
            <w:left w:val="none" w:sz="0" w:space="0" w:color="auto"/>
            <w:bottom w:val="none" w:sz="0" w:space="0" w:color="auto"/>
            <w:right w:val="none" w:sz="0" w:space="0" w:color="auto"/>
          </w:divBdr>
        </w:div>
        <w:div w:id="747193213">
          <w:marLeft w:val="0"/>
          <w:marRight w:val="0"/>
          <w:marTop w:val="0"/>
          <w:marBottom w:val="0"/>
          <w:divBdr>
            <w:top w:val="none" w:sz="0" w:space="0" w:color="auto"/>
            <w:left w:val="none" w:sz="0" w:space="0" w:color="auto"/>
            <w:bottom w:val="none" w:sz="0" w:space="0" w:color="auto"/>
            <w:right w:val="none" w:sz="0" w:space="0" w:color="auto"/>
          </w:divBdr>
        </w:div>
        <w:div w:id="747193224">
          <w:marLeft w:val="0"/>
          <w:marRight w:val="0"/>
          <w:marTop w:val="0"/>
          <w:marBottom w:val="0"/>
          <w:divBdr>
            <w:top w:val="none" w:sz="0" w:space="0" w:color="auto"/>
            <w:left w:val="none" w:sz="0" w:space="0" w:color="auto"/>
            <w:bottom w:val="none" w:sz="0" w:space="0" w:color="auto"/>
            <w:right w:val="none" w:sz="0" w:space="0" w:color="auto"/>
          </w:divBdr>
        </w:div>
        <w:div w:id="747193225">
          <w:marLeft w:val="0"/>
          <w:marRight w:val="0"/>
          <w:marTop w:val="0"/>
          <w:marBottom w:val="0"/>
          <w:divBdr>
            <w:top w:val="none" w:sz="0" w:space="0" w:color="auto"/>
            <w:left w:val="none" w:sz="0" w:space="0" w:color="auto"/>
            <w:bottom w:val="none" w:sz="0" w:space="0" w:color="auto"/>
            <w:right w:val="none" w:sz="0" w:space="0" w:color="auto"/>
          </w:divBdr>
        </w:div>
        <w:div w:id="747193233">
          <w:marLeft w:val="0"/>
          <w:marRight w:val="0"/>
          <w:marTop w:val="0"/>
          <w:marBottom w:val="0"/>
          <w:divBdr>
            <w:top w:val="none" w:sz="0" w:space="0" w:color="auto"/>
            <w:left w:val="none" w:sz="0" w:space="0" w:color="auto"/>
            <w:bottom w:val="none" w:sz="0" w:space="0" w:color="auto"/>
            <w:right w:val="none" w:sz="0" w:space="0" w:color="auto"/>
          </w:divBdr>
        </w:div>
        <w:div w:id="747193236">
          <w:marLeft w:val="0"/>
          <w:marRight w:val="0"/>
          <w:marTop w:val="0"/>
          <w:marBottom w:val="0"/>
          <w:divBdr>
            <w:top w:val="none" w:sz="0" w:space="0" w:color="auto"/>
            <w:left w:val="none" w:sz="0" w:space="0" w:color="auto"/>
            <w:bottom w:val="none" w:sz="0" w:space="0" w:color="auto"/>
            <w:right w:val="none" w:sz="0" w:space="0" w:color="auto"/>
          </w:divBdr>
        </w:div>
        <w:div w:id="747193240">
          <w:marLeft w:val="0"/>
          <w:marRight w:val="0"/>
          <w:marTop w:val="0"/>
          <w:marBottom w:val="0"/>
          <w:divBdr>
            <w:top w:val="none" w:sz="0" w:space="0" w:color="auto"/>
            <w:left w:val="none" w:sz="0" w:space="0" w:color="auto"/>
            <w:bottom w:val="none" w:sz="0" w:space="0" w:color="auto"/>
            <w:right w:val="none" w:sz="0" w:space="0" w:color="auto"/>
          </w:divBdr>
        </w:div>
        <w:div w:id="747193242">
          <w:marLeft w:val="0"/>
          <w:marRight w:val="0"/>
          <w:marTop w:val="0"/>
          <w:marBottom w:val="0"/>
          <w:divBdr>
            <w:top w:val="none" w:sz="0" w:space="0" w:color="auto"/>
            <w:left w:val="none" w:sz="0" w:space="0" w:color="auto"/>
            <w:bottom w:val="none" w:sz="0" w:space="0" w:color="auto"/>
            <w:right w:val="none" w:sz="0" w:space="0" w:color="auto"/>
          </w:divBdr>
        </w:div>
        <w:div w:id="747193244">
          <w:marLeft w:val="0"/>
          <w:marRight w:val="0"/>
          <w:marTop w:val="0"/>
          <w:marBottom w:val="0"/>
          <w:divBdr>
            <w:top w:val="none" w:sz="0" w:space="0" w:color="auto"/>
            <w:left w:val="none" w:sz="0" w:space="0" w:color="auto"/>
            <w:bottom w:val="none" w:sz="0" w:space="0" w:color="auto"/>
            <w:right w:val="none" w:sz="0" w:space="0" w:color="auto"/>
          </w:divBdr>
        </w:div>
        <w:div w:id="747193248">
          <w:marLeft w:val="0"/>
          <w:marRight w:val="0"/>
          <w:marTop w:val="0"/>
          <w:marBottom w:val="0"/>
          <w:divBdr>
            <w:top w:val="none" w:sz="0" w:space="0" w:color="auto"/>
            <w:left w:val="none" w:sz="0" w:space="0" w:color="auto"/>
            <w:bottom w:val="none" w:sz="0" w:space="0" w:color="auto"/>
            <w:right w:val="none" w:sz="0" w:space="0" w:color="auto"/>
          </w:divBdr>
        </w:div>
        <w:div w:id="747193249">
          <w:marLeft w:val="0"/>
          <w:marRight w:val="0"/>
          <w:marTop w:val="0"/>
          <w:marBottom w:val="0"/>
          <w:divBdr>
            <w:top w:val="none" w:sz="0" w:space="0" w:color="auto"/>
            <w:left w:val="none" w:sz="0" w:space="0" w:color="auto"/>
            <w:bottom w:val="none" w:sz="0" w:space="0" w:color="auto"/>
            <w:right w:val="none" w:sz="0" w:space="0" w:color="auto"/>
          </w:divBdr>
        </w:div>
        <w:div w:id="747193251">
          <w:marLeft w:val="0"/>
          <w:marRight w:val="0"/>
          <w:marTop w:val="0"/>
          <w:marBottom w:val="0"/>
          <w:divBdr>
            <w:top w:val="none" w:sz="0" w:space="0" w:color="auto"/>
            <w:left w:val="none" w:sz="0" w:space="0" w:color="auto"/>
            <w:bottom w:val="none" w:sz="0" w:space="0" w:color="auto"/>
            <w:right w:val="none" w:sz="0" w:space="0" w:color="auto"/>
          </w:divBdr>
        </w:div>
        <w:div w:id="747193255">
          <w:marLeft w:val="0"/>
          <w:marRight w:val="0"/>
          <w:marTop w:val="0"/>
          <w:marBottom w:val="0"/>
          <w:divBdr>
            <w:top w:val="none" w:sz="0" w:space="0" w:color="auto"/>
            <w:left w:val="none" w:sz="0" w:space="0" w:color="auto"/>
            <w:bottom w:val="none" w:sz="0" w:space="0" w:color="auto"/>
            <w:right w:val="none" w:sz="0" w:space="0" w:color="auto"/>
          </w:divBdr>
        </w:div>
        <w:div w:id="747193257">
          <w:marLeft w:val="0"/>
          <w:marRight w:val="0"/>
          <w:marTop w:val="0"/>
          <w:marBottom w:val="0"/>
          <w:divBdr>
            <w:top w:val="none" w:sz="0" w:space="0" w:color="auto"/>
            <w:left w:val="none" w:sz="0" w:space="0" w:color="auto"/>
            <w:bottom w:val="none" w:sz="0" w:space="0" w:color="auto"/>
            <w:right w:val="none" w:sz="0" w:space="0" w:color="auto"/>
          </w:divBdr>
        </w:div>
        <w:div w:id="747193263">
          <w:marLeft w:val="0"/>
          <w:marRight w:val="0"/>
          <w:marTop w:val="0"/>
          <w:marBottom w:val="0"/>
          <w:divBdr>
            <w:top w:val="none" w:sz="0" w:space="0" w:color="auto"/>
            <w:left w:val="none" w:sz="0" w:space="0" w:color="auto"/>
            <w:bottom w:val="none" w:sz="0" w:space="0" w:color="auto"/>
            <w:right w:val="none" w:sz="0" w:space="0" w:color="auto"/>
          </w:divBdr>
        </w:div>
        <w:div w:id="747193264">
          <w:marLeft w:val="0"/>
          <w:marRight w:val="0"/>
          <w:marTop w:val="0"/>
          <w:marBottom w:val="0"/>
          <w:divBdr>
            <w:top w:val="none" w:sz="0" w:space="0" w:color="auto"/>
            <w:left w:val="none" w:sz="0" w:space="0" w:color="auto"/>
            <w:bottom w:val="none" w:sz="0" w:space="0" w:color="auto"/>
            <w:right w:val="none" w:sz="0" w:space="0" w:color="auto"/>
          </w:divBdr>
        </w:div>
        <w:div w:id="747193268">
          <w:marLeft w:val="0"/>
          <w:marRight w:val="0"/>
          <w:marTop w:val="0"/>
          <w:marBottom w:val="0"/>
          <w:divBdr>
            <w:top w:val="none" w:sz="0" w:space="0" w:color="auto"/>
            <w:left w:val="none" w:sz="0" w:space="0" w:color="auto"/>
            <w:bottom w:val="none" w:sz="0" w:space="0" w:color="auto"/>
            <w:right w:val="none" w:sz="0" w:space="0" w:color="auto"/>
          </w:divBdr>
        </w:div>
        <w:div w:id="747193269">
          <w:marLeft w:val="0"/>
          <w:marRight w:val="0"/>
          <w:marTop w:val="0"/>
          <w:marBottom w:val="0"/>
          <w:divBdr>
            <w:top w:val="none" w:sz="0" w:space="0" w:color="auto"/>
            <w:left w:val="none" w:sz="0" w:space="0" w:color="auto"/>
            <w:bottom w:val="none" w:sz="0" w:space="0" w:color="auto"/>
            <w:right w:val="none" w:sz="0" w:space="0" w:color="auto"/>
          </w:divBdr>
        </w:div>
        <w:div w:id="747193270">
          <w:marLeft w:val="0"/>
          <w:marRight w:val="0"/>
          <w:marTop w:val="0"/>
          <w:marBottom w:val="0"/>
          <w:divBdr>
            <w:top w:val="none" w:sz="0" w:space="0" w:color="auto"/>
            <w:left w:val="none" w:sz="0" w:space="0" w:color="auto"/>
            <w:bottom w:val="none" w:sz="0" w:space="0" w:color="auto"/>
            <w:right w:val="none" w:sz="0" w:space="0" w:color="auto"/>
          </w:divBdr>
        </w:div>
        <w:div w:id="747193275">
          <w:marLeft w:val="0"/>
          <w:marRight w:val="0"/>
          <w:marTop w:val="0"/>
          <w:marBottom w:val="0"/>
          <w:divBdr>
            <w:top w:val="none" w:sz="0" w:space="0" w:color="auto"/>
            <w:left w:val="none" w:sz="0" w:space="0" w:color="auto"/>
            <w:bottom w:val="none" w:sz="0" w:space="0" w:color="auto"/>
            <w:right w:val="none" w:sz="0" w:space="0" w:color="auto"/>
          </w:divBdr>
        </w:div>
        <w:div w:id="747193287">
          <w:marLeft w:val="0"/>
          <w:marRight w:val="0"/>
          <w:marTop w:val="0"/>
          <w:marBottom w:val="0"/>
          <w:divBdr>
            <w:top w:val="none" w:sz="0" w:space="0" w:color="auto"/>
            <w:left w:val="none" w:sz="0" w:space="0" w:color="auto"/>
            <w:bottom w:val="none" w:sz="0" w:space="0" w:color="auto"/>
            <w:right w:val="none" w:sz="0" w:space="0" w:color="auto"/>
          </w:divBdr>
        </w:div>
        <w:div w:id="747193289">
          <w:marLeft w:val="0"/>
          <w:marRight w:val="0"/>
          <w:marTop w:val="0"/>
          <w:marBottom w:val="0"/>
          <w:divBdr>
            <w:top w:val="none" w:sz="0" w:space="0" w:color="auto"/>
            <w:left w:val="none" w:sz="0" w:space="0" w:color="auto"/>
            <w:bottom w:val="none" w:sz="0" w:space="0" w:color="auto"/>
            <w:right w:val="none" w:sz="0" w:space="0" w:color="auto"/>
          </w:divBdr>
        </w:div>
        <w:div w:id="747193291">
          <w:marLeft w:val="0"/>
          <w:marRight w:val="0"/>
          <w:marTop w:val="0"/>
          <w:marBottom w:val="0"/>
          <w:divBdr>
            <w:top w:val="none" w:sz="0" w:space="0" w:color="auto"/>
            <w:left w:val="none" w:sz="0" w:space="0" w:color="auto"/>
            <w:bottom w:val="none" w:sz="0" w:space="0" w:color="auto"/>
            <w:right w:val="none" w:sz="0" w:space="0" w:color="auto"/>
          </w:divBdr>
        </w:div>
        <w:div w:id="747193292">
          <w:marLeft w:val="0"/>
          <w:marRight w:val="0"/>
          <w:marTop w:val="0"/>
          <w:marBottom w:val="0"/>
          <w:divBdr>
            <w:top w:val="none" w:sz="0" w:space="0" w:color="auto"/>
            <w:left w:val="none" w:sz="0" w:space="0" w:color="auto"/>
            <w:bottom w:val="none" w:sz="0" w:space="0" w:color="auto"/>
            <w:right w:val="none" w:sz="0" w:space="0" w:color="auto"/>
          </w:divBdr>
        </w:div>
        <w:div w:id="747193293">
          <w:marLeft w:val="0"/>
          <w:marRight w:val="0"/>
          <w:marTop w:val="0"/>
          <w:marBottom w:val="0"/>
          <w:divBdr>
            <w:top w:val="none" w:sz="0" w:space="0" w:color="auto"/>
            <w:left w:val="none" w:sz="0" w:space="0" w:color="auto"/>
            <w:bottom w:val="none" w:sz="0" w:space="0" w:color="auto"/>
            <w:right w:val="none" w:sz="0" w:space="0" w:color="auto"/>
          </w:divBdr>
        </w:div>
        <w:div w:id="747193294">
          <w:marLeft w:val="0"/>
          <w:marRight w:val="0"/>
          <w:marTop w:val="0"/>
          <w:marBottom w:val="0"/>
          <w:divBdr>
            <w:top w:val="none" w:sz="0" w:space="0" w:color="auto"/>
            <w:left w:val="none" w:sz="0" w:space="0" w:color="auto"/>
            <w:bottom w:val="none" w:sz="0" w:space="0" w:color="auto"/>
            <w:right w:val="none" w:sz="0" w:space="0" w:color="auto"/>
          </w:divBdr>
        </w:div>
        <w:div w:id="747193298">
          <w:marLeft w:val="0"/>
          <w:marRight w:val="0"/>
          <w:marTop w:val="0"/>
          <w:marBottom w:val="0"/>
          <w:divBdr>
            <w:top w:val="none" w:sz="0" w:space="0" w:color="auto"/>
            <w:left w:val="none" w:sz="0" w:space="0" w:color="auto"/>
            <w:bottom w:val="none" w:sz="0" w:space="0" w:color="auto"/>
            <w:right w:val="none" w:sz="0" w:space="0" w:color="auto"/>
          </w:divBdr>
        </w:div>
        <w:div w:id="747193299">
          <w:marLeft w:val="0"/>
          <w:marRight w:val="0"/>
          <w:marTop w:val="0"/>
          <w:marBottom w:val="0"/>
          <w:divBdr>
            <w:top w:val="none" w:sz="0" w:space="0" w:color="auto"/>
            <w:left w:val="none" w:sz="0" w:space="0" w:color="auto"/>
            <w:bottom w:val="none" w:sz="0" w:space="0" w:color="auto"/>
            <w:right w:val="none" w:sz="0" w:space="0" w:color="auto"/>
          </w:divBdr>
        </w:div>
        <w:div w:id="747193301">
          <w:marLeft w:val="0"/>
          <w:marRight w:val="0"/>
          <w:marTop w:val="0"/>
          <w:marBottom w:val="0"/>
          <w:divBdr>
            <w:top w:val="none" w:sz="0" w:space="0" w:color="auto"/>
            <w:left w:val="none" w:sz="0" w:space="0" w:color="auto"/>
            <w:bottom w:val="none" w:sz="0" w:space="0" w:color="auto"/>
            <w:right w:val="none" w:sz="0" w:space="0" w:color="auto"/>
          </w:divBdr>
        </w:div>
        <w:div w:id="747193308">
          <w:marLeft w:val="0"/>
          <w:marRight w:val="0"/>
          <w:marTop w:val="0"/>
          <w:marBottom w:val="0"/>
          <w:divBdr>
            <w:top w:val="none" w:sz="0" w:space="0" w:color="auto"/>
            <w:left w:val="none" w:sz="0" w:space="0" w:color="auto"/>
            <w:bottom w:val="none" w:sz="0" w:space="0" w:color="auto"/>
            <w:right w:val="none" w:sz="0" w:space="0" w:color="auto"/>
          </w:divBdr>
        </w:div>
        <w:div w:id="747193310">
          <w:marLeft w:val="0"/>
          <w:marRight w:val="0"/>
          <w:marTop w:val="0"/>
          <w:marBottom w:val="0"/>
          <w:divBdr>
            <w:top w:val="none" w:sz="0" w:space="0" w:color="auto"/>
            <w:left w:val="none" w:sz="0" w:space="0" w:color="auto"/>
            <w:bottom w:val="none" w:sz="0" w:space="0" w:color="auto"/>
            <w:right w:val="none" w:sz="0" w:space="0" w:color="auto"/>
          </w:divBdr>
        </w:div>
        <w:div w:id="747193312">
          <w:marLeft w:val="0"/>
          <w:marRight w:val="0"/>
          <w:marTop w:val="0"/>
          <w:marBottom w:val="0"/>
          <w:divBdr>
            <w:top w:val="none" w:sz="0" w:space="0" w:color="auto"/>
            <w:left w:val="none" w:sz="0" w:space="0" w:color="auto"/>
            <w:bottom w:val="none" w:sz="0" w:space="0" w:color="auto"/>
            <w:right w:val="none" w:sz="0" w:space="0" w:color="auto"/>
          </w:divBdr>
        </w:div>
        <w:div w:id="747193320">
          <w:marLeft w:val="0"/>
          <w:marRight w:val="0"/>
          <w:marTop w:val="0"/>
          <w:marBottom w:val="0"/>
          <w:divBdr>
            <w:top w:val="none" w:sz="0" w:space="0" w:color="auto"/>
            <w:left w:val="none" w:sz="0" w:space="0" w:color="auto"/>
            <w:bottom w:val="none" w:sz="0" w:space="0" w:color="auto"/>
            <w:right w:val="none" w:sz="0" w:space="0" w:color="auto"/>
          </w:divBdr>
        </w:div>
        <w:div w:id="747193321">
          <w:marLeft w:val="0"/>
          <w:marRight w:val="0"/>
          <w:marTop w:val="0"/>
          <w:marBottom w:val="0"/>
          <w:divBdr>
            <w:top w:val="none" w:sz="0" w:space="0" w:color="auto"/>
            <w:left w:val="none" w:sz="0" w:space="0" w:color="auto"/>
            <w:bottom w:val="none" w:sz="0" w:space="0" w:color="auto"/>
            <w:right w:val="none" w:sz="0" w:space="0" w:color="auto"/>
          </w:divBdr>
        </w:div>
        <w:div w:id="747193328">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
        <w:div w:id="747193332">
          <w:marLeft w:val="0"/>
          <w:marRight w:val="0"/>
          <w:marTop w:val="0"/>
          <w:marBottom w:val="0"/>
          <w:divBdr>
            <w:top w:val="none" w:sz="0" w:space="0" w:color="auto"/>
            <w:left w:val="none" w:sz="0" w:space="0" w:color="auto"/>
            <w:bottom w:val="none" w:sz="0" w:space="0" w:color="auto"/>
            <w:right w:val="none" w:sz="0" w:space="0" w:color="auto"/>
          </w:divBdr>
        </w:div>
      </w:divsChild>
    </w:div>
    <w:div w:id="747193281">
      <w:marLeft w:val="0"/>
      <w:marRight w:val="0"/>
      <w:marTop w:val="0"/>
      <w:marBottom w:val="0"/>
      <w:divBdr>
        <w:top w:val="none" w:sz="0" w:space="0" w:color="auto"/>
        <w:left w:val="none" w:sz="0" w:space="0" w:color="auto"/>
        <w:bottom w:val="none" w:sz="0" w:space="0" w:color="auto"/>
        <w:right w:val="none" w:sz="0" w:space="0" w:color="auto"/>
      </w:divBdr>
      <w:divsChild>
        <w:div w:id="747193315">
          <w:marLeft w:val="0"/>
          <w:marRight w:val="0"/>
          <w:marTop w:val="0"/>
          <w:marBottom w:val="0"/>
          <w:divBdr>
            <w:top w:val="none" w:sz="0" w:space="0" w:color="auto"/>
            <w:left w:val="none" w:sz="0" w:space="0" w:color="auto"/>
            <w:bottom w:val="none" w:sz="0" w:space="0" w:color="auto"/>
            <w:right w:val="none" w:sz="0" w:space="0" w:color="auto"/>
          </w:divBdr>
        </w:div>
        <w:div w:id="747193318">
          <w:marLeft w:val="0"/>
          <w:marRight w:val="0"/>
          <w:marTop w:val="0"/>
          <w:marBottom w:val="0"/>
          <w:divBdr>
            <w:top w:val="none" w:sz="0" w:space="0" w:color="auto"/>
            <w:left w:val="none" w:sz="0" w:space="0" w:color="auto"/>
            <w:bottom w:val="none" w:sz="0" w:space="0" w:color="auto"/>
            <w:right w:val="none" w:sz="0" w:space="0" w:color="auto"/>
          </w:divBdr>
        </w:div>
      </w:divsChild>
    </w:div>
    <w:div w:id="747193290">
      <w:marLeft w:val="0"/>
      <w:marRight w:val="0"/>
      <w:marTop w:val="0"/>
      <w:marBottom w:val="0"/>
      <w:divBdr>
        <w:top w:val="none" w:sz="0" w:space="0" w:color="auto"/>
        <w:left w:val="none" w:sz="0" w:space="0" w:color="auto"/>
        <w:bottom w:val="none" w:sz="0" w:space="0" w:color="auto"/>
        <w:right w:val="none" w:sz="0" w:space="0" w:color="auto"/>
      </w:divBdr>
      <w:divsChild>
        <w:div w:id="747193188">
          <w:marLeft w:val="0"/>
          <w:marRight w:val="0"/>
          <w:marTop w:val="0"/>
          <w:marBottom w:val="0"/>
          <w:divBdr>
            <w:top w:val="none" w:sz="0" w:space="0" w:color="auto"/>
            <w:left w:val="none" w:sz="0" w:space="0" w:color="auto"/>
            <w:bottom w:val="none" w:sz="0" w:space="0" w:color="auto"/>
            <w:right w:val="none" w:sz="0" w:space="0" w:color="auto"/>
          </w:divBdr>
        </w:div>
        <w:div w:id="747193199">
          <w:marLeft w:val="0"/>
          <w:marRight w:val="0"/>
          <w:marTop w:val="0"/>
          <w:marBottom w:val="0"/>
          <w:divBdr>
            <w:top w:val="none" w:sz="0" w:space="0" w:color="auto"/>
            <w:left w:val="none" w:sz="0" w:space="0" w:color="auto"/>
            <w:bottom w:val="none" w:sz="0" w:space="0" w:color="auto"/>
            <w:right w:val="none" w:sz="0" w:space="0" w:color="auto"/>
          </w:divBdr>
        </w:div>
        <w:div w:id="747193203">
          <w:marLeft w:val="0"/>
          <w:marRight w:val="0"/>
          <w:marTop w:val="0"/>
          <w:marBottom w:val="0"/>
          <w:divBdr>
            <w:top w:val="none" w:sz="0" w:space="0" w:color="auto"/>
            <w:left w:val="none" w:sz="0" w:space="0" w:color="auto"/>
            <w:bottom w:val="none" w:sz="0" w:space="0" w:color="auto"/>
            <w:right w:val="none" w:sz="0" w:space="0" w:color="auto"/>
          </w:divBdr>
        </w:div>
        <w:div w:id="747193206">
          <w:marLeft w:val="0"/>
          <w:marRight w:val="0"/>
          <w:marTop w:val="0"/>
          <w:marBottom w:val="0"/>
          <w:divBdr>
            <w:top w:val="none" w:sz="0" w:space="0" w:color="auto"/>
            <w:left w:val="none" w:sz="0" w:space="0" w:color="auto"/>
            <w:bottom w:val="none" w:sz="0" w:space="0" w:color="auto"/>
            <w:right w:val="none" w:sz="0" w:space="0" w:color="auto"/>
          </w:divBdr>
        </w:div>
        <w:div w:id="747193214">
          <w:marLeft w:val="0"/>
          <w:marRight w:val="0"/>
          <w:marTop w:val="0"/>
          <w:marBottom w:val="0"/>
          <w:divBdr>
            <w:top w:val="none" w:sz="0" w:space="0" w:color="auto"/>
            <w:left w:val="none" w:sz="0" w:space="0" w:color="auto"/>
            <w:bottom w:val="none" w:sz="0" w:space="0" w:color="auto"/>
            <w:right w:val="none" w:sz="0" w:space="0" w:color="auto"/>
          </w:divBdr>
        </w:div>
        <w:div w:id="747193215">
          <w:marLeft w:val="0"/>
          <w:marRight w:val="0"/>
          <w:marTop w:val="0"/>
          <w:marBottom w:val="0"/>
          <w:divBdr>
            <w:top w:val="none" w:sz="0" w:space="0" w:color="auto"/>
            <w:left w:val="none" w:sz="0" w:space="0" w:color="auto"/>
            <w:bottom w:val="none" w:sz="0" w:space="0" w:color="auto"/>
            <w:right w:val="none" w:sz="0" w:space="0" w:color="auto"/>
          </w:divBdr>
        </w:div>
        <w:div w:id="747193217">
          <w:marLeft w:val="0"/>
          <w:marRight w:val="0"/>
          <w:marTop w:val="0"/>
          <w:marBottom w:val="0"/>
          <w:divBdr>
            <w:top w:val="none" w:sz="0" w:space="0" w:color="auto"/>
            <w:left w:val="none" w:sz="0" w:space="0" w:color="auto"/>
            <w:bottom w:val="none" w:sz="0" w:space="0" w:color="auto"/>
            <w:right w:val="none" w:sz="0" w:space="0" w:color="auto"/>
          </w:divBdr>
        </w:div>
        <w:div w:id="747193220">
          <w:marLeft w:val="0"/>
          <w:marRight w:val="0"/>
          <w:marTop w:val="0"/>
          <w:marBottom w:val="0"/>
          <w:divBdr>
            <w:top w:val="none" w:sz="0" w:space="0" w:color="auto"/>
            <w:left w:val="none" w:sz="0" w:space="0" w:color="auto"/>
            <w:bottom w:val="none" w:sz="0" w:space="0" w:color="auto"/>
            <w:right w:val="none" w:sz="0" w:space="0" w:color="auto"/>
          </w:divBdr>
        </w:div>
        <w:div w:id="747193226">
          <w:marLeft w:val="0"/>
          <w:marRight w:val="0"/>
          <w:marTop w:val="0"/>
          <w:marBottom w:val="0"/>
          <w:divBdr>
            <w:top w:val="none" w:sz="0" w:space="0" w:color="auto"/>
            <w:left w:val="none" w:sz="0" w:space="0" w:color="auto"/>
            <w:bottom w:val="none" w:sz="0" w:space="0" w:color="auto"/>
            <w:right w:val="none" w:sz="0" w:space="0" w:color="auto"/>
          </w:divBdr>
        </w:div>
        <w:div w:id="747193241">
          <w:marLeft w:val="0"/>
          <w:marRight w:val="0"/>
          <w:marTop w:val="0"/>
          <w:marBottom w:val="0"/>
          <w:divBdr>
            <w:top w:val="none" w:sz="0" w:space="0" w:color="auto"/>
            <w:left w:val="none" w:sz="0" w:space="0" w:color="auto"/>
            <w:bottom w:val="none" w:sz="0" w:space="0" w:color="auto"/>
            <w:right w:val="none" w:sz="0" w:space="0" w:color="auto"/>
          </w:divBdr>
        </w:div>
        <w:div w:id="747193243">
          <w:marLeft w:val="0"/>
          <w:marRight w:val="0"/>
          <w:marTop w:val="0"/>
          <w:marBottom w:val="0"/>
          <w:divBdr>
            <w:top w:val="none" w:sz="0" w:space="0" w:color="auto"/>
            <w:left w:val="none" w:sz="0" w:space="0" w:color="auto"/>
            <w:bottom w:val="none" w:sz="0" w:space="0" w:color="auto"/>
            <w:right w:val="none" w:sz="0" w:space="0" w:color="auto"/>
          </w:divBdr>
        </w:div>
        <w:div w:id="747193246">
          <w:marLeft w:val="0"/>
          <w:marRight w:val="0"/>
          <w:marTop w:val="0"/>
          <w:marBottom w:val="0"/>
          <w:divBdr>
            <w:top w:val="none" w:sz="0" w:space="0" w:color="auto"/>
            <w:left w:val="none" w:sz="0" w:space="0" w:color="auto"/>
            <w:bottom w:val="none" w:sz="0" w:space="0" w:color="auto"/>
            <w:right w:val="none" w:sz="0" w:space="0" w:color="auto"/>
          </w:divBdr>
        </w:div>
        <w:div w:id="747193247">
          <w:marLeft w:val="0"/>
          <w:marRight w:val="0"/>
          <w:marTop w:val="0"/>
          <w:marBottom w:val="0"/>
          <w:divBdr>
            <w:top w:val="none" w:sz="0" w:space="0" w:color="auto"/>
            <w:left w:val="none" w:sz="0" w:space="0" w:color="auto"/>
            <w:bottom w:val="none" w:sz="0" w:space="0" w:color="auto"/>
            <w:right w:val="none" w:sz="0" w:space="0" w:color="auto"/>
          </w:divBdr>
        </w:div>
        <w:div w:id="747193256">
          <w:marLeft w:val="0"/>
          <w:marRight w:val="0"/>
          <w:marTop w:val="0"/>
          <w:marBottom w:val="0"/>
          <w:divBdr>
            <w:top w:val="none" w:sz="0" w:space="0" w:color="auto"/>
            <w:left w:val="none" w:sz="0" w:space="0" w:color="auto"/>
            <w:bottom w:val="none" w:sz="0" w:space="0" w:color="auto"/>
            <w:right w:val="none" w:sz="0" w:space="0" w:color="auto"/>
          </w:divBdr>
        </w:div>
        <w:div w:id="747193259">
          <w:marLeft w:val="0"/>
          <w:marRight w:val="0"/>
          <w:marTop w:val="0"/>
          <w:marBottom w:val="0"/>
          <w:divBdr>
            <w:top w:val="none" w:sz="0" w:space="0" w:color="auto"/>
            <w:left w:val="none" w:sz="0" w:space="0" w:color="auto"/>
            <w:bottom w:val="none" w:sz="0" w:space="0" w:color="auto"/>
            <w:right w:val="none" w:sz="0" w:space="0" w:color="auto"/>
          </w:divBdr>
        </w:div>
        <w:div w:id="747193260">
          <w:marLeft w:val="0"/>
          <w:marRight w:val="0"/>
          <w:marTop w:val="0"/>
          <w:marBottom w:val="0"/>
          <w:divBdr>
            <w:top w:val="none" w:sz="0" w:space="0" w:color="auto"/>
            <w:left w:val="none" w:sz="0" w:space="0" w:color="auto"/>
            <w:bottom w:val="none" w:sz="0" w:space="0" w:color="auto"/>
            <w:right w:val="none" w:sz="0" w:space="0" w:color="auto"/>
          </w:divBdr>
        </w:div>
        <w:div w:id="747193261">
          <w:marLeft w:val="0"/>
          <w:marRight w:val="0"/>
          <w:marTop w:val="0"/>
          <w:marBottom w:val="0"/>
          <w:divBdr>
            <w:top w:val="none" w:sz="0" w:space="0" w:color="auto"/>
            <w:left w:val="none" w:sz="0" w:space="0" w:color="auto"/>
            <w:bottom w:val="none" w:sz="0" w:space="0" w:color="auto"/>
            <w:right w:val="none" w:sz="0" w:space="0" w:color="auto"/>
          </w:divBdr>
        </w:div>
        <w:div w:id="747193265">
          <w:marLeft w:val="0"/>
          <w:marRight w:val="0"/>
          <w:marTop w:val="0"/>
          <w:marBottom w:val="0"/>
          <w:divBdr>
            <w:top w:val="none" w:sz="0" w:space="0" w:color="auto"/>
            <w:left w:val="none" w:sz="0" w:space="0" w:color="auto"/>
            <w:bottom w:val="none" w:sz="0" w:space="0" w:color="auto"/>
            <w:right w:val="none" w:sz="0" w:space="0" w:color="auto"/>
          </w:divBdr>
        </w:div>
        <w:div w:id="747193271">
          <w:marLeft w:val="0"/>
          <w:marRight w:val="0"/>
          <w:marTop w:val="0"/>
          <w:marBottom w:val="0"/>
          <w:divBdr>
            <w:top w:val="none" w:sz="0" w:space="0" w:color="auto"/>
            <w:left w:val="none" w:sz="0" w:space="0" w:color="auto"/>
            <w:bottom w:val="none" w:sz="0" w:space="0" w:color="auto"/>
            <w:right w:val="none" w:sz="0" w:space="0" w:color="auto"/>
          </w:divBdr>
        </w:div>
        <w:div w:id="747193272">
          <w:marLeft w:val="0"/>
          <w:marRight w:val="0"/>
          <w:marTop w:val="0"/>
          <w:marBottom w:val="0"/>
          <w:divBdr>
            <w:top w:val="none" w:sz="0" w:space="0" w:color="auto"/>
            <w:left w:val="none" w:sz="0" w:space="0" w:color="auto"/>
            <w:bottom w:val="none" w:sz="0" w:space="0" w:color="auto"/>
            <w:right w:val="none" w:sz="0" w:space="0" w:color="auto"/>
          </w:divBdr>
        </w:div>
        <w:div w:id="747193274">
          <w:marLeft w:val="0"/>
          <w:marRight w:val="0"/>
          <w:marTop w:val="0"/>
          <w:marBottom w:val="0"/>
          <w:divBdr>
            <w:top w:val="none" w:sz="0" w:space="0" w:color="auto"/>
            <w:left w:val="none" w:sz="0" w:space="0" w:color="auto"/>
            <w:bottom w:val="none" w:sz="0" w:space="0" w:color="auto"/>
            <w:right w:val="none" w:sz="0" w:space="0" w:color="auto"/>
          </w:divBdr>
        </w:div>
        <w:div w:id="747193276">
          <w:marLeft w:val="0"/>
          <w:marRight w:val="0"/>
          <w:marTop w:val="0"/>
          <w:marBottom w:val="0"/>
          <w:divBdr>
            <w:top w:val="none" w:sz="0" w:space="0" w:color="auto"/>
            <w:left w:val="none" w:sz="0" w:space="0" w:color="auto"/>
            <w:bottom w:val="none" w:sz="0" w:space="0" w:color="auto"/>
            <w:right w:val="none" w:sz="0" w:space="0" w:color="auto"/>
          </w:divBdr>
        </w:div>
        <w:div w:id="747193277">
          <w:marLeft w:val="0"/>
          <w:marRight w:val="0"/>
          <w:marTop w:val="0"/>
          <w:marBottom w:val="0"/>
          <w:divBdr>
            <w:top w:val="none" w:sz="0" w:space="0" w:color="auto"/>
            <w:left w:val="none" w:sz="0" w:space="0" w:color="auto"/>
            <w:bottom w:val="none" w:sz="0" w:space="0" w:color="auto"/>
            <w:right w:val="none" w:sz="0" w:space="0" w:color="auto"/>
          </w:divBdr>
        </w:div>
        <w:div w:id="747193280">
          <w:marLeft w:val="0"/>
          <w:marRight w:val="0"/>
          <w:marTop w:val="0"/>
          <w:marBottom w:val="0"/>
          <w:divBdr>
            <w:top w:val="none" w:sz="0" w:space="0" w:color="auto"/>
            <w:left w:val="none" w:sz="0" w:space="0" w:color="auto"/>
            <w:bottom w:val="none" w:sz="0" w:space="0" w:color="auto"/>
            <w:right w:val="none" w:sz="0" w:space="0" w:color="auto"/>
          </w:divBdr>
        </w:div>
        <w:div w:id="747193302">
          <w:marLeft w:val="0"/>
          <w:marRight w:val="0"/>
          <w:marTop w:val="0"/>
          <w:marBottom w:val="0"/>
          <w:divBdr>
            <w:top w:val="none" w:sz="0" w:space="0" w:color="auto"/>
            <w:left w:val="none" w:sz="0" w:space="0" w:color="auto"/>
            <w:bottom w:val="none" w:sz="0" w:space="0" w:color="auto"/>
            <w:right w:val="none" w:sz="0" w:space="0" w:color="auto"/>
          </w:divBdr>
        </w:div>
        <w:div w:id="747193314">
          <w:marLeft w:val="0"/>
          <w:marRight w:val="0"/>
          <w:marTop w:val="0"/>
          <w:marBottom w:val="0"/>
          <w:divBdr>
            <w:top w:val="none" w:sz="0" w:space="0" w:color="auto"/>
            <w:left w:val="none" w:sz="0" w:space="0" w:color="auto"/>
            <w:bottom w:val="none" w:sz="0" w:space="0" w:color="auto"/>
            <w:right w:val="none" w:sz="0" w:space="0" w:color="auto"/>
          </w:divBdr>
        </w:div>
        <w:div w:id="747193316">
          <w:marLeft w:val="0"/>
          <w:marRight w:val="0"/>
          <w:marTop w:val="0"/>
          <w:marBottom w:val="0"/>
          <w:divBdr>
            <w:top w:val="none" w:sz="0" w:space="0" w:color="auto"/>
            <w:left w:val="none" w:sz="0" w:space="0" w:color="auto"/>
            <w:bottom w:val="none" w:sz="0" w:space="0" w:color="auto"/>
            <w:right w:val="none" w:sz="0" w:space="0" w:color="auto"/>
          </w:divBdr>
        </w:div>
        <w:div w:id="747193323">
          <w:marLeft w:val="0"/>
          <w:marRight w:val="0"/>
          <w:marTop w:val="0"/>
          <w:marBottom w:val="0"/>
          <w:divBdr>
            <w:top w:val="none" w:sz="0" w:space="0" w:color="auto"/>
            <w:left w:val="none" w:sz="0" w:space="0" w:color="auto"/>
            <w:bottom w:val="none" w:sz="0" w:space="0" w:color="auto"/>
            <w:right w:val="none" w:sz="0" w:space="0" w:color="auto"/>
          </w:divBdr>
        </w:div>
        <w:div w:id="747193325">
          <w:marLeft w:val="0"/>
          <w:marRight w:val="0"/>
          <w:marTop w:val="0"/>
          <w:marBottom w:val="0"/>
          <w:divBdr>
            <w:top w:val="none" w:sz="0" w:space="0" w:color="auto"/>
            <w:left w:val="none" w:sz="0" w:space="0" w:color="auto"/>
            <w:bottom w:val="none" w:sz="0" w:space="0" w:color="auto"/>
            <w:right w:val="none" w:sz="0" w:space="0" w:color="auto"/>
          </w:divBdr>
        </w:div>
        <w:div w:id="747193329">
          <w:marLeft w:val="0"/>
          <w:marRight w:val="0"/>
          <w:marTop w:val="0"/>
          <w:marBottom w:val="0"/>
          <w:divBdr>
            <w:top w:val="none" w:sz="0" w:space="0" w:color="auto"/>
            <w:left w:val="none" w:sz="0" w:space="0" w:color="auto"/>
            <w:bottom w:val="none" w:sz="0" w:space="0" w:color="auto"/>
            <w:right w:val="none" w:sz="0" w:space="0" w:color="auto"/>
          </w:divBdr>
        </w:div>
        <w:div w:id="747193330">
          <w:marLeft w:val="0"/>
          <w:marRight w:val="0"/>
          <w:marTop w:val="0"/>
          <w:marBottom w:val="0"/>
          <w:divBdr>
            <w:top w:val="none" w:sz="0" w:space="0" w:color="auto"/>
            <w:left w:val="none" w:sz="0" w:space="0" w:color="auto"/>
            <w:bottom w:val="none" w:sz="0" w:space="0" w:color="auto"/>
            <w:right w:val="none" w:sz="0" w:space="0" w:color="auto"/>
          </w:divBdr>
        </w:div>
      </w:divsChild>
    </w:div>
    <w:div w:id="747193300">
      <w:marLeft w:val="0"/>
      <w:marRight w:val="0"/>
      <w:marTop w:val="0"/>
      <w:marBottom w:val="0"/>
      <w:divBdr>
        <w:top w:val="none" w:sz="0" w:space="0" w:color="auto"/>
        <w:left w:val="none" w:sz="0" w:space="0" w:color="auto"/>
        <w:bottom w:val="none" w:sz="0" w:space="0" w:color="auto"/>
        <w:right w:val="none" w:sz="0" w:space="0" w:color="auto"/>
      </w:divBdr>
      <w:divsChild>
        <w:div w:id="747193230">
          <w:marLeft w:val="0"/>
          <w:marRight w:val="0"/>
          <w:marTop w:val="0"/>
          <w:marBottom w:val="0"/>
          <w:divBdr>
            <w:top w:val="none" w:sz="0" w:space="0" w:color="auto"/>
            <w:left w:val="none" w:sz="0" w:space="0" w:color="auto"/>
            <w:bottom w:val="none" w:sz="0" w:space="0" w:color="auto"/>
            <w:right w:val="none" w:sz="0" w:space="0" w:color="auto"/>
          </w:divBdr>
        </w:div>
        <w:div w:id="747193278">
          <w:marLeft w:val="0"/>
          <w:marRight w:val="0"/>
          <w:marTop w:val="0"/>
          <w:marBottom w:val="0"/>
          <w:divBdr>
            <w:top w:val="none" w:sz="0" w:space="0" w:color="auto"/>
            <w:left w:val="none" w:sz="0" w:space="0" w:color="auto"/>
            <w:bottom w:val="none" w:sz="0" w:space="0" w:color="auto"/>
            <w:right w:val="none" w:sz="0" w:space="0" w:color="auto"/>
          </w:divBdr>
        </w:div>
      </w:divsChild>
    </w:div>
    <w:div w:id="747193303">
      <w:marLeft w:val="0"/>
      <w:marRight w:val="0"/>
      <w:marTop w:val="0"/>
      <w:marBottom w:val="0"/>
      <w:divBdr>
        <w:top w:val="none" w:sz="0" w:space="0" w:color="auto"/>
        <w:left w:val="none" w:sz="0" w:space="0" w:color="auto"/>
        <w:bottom w:val="none" w:sz="0" w:space="0" w:color="auto"/>
        <w:right w:val="none" w:sz="0" w:space="0" w:color="auto"/>
      </w:divBdr>
      <w:divsChild>
        <w:div w:id="747193212">
          <w:marLeft w:val="0"/>
          <w:marRight w:val="0"/>
          <w:marTop w:val="0"/>
          <w:marBottom w:val="0"/>
          <w:divBdr>
            <w:top w:val="none" w:sz="0" w:space="0" w:color="auto"/>
            <w:left w:val="none" w:sz="0" w:space="0" w:color="auto"/>
            <w:bottom w:val="none" w:sz="0" w:space="0" w:color="auto"/>
            <w:right w:val="none" w:sz="0" w:space="0" w:color="auto"/>
          </w:divBdr>
        </w:div>
        <w:div w:id="747193229">
          <w:marLeft w:val="0"/>
          <w:marRight w:val="0"/>
          <w:marTop w:val="0"/>
          <w:marBottom w:val="0"/>
          <w:divBdr>
            <w:top w:val="none" w:sz="0" w:space="0" w:color="auto"/>
            <w:left w:val="none" w:sz="0" w:space="0" w:color="auto"/>
            <w:bottom w:val="none" w:sz="0" w:space="0" w:color="auto"/>
            <w:right w:val="none" w:sz="0" w:space="0" w:color="auto"/>
          </w:divBdr>
        </w:div>
        <w:div w:id="747193237">
          <w:marLeft w:val="0"/>
          <w:marRight w:val="0"/>
          <w:marTop w:val="0"/>
          <w:marBottom w:val="0"/>
          <w:divBdr>
            <w:top w:val="none" w:sz="0" w:space="0" w:color="auto"/>
            <w:left w:val="none" w:sz="0" w:space="0" w:color="auto"/>
            <w:bottom w:val="none" w:sz="0" w:space="0" w:color="auto"/>
            <w:right w:val="none" w:sz="0" w:space="0" w:color="auto"/>
          </w:divBdr>
        </w:div>
        <w:div w:id="747193238">
          <w:marLeft w:val="0"/>
          <w:marRight w:val="0"/>
          <w:marTop w:val="0"/>
          <w:marBottom w:val="0"/>
          <w:divBdr>
            <w:top w:val="none" w:sz="0" w:space="0" w:color="auto"/>
            <w:left w:val="none" w:sz="0" w:space="0" w:color="auto"/>
            <w:bottom w:val="none" w:sz="0" w:space="0" w:color="auto"/>
            <w:right w:val="none" w:sz="0" w:space="0" w:color="auto"/>
          </w:divBdr>
        </w:div>
        <w:div w:id="747193250">
          <w:marLeft w:val="0"/>
          <w:marRight w:val="0"/>
          <w:marTop w:val="0"/>
          <w:marBottom w:val="0"/>
          <w:divBdr>
            <w:top w:val="none" w:sz="0" w:space="0" w:color="auto"/>
            <w:left w:val="none" w:sz="0" w:space="0" w:color="auto"/>
            <w:bottom w:val="none" w:sz="0" w:space="0" w:color="auto"/>
            <w:right w:val="none" w:sz="0" w:space="0" w:color="auto"/>
          </w:divBdr>
        </w:div>
      </w:divsChild>
    </w:div>
    <w:div w:id="747193306">
      <w:marLeft w:val="0"/>
      <w:marRight w:val="0"/>
      <w:marTop w:val="0"/>
      <w:marBottom w:val="0"/>
      <w:divBdr>
        <w:top w:val="none" w:sz="0" w:space="0" w:color="auto"/>
        <w:left w:val="none" w:sz="0" w:space="0" w:color="auto"/>
        <w:bottom w:val="none" w:sz="0" w:space="0" w:color="auto"/>
        <w:right w:val="none" w:sz="0" w:space="0" w:color="auto"/>
      </w:divBdr>
      <w:divsChild>
        <w:div w:id="747193183">
          <w:marLeft w:val="0"/>
          <w:marRight w:val="0"/>
          <w:marTop w:val="0"/>
          <w:marBottom w:val="0"/>
          <w:divBdr>
            <w:top w:val="none" w:sz="0" w:space="0" w:color="auto"/>
            <w:left w:val="none" w:sz="0" w:space="0" w:color="auto"/>
            <w:bottom w:val="none" w:sz="0" w:space="0" w:color="auto"/>
            <w:right w:val="none" w:sz="0" w:space="0" w:color="auto"/>
          </w:divBdr>
        </w:div>
        <w:div w:id="747193184">
          <w:marLeft w:val="0"/>
          <w:marRight w:val="0"/>
          <w:marTop w:val="0"/>
          <w:marBottom w:val="0"/>
          <w:divBdr>
            <w:top w:val="none" w:sz="0" w:space="0" w:color="auto"/>
            <w:left w:val="none" w:sz="0" w:space="0" w:color="auto"/>
            <w:bottom w:val="none" w:sz="0" w:space="0" w:color="auto"/>
            <w:right w:val="none" w:sz="0" w:space="0" w:color="auto"/>
          </w:divBdr>
        </w:div>
        <w:div w:id="747193185">
          <w:marLeft w:val="0"/>
          <w:marRight w:val="0"/>
          <w:marTop w:val="0"/>
          <w:marBottom w:val="0"/>
          <w:divBdr>
            <w:top w:val="none" w:sz="0" w:space="0" w:color="auto"/>
            <w:left w:val="none" w:sz="0" w:space="0" w:color="auto"/>
            <w:bottom w:val="none" w:sz="0" w:space="0" w:color="auto"/>
            <w:right w:val="none" w:sz="0" w:space="0" w:color="auto"/>
          </w:divBdr>
        </w:div>
        <w:div w:id="747193186">
          <w:marLeft w:val="0"/>
          <w:marRight w:val="0"/>
          <w:marTop w:val="0"/>
          <w:marBottom w:val="0"/>
          <w:divBdr>
            <w:top w:val="none" w:sz="0" w:space="0" w:color="auto"/>
            <w:left w:val="none" w:sz="0" w:space="0" w:color="auto"/>
            <w:bottom w:val="none" w:sz="0" w:space="0" w:color="auto"/>
            <w:right w:val="none" w:sz="0" w:space="0" w:color="auto"/>
          </w:divBdr>
        </w:div>
        <w:div w:id="747193194">
          <w:marLeft w:val="0"/>
          <w:marRight w:val="0"/>
          <w:marTop w:val="0"/>
          <w:marBottom w:val="0"/>
          <w:divBdr>
            <w:top w:val="none" w:sz="0" w:space="0" w:color="auto"/>
            <w:left w:val="none" w:sz="0" w:space="0" w:color="auto"/>
            <w:bottom w:val="none" w:sz="0" w:space="0" w:color="auto"/>
            <w:right w:val="none" w:sz="0" w:space="0" w:color="auto"/>
          </w:divBdr>
        </w:div>
        <w:div w:id="747193196">
          <w:marLeft w:val="0"/>
          <w:marRight w:val="0"/>
          <w:marTop w:val="0"/>
          <w:marBottom w:val="0"/>
          <w:divBdr>
            <w:top w:val="none" w:sz="0" w:space="0" w:color="auto"/>
            <w:left w:val="none" w:sz="0" w:space="0" w:color="auto"/>
            <w:bottom w:val="none" w:sz="0" w:space="0" w:color="auto"/>
            <w:right w:val="none" w:sz="0" w:space="0" w:color="auto"/>
          </w:divBdr>
        </w:div>
        <w:div w:id="747193198">
          <w:marLeft w:val="0"/>
          <w:marRight w:val="0"/>
          <w:marTop w:val="0"/>
          <w:marBottom w:val="0"/>
          <w:divBdr>
            <w:top w:val="none" w:sz="0" w:space="0" w:color="auto"/>
            <w:left w:val="none" w:sz="0" w:space="0" w:color="auto"/>
            <w:bottom w:val="none" w:sz="0" w:space="0" w:color="auto"/>
            <w:right w:val="none" w:sz="0" w:space="0" w:color="auto"/>
          </w:divBdr>
        </w:div>
        <w:div w:id="747193205">
          <w:marLeft w:val="0"/>
          <w:marRight w:val="0"/>
          <w:marTop w:val="0"/>
          <w:marBottom w:val="0"/>
          <w:divBdr>
            <w:top w:val="none" w:sz="0" w:space="0" w:color="auto"/>
            <w:left w:val="none" w:sz="0" w:space="0" w:color="auto"/>
            <w:bottom w:val="none" w:sz="0" w:space="0" w:color="auto"/>
            <w:right w:val="none" w:sz="0" w:space="0" w:color="auto"/>
          </w:divBdr>
        </w:div>
        <w:div w:id="747193207">
          <w:marLeft w:val="0"/>
          <w:marRight w:val="0"/>
          <w:marTop w:val="0"/>
          <w:marBottom w:val="0"/>
          <w:divBdr>
            <w:top w:val="none" w:sz="0" w:space="0" w:color="auto"/>
            <w:left w:val="none" w:sz="0" w:space="0" w:color="auto"/>
            <w:bottom w:val="none" w:sz="0" w:space="0" w:color="auto"/>
            <w:right w:val="none" w:sz="0" w:space="0" w:color="auto"/>
          </w:divBdr>
        </w:div>
        <w:div w:id="747193208">
          <w:marLeft w:val="0"/>
          <w:marRight w:val="0"/>
          <w:marTop w:val="0"/>
          <w:marBottom w:val="0"/>
          <w:divBdr>
            <w:top w:val="none" w:sz="0" w:space="0" w:color="auto"/>
            <w:left w:val="none" w:sz="0" w:space="0" w:color="auto"/>
            <w:bottom w:val="none" w:sz="0" w:space="0" w:color="auto"/>
            <w:right w:val="none" w:sz="0" w:space="0" w:color="auto"/>
          </w:divBdr>
        </w:div>
        <w:div w:id="747193209">
          <w:marLeft w:val="0"/>
          <w:marRight w:val="0"/>
          <w:marTop w:val="0"/>
          <w:marBottom w:val="0"/>
          <w:divBdr>
            <w:top w:val="none" w:sz="0" w:space="0" w:color="auto"/>
            <w:left w:val="none" w:sz="0" w:space="0" w:color="auto"/>
            <w:bottom w:val="none" w:sz="0" w:space="0" w:color="auto"/>
            <w:right w:val="none" w:sz="0" w:space="0" w:color="auto"/>
          </w:divBdr>
        </w:div>
        <w:div w:id="747193210">
          <w:marLeft w:val="0"/>
          <w:marRight w:val="0"/>
          <w:marTop w:val="0"/>
          <w:marBottom w:val="0"/>
          <w:divBdr>
            <w:top w:val="none" w:sz="0" w:space="0" w:color="auto"/>
            <w:left w:val="none" w:sz="0" w:space="0" w:color="auto"/>
            <w:bottom w:val="none" w:sz="0" w:space="0" w:color="auto"/>
            <w:right w:val="none" w:sz="0" w:space="0" w:color="auto"/>
          </w:divBdr>
        </w:div>
        <w:div w:id="747193211">
          <w:marLeft w:val="0"/>
          <w:marRight w:val="0"/>
          <w:marTop w:val="0"/>
          <w:marBottom w:val="0"/>
          <w:divBdr>
            <w:top w:val="none" w:sz="0" w:space="0" w:color="auto"/>
            <w:left w:val="none" w:sz="0" w:space="0" w:color="auto"/>
            <w:bottom w:val="none" w:sz="0" w:space="0" w:color="auto"/>
            <w:right w:val="none" w:sz="0" w:space="0" w:color="auto"/>
          </w:divBdr>
        </w:div>
        <w:div w:id="747193216">
          <w:marLeft w:val="0"/>
          <w:marRight w:val="0"/>
          <w:marTop w:val="0"/>
          <w:marBottom w:val="0"/>
          <w:divBdr>
            <w:top w:val="none" w:sz="0" w:space="0" w:color="auto"/>
            <w:left w:val="none" w:sz="0" w:space="0" w:color="auto"/>
            <w:bottom w:val="none" w:sz="0" w:space="0" w:color="auto"/>
            <w:right w:val="none" w:sz="0" w:space="0" w:color="auto"/>
          </w:divBdr>
        </w:div>
        <w:div w:id="747193219">
          <w:marLeft w:val="0"/>
          <w:marRight w:val="0"/>
          <w:marTop w:val="0"/>
          <w:marBottom w:val="0"/>
          <w:divBdr>
            <w:top w:val="none" w:sz="0" w:space="0" w:color="auto"/>
            <w:left w:val="none" w:sz="0" w:space="0" w:color="auto"/>
            <w:bottom w:val="none" w:sz="0" w:space="0" w:color="auto"/>
            <w:right w:val="none" w:sz="0" w:space="0" w:color="auto"/>
          </w:divBdr>
        </w:div>
        <w:div w:id="747193221">
          <w:marLeft w:val="0"/>
          <w:marRight w:val="0"/>
          <w:marTop w:val="0"/>
          <w:marBottom w:val="0"/>
          <w:divBdr>
            <w:top w:val="none" w:sz="0" w:space="0" w:color="auto"/>
            <w:left w:val="none" w:sz="0" w:space="0" w:color="auto"/>
            <w:bottom w:val="none" w:sz="0" w:space="0" w:color="auto"/>
            <w:right w:val="none" w:sz="0" w:space="0" w:color="auto"/>
          </w:divBdr>
        </w:div>
        <w:div w:id="747193222">
          <w:marLeft w:val="0"/>
          <w:marRight w:val="0"/>
          <w:marTop w:val="0"/>
          <w:marBottom w:val="0"/>
          <w:divBdr>
            <w:top w:val="none" w:sz="0" w:space="0" w:color="auto"/>
            <w:left w:val="none" w:sz="0" w:space="0" w:color="auto"/>
            <w:bottom w:val="none" w:sz="0" w:space="0" w:color="auto"/>
            <w:right w:val="none" w:sz="0" w:space="0" w:color="auto"/>
          </w:divBdr>
        </w:div>
        <w:div w:id="747193223">
          <w:marLeft w:val="0"/>
          <w:marRight w:val="0"/>
          <w:marTop w:val="0"/>
          <w:marBottom w:val="0"/>
          <w:divBdr>
            <w:top w:val="none" w:sz="0" w:space="0" w:color="auto"/>
            <w:left w:val="none" w:sz="0" w:space="0" w:color="auto"/>
            <w:bottom w:val="none" w:sz="0" w:space="0" w:color="auto"/>
            <w:right w:val="none" w:sz="0" w:space="0" w:color="auto"/>
          </w:divBdr>
        </w:div>
        <w:div w:id="747193227">
          <w:marLeft w:val="0"/>
          <w:marRight w:val="0"/>
          <w:marTop w:val="0"/>
          <w:marBottom w:val="0"/>
          <w:divBdr>
            <w:top w:val="none" w:sz="0" w:space="0" w:color="auto"/>
            <w:left w:val="none" w:sz="0" w:space="0" w:color="auto"/>
            <w:bottom w:val="none" w:sz="0" w:space="0" w:color="auto"/>
            <w:right w:val="none" w:sz="0" w:space="0" w:color="auto"/>
          </w:divBdr>
        </w:div>
        <w:div w:id="747193228">
          <w:marLeft w:val="0"/>
          <w:marRight w:val="0"/>
          <w:marTop w:val="0"/>
          <w:marBottom w:val="0"/>
          <w:divBdr>
            <w:top w:val="none" w:sz="0" w:space="0" w:color="auto"/>
            <w:left w:val="none" w:sz="0" w:space="0" w:color="auto"/>
            <w:bottom w:val="none" w:sz="0" w:space="0" w:color="auto"/>
            <w:right w:val="none" w:sz="0" w:space="0" w:color="auto"/>
          </w:divBdr>
        </w:div>
        <w:div w:id="747193231">
          <w:marLeft w:val="0"/>
          <w:marRight w:val="0"/>
          <w:marTop w:val="0"/>
          <w:marBottom w:val="0"/>
          <w:divBdr>
            <w:top w:val="none" w:sz="0" w:space="0" w:color="auto"/>
            <w:left w:val="none" w:sz="0" w:space="0" w:color="auto"/>
            <w:bottom w:val="none" w:sz="0" w:space="0" w:color="auto"/>
            <w:right w:val="none" w:sz="0" w:space="0" w:color="auto"/>
          </w:divBdr>
        </w:div>
        <w:div w:id="747193232">
          <w:marLeft w:val="0"/>
          <w:marRight w:val="0"/>
          <w:marTop w:val="0"/>
          <w:marBottom w:val="0"/>
          <w:divBdr>
            <w:top w:val="none" w:sz="0" w:space="0" w:color="auto"/>
            <w:left w:val="none" w:sz="0" w:space="0" w:color="auto"/>
            <w:bottom w:val="none" w:sz="0" w:space="0" w:color="auto"/>
            <w:right w:val="none" w:sz="0" w:space="0" w:color="auto"/>
          </w:divBdr>
        </w:div>
        <w:div w:id="747193234">
          <w:marLeft w:val="0"/>
          <w:marRight w:val="0"/>
          <w:marTop w:val="0"/>
          <w:marBottom w:val="0"/>
          <w:divBdr>
            <w:top w:val="none" w:sz="0" w:space="0" w:color="auto"/>
            <w:left w:val="none" w:sz="0" w:space="0" w:color="auto"/>
            <w:bottom w:val="none" w:sz="0" w:space="0" w:color="auto"/>
            <w:right w:val="none" w:sz="0" w:space="0" w:color="auto"/>
          </w:divBdr>
        </w:div>
        <w:div w:id="747193235">
          <w:marLeft w:val="0"/>
          <w:marRight w:val="0"/>
          <w:marTop w:val="0"/>
          <w:marBottom w:val="0"/>
          <w:divBdr>
            <w:top w:val="none" w:sz="0" w:space="0" w:color="auto"/>
            <w:left w:val="none" w:sz="0" w:space="0" w:color="auto"/>
            <w:bottom w:val="none" w:sz="0" w:space="0" w:color="auto"/>
            <w:right w:val="none" w:sz="0" w:space="0" w:color="auto"/>
          </w:divBdr>
        </w:div>
        <w:div w:id="747193239">
          <w:marLeft w:val="0"/>
          <w:marRight w:val="0"/>
          <w:marTop w:val="0"/>
          <w:marBottom w:val="0"/>
          <w:divBdr>
            <w:top w:val="none" w:sz="0" w:space="0" w:color="auto"/>
            <w:left w:val="none" w:sz="0" w:space="0" w:color="auto"/>
            <w:bottom w:val="none" w:sz="0" w:space="0" w:color="auto"/>
            <w:right w:val="none" w:sz="0" w:space="0" w:color="auto"/>
          </w:divBdr>
        </w:div>
        <w:div w:id="747193253">
          <w:marLeft w:val="0"/>
          <w:marRight w:val="0"/>
          <w:marTop w:val="0"/>
          <w:marBottom w:val="0"/>
          <w:divBdr>
            <w:top w:val="none" w:sz="0" w:space="0" w:color="auto"/>
            <w:left w:val="none" w:sz="0" w:space="0" w:color="auto"/>
            <w:bottom w:val="none" w:sz="0" w:space="0" w:color="auto"/>
            <w:right w:val="none" w:sz="0" w:space="0" w:color="auto"/>
          </w:divBdr>
        </w:div>
        <w:div w:id="747193254">
          <w:marLeft w:val="0"/>
          <w:marRight w:val="0"/>
          <w:marTop w:val="0"/>
          <w:marBottom w:val="0"/>
          <w:divBdr>
            <w:top w:val="none" w:sz="0" w:space="0" w:color="auto"/>
            <w:left w:val="none" w:sz="0" w:space="0" w:color="auto"/>
            <w:bottom w:val="none" w:sz="0" w:space="0" w:color="auto"/>
            <w:right w:val="none" w:sz="0" w:space="0" w:color="auto"/>
          </w:divBdr>
        </w:div>
        <w:div w:id="747193258">
          <w:marLeft w:val="0"/>
          <w:marRight w:val="0"/>
          <w:marTop w:val="0"/>
          <w:marBottom w:val="0"/>
          <w:divBdr>
            <w:top w:val="none" w:sz="0" w:space="0" w:color="auto"/>
            <w:left w:val="none" w:sz="0" w:space="0" w:color="auto"/>
            <w:bottom w:val="none" w:sz="0" w:space="0" w:color="auto"/>
            <w:right w:val="none" w:sz="0" w:space="0" w:color="auto"/>
          </w:divBdr>
        </w:div>
        <w:div w:id="747193262">
          <w:marLeft w:val="0"/>
          <w:marRight w:val="0"/>
          <w:marTop w:val="0"/>
          <w:marBottom w:val="0"/>
          <w:divBdr>
            <w:top w:val="none" w:sz="0" w:space="0" w:color="auto"/>
            <w:left w:val="none" w:sz="0" w:space="0" w:color="auto"/>
            <w:bottom w:val="none" w:sz="0" w:space="0" w:color="auto"/>
            <w:right w:val="none" w:sz="0" w:space="0" w:color="auto"/>
          </w:divBdr>
        </w:div>
        <w:div w:id="747193266">
          <w:marLeft w:val="0"/>
          <w:marRight w:val="0"/>
          <w:marTop w:val="0"/>
          <w:marBottom w:val="0"/>
          <w:divBdr>
            <w:top w:val="none" w:sz="0" w:space="0" w:color="auto"/>
            <w:left w:val="none" w:sz="0" w:space="0" w:color="auto"/>
            <w:bottom w:val="none" w:sz="0" w:space="0" w:color="auto"/>
            <w:right w:val="none" w:sz="0" w:space="0" w:color="auto"/>
          </w:divBdr>
        </w:div>
        <w:div w:id="747193267">
          <w:marLeft w:val="0"/>
          <w:marRight w:val="0"/>
          <w:marTop w:val="0"/>
          <w:marBottom w:val="0"/>
          <w:divBdr>
            <w:top w:val="none" w:sz="0" w:space="0" w:color="auto"/>
            <w:left w:val="none" w:sz="0" w:space="0" w:color="auto"/>
            <w:bottom w:val="none" w:sz="0" w:space="0" w:color="auto"/>
            <w:right w:val="none" w:sz="0" w:space="0" w:color="auto"/>
          </w:divBdr>
        </w:div>
        <w:div w:id="747193273">
          <w:marLeft w:val="0"/>
          <w:marRight w:val="0"/>
          <w:marTop w:val="0"/>
          <w:marBottom w:val="0"/>
          <w:divBdr>
            <w:top w:val="none" w:sz="0" w:space="0" w:color="auto"/>
            <w:left w:val="none" w:sz="0" w:space="0" w:color="auto"/>
            <w:bottom w:val="none" w:sz="0" w:space="0" w:color="auto"/>
            <w:right w:val="none" w:sz="0" w:space="0" w:color="auto"/>
          </w:divBdr>
        </w:div>
        <w:div w:id="747193279">
          <w:marLeft w:val="0"/>
          <w:marRight w:val="0"/>
          <w:marTop w:val="0"/>
          <w:marBottom w:val="0"/>
          <w:divBdr>
            <w:top w:val="none" w:sz="0" w:space="0" w:color="auto"/>
            <w:left w:val="none" w:sz="0" w:space="0" w:color="auto"/>
            <w:bottom w:val="none" w:sz="0" w:space="0" w:color="auto"/>
            <w:right w:val="none" w:sz="0" w:space="0" w:color="auto"/>
          </w:divBdr>
        </w:div>
        <w:div w:id="747193282">
          <w:marLeft w:val="0"/>
          <w:marRight w:val="0"/>
          <w:marTop w:val="0"/>
          <w:marBottom w:val="0"/>
          <w:divBdr>
            <w:top w:val="none" w:sz="0" w:space="0" w:color="auto"/>
            <w:left w:val="none" w:sz="0" w:space="0" w:color="auto"/>
            <w:bottom w:val="none" w:sz="0" w:space="0" w:color="auto"/>
            <w:right w:val="none" w:sz="0" w:space="0" w:color="auto"/>
          </w:divBdr>
        </w:div>
        <w:div w:id="747193283">
          <w:marLeft w:val="0"/>
          <w:marRight w:val="0"/>
          <w:marTop w:val="0"/>
          <w:marBottom w:val="0"/>
          <w:divBdr>
            <w:top w:val="none" w:sz="0" w:space="0" w:color="auto"/>
            <w:left w:val="none" w:sz="0" w:space="0" w:color="auto"/>
            <w:bottom w:val="none" w:sz="0" w:space="0" w:color="auto"/>
            <w:right w:val="none" w:sz="0" w:space="0" w:color="auto"/>
          </w:divBdr>
        </w:div>
        <w:div w:id="747193284">
          <w:marLeft w:val="0"/>
          <w:marRight w:val="0"/>
          <w:marTop w:val="0"/>
          <w:marBottom w:val="0"/>
          <w:divBdr>
            <w:top w:val="none" w:sz="0" w:space="0" w:color="auto"/>
            <w:left w:val="none" w:sz="0" w:space="0" w:color="auto"/>
            <w:bottom w:val="none" w:sz="0" w:space="0" w:color="auto"/>
            <w:right w:val="none" w:sz="0" w:space="0" w:color="auto"/>
          </w:divBdr>
        </w:div>
        <w:div w:id="747193285">
          <w:marLeft w:val="0"/>
          <w:marRight w:val="0"/>
          <w:marTop w:val="0"/>
          <w:marBottom w:val="0"/>
          <w:divBdr>
            <w:top w:val="none" w:sz="0" w:space="0" w:color="auto"/>
            <w:left w:val="none" w:sz="0" w:space="0" w:color="auto"/>
            <w:bottom w:val="none" w:sz="0" w:space="0" w:color="auto"/>
            <w:right w:val="none" w:sz="0" w:space="0" w:color="auto"/>
          </w:divBdr>
        </w:div>
        <w:div w:id="747193286">
          <w:marLeft w:val="0"/>
          <w:marRight w:val="0"/>
          <w:marTop w:val="0"/>
          <w:marBottom w:val="0"/>
          <w:divBdr>
            <w:top w:val="none" w:sz="0" w:space="0" w:color="auto"/>
            <w:left w:val="none" w:sz="0" w:space="0" w:color="auto"/>
            <w:bottom w:val="none" w:sz="0" w:space="0" w:color="auto"/>
            <w:right w:val="none" w:sz="0" w:space="0" w:color="auto"/>
          </w:divBdr>
        </w:div>
        <w:div w:id="747193288">
          <w:marLeft w:val="0"/>
          <w:marRight w:val="0"/>
          <w:marTop w:val="0"/>
          <w:marBottom w:val="0"/>
          <w:divBdr>
            <w:top w:val="none" w:sz="0" w:space="0" w:color="auto"/>
            <w:left w:val="none" w:sz="0" w:space="0" w:color="auto"/>
            <w:bottom w:val="none" w:sz="0" w:space="0" w:color="auto"/>
            <w:right w:val="none" w:sz="0" w:space="0" w:color="auto"/>
          </w:divBdr>
        </w:div>
        <w:div w:id="747193296">
          <w:marLeft w:val="0"/>
          <w:marRight w:val="0"/>
          <w:marTop w:val="0"/>
          <w:marBottom w:val="0"/>
          <w:divBdr>
            <w:top w:val="none" w:sz="0" w:space="0" w:color="auto"/>
            <w:left w:val="none" w:sz="0" w:space="0" w:color="auto"/>
            <w:bottom w:val="none" w:sz="0" w:space="0" w:color="auto"/>
            <w:right w:val="none" w:sz="0" w:space="0" w:color="auto"/>
          </w:divBdr>
        </w:div>
        <w:div w:id="747193297">
          <w:marLeft w:val="0"/>
          <w:marRight w:val="0"/>
          <w:marTop w:val="0"/>
          <w:marBottom w:val="0"/>
          <w:divBdr>
            <w:top w:val="none" w:sz="0" w:space="0" w:color="auto"/>
            <w:left w:val="none" w:sz="0" w:space="0" w:color="auto"/>
            <w:bottom w:val="none" w:sz="0" w:space="0" w:color="auto"/>
            <w:right w:val="none" w:sz="0" w:space="0" w:color="auto"/>
          </w:divBdr>
        </w:div>
        <w:div w:id="747193304">
          <w:marLeft w:val="0"/>
          <w:marRight w:val="0"/>
          <w:marTop w:val="0"/>
          <w:marBottom w:val="0"/>
          <w:divBdr>
            <w:top w:val="none" w:sz="0" w:space="0" w:color="auto"/>
            <w:left w:val="none" w:sz="0" w:space="0" w:color="auto"/>
            <w:bottom w:val="none" w:sz="0" w:space="0" w:color="auto"/>
            <w:right w:val="none" w:sz="0" w:space="0" w:color="auto"/>
          </w:divBdr>
        </w:div>
        <w:div w:id="747193307">
          <w:marLeft w:val="0"/>
          <w:marRight w:val="0"/>
          <w:marTop w:val="0"/>
          <w:marBottom w:val="0"/>
          <w:divBdr>
            <w:top w:val="none" w:sz="0" w:space="0" w:color="auto"/>
            <w:left w:val="none" w:sz="0" w:space="0" w:color="auto"/>
            <w:bottom w:val="none" w:sz="0" w:space="0" w:color="auto"/>
            <w:right w:val="none" w:sz="0" w:space="0" w:color="auto"/>
          </w:divBdr>
        </w:div>
        <w:div w:id="747193309">
          <w:marLeft w:val="0"/>
          <w:marRight w:val="0"/>
          <w:marTop w:val="0"/>
          <w:marBottom w:val="0"/>
          <w:divBdr>
            <w:top w:val="none" w:sz="0" w:space="0" w:color="auto"/>
            <w:left w:val="none" w:sz="0" w:space="0" w:color="auto"/>
            <w:bottom w:val="none" w:sz="0" w:space="0" w:color="auto"/>
            <w:right w:val="none" w:sz="0" w:space="0" w:color="auto"/>
          </w:divBdr>
        </w:div>
        <w:div w:id="747193311">
          <w:marLeft w:val="0"/>
          <w:marRight w:val="0"/>
          <w:marTop w:val="0"/>
          <w:marBottom w:val="0"/>
          <w:divBdr>
            <w:top w:val="none" w:sz="0" w:space="0" w:color="auto"/>
            <w:left w:val="none" w:sz="0" w:space="0" w:color="auto"/>
            <w:bottom w:val="none" w:sz="0" w:space="0" w:color="auto"/>
            <w:right w:val="none" w:sz="0" w:space="0" w:color="auto"/>
          </w:divBdr>
        </w:div>
        <w:div w:id="747193313">
          <w:marLeft w:val="0"/>
          <w:marRight w:val="0"/>
          <w:marTop w:val="0"/>
          <w:marBottom w:val="0"/>
          <w:divBdr>
            <w:top w:val="none" w:sz="0" w:space="0" w:color="auto"/>
            <w:left w:val="none" w:sz="0" w:space="0" w:color="auto"/>
            <w:bottom w:val="none" w:sz="0" w:space="0" w:color="auto"/>
            <w:right w:val="none" w:sz="0" w:space="0" w:color="auto"/>
          </w:divBdr>
        </w:div>
        <w:div w:id="747193317">
          <w:marLeft w:val="0"/>
          <w:marRight w:val="0"/>
          <w:marTop w:val="0"/>
          <w:marBottom w:val="0"/>
          <w:divBdr>
            <w:top w:val="none" w:sz="0" w:space="0" w:color="auto"/>
            <w:left w:val="none" w:sz="0" w:space="0" w:color="auto"/>
            <w:bottom w:val="none" w:sz="0" w:space="0" w:color="auto"/>
            <w:right w:val="none" w:sz="0" w:space="0" w:color="auto"/>
          </w:divBdr>
        </w:div>
        <w:div w:id="747193319">
          <w:marLeft w:val="0"/>
          <w:marRight w:val="0"/>
          <w:marTop w:val="0"/>
          <w:marBottom w:val="0"/>
          <w:divBdr>
            <w:top w:val="none" w:sz="0" w:space="0" w:color="auto"/>
            <w:left w:val="none" w:sz="0" w:space="0" w:color="auto"/>
            <w:bottom w:val="none" w:sz="0" w:space="0" w:color="auto"/>
            <w:right w:val="none" w:sz="0" w:space="0" w:color="auto"/>
          </w:divBdr>
        </w:div>
        <w:div w:id="747193322">
          <w:marLeft w:val="0"/>
          <w:marRight w:val="0"/>
          <w:marTop w:val="0"/>
          <w:marBottom w:val="0"/>
          <w:divBdr>
            <w:top w:val="none" w:sz="0" w:space="0" w:color="auto"/>
            <w:left w:val="none" w:sz="0" w:space="0" w:color="auto"/>
            <w:bottom w:val="none" w:sz="0" w:space="0" w:color="auto"/>
            <w:right w:val="none" w:sz="0" w:space="0" w:color="auto"/>
          </w:divBdr>
        </w:div>
        <w:div w:id="747193324">
          <w:marLeft w:val="0"/>
          <w:marRight w:val="0"/>
          <w:marTop w:val="0"/>
          <w:marBottom w:val="0"/>
          <w:divBdr>
            <w:top w:val="none" w:sz="0" w:space="0" w:color="auto"/>
            <w:left w:val="none" w:sz="0" w:space="0" w:color="auto"/>
            <w:bottom w:val="none" w:sz="0" w:space="0" w:color="auto"/>
            <w:right w:val="none" w:sz="0" w:space="0" w:color="auto"/>
          </w:divBdr>
        </w:div>
        <w:div w:id="747193326">
          <w:marLeft w:val="0"/>
          <w:marRight w:val="0"/>
          <w:marTop w:val="0"/>
          <w:marBottom w:val="0"/>
          <w:divBdr>
            <w:top w:val="none" w:sz="0" w:space="0" w:color="auto"/>
            <w:left w:val="none" w:sz="0" w:space="0" w:color="auto"/>
            <w:bottom w:val="none" w:sz="0" w:space="0" w:color="auto"/>
            <w:right w:val="none" w:sz="0" w:space="0" w:color="auto"/>
          </w:divBdr>
        </w:div>
        <w:div w:id="747193333">
          <w:marLeft w:val="0"/>
          <w:marRight w:val="0"/>
          <w:marTop w:val="0"/>
          <w:marBottom w:val="0"/>
          <w:divBdr>
            <w:top w:val="none" w:sz="0" w:space="0" w:color="auto"/>
            <w:left w:val="none" w:sz="0" w:space="0" w:color="auto"/>
            <w:bottom w:val="none" w:sz="0" w:space="0" w:color="auto"/>
            <w:right w:val="none" w:sz="0" w:space="0" w:color="auto"/>
          </w:divBdr>
        </w:div>
        <w:div w:id="747193334">
          <w:marLeft w:val="0"/>
          <w:marRight w:val="0"/>
          <w:marTop w:val="0"/>
          <w:marBottom w:val="0"/>
          <w:divBdr>
            <w:top w:val="none" w:sz="0" w:space="0" w:color="auto"/>
            <w:left w:val="none" w:sz="0" w:space="0" w:color="auto"/>
            <w:bottom w:val="none" w:sz="0" w:space="0" w:color="auto"/>
            <w:right w:val="none" w:sz="0" w:space="0" w:color="auto"/>
          </w:divBdr>
        </w:div>
        <w:div w:id="747193335">
          <w:marLeft w:val="0"/>
          <w:marRight w:val="0"/>
          <w:marTop w:val="0"/>
          <w:marBottom w:val="0"/>
          <w:divBdr>
            <w:top w:val="none" w:sz="0" w:space="0" w:color="auto"/>
            <w:left w:val="none" w:sz="0" w:space="0" w:color="auto"/>
            <w:bottom w:val="none" w:sz="0" w:space="0" w:color="auto"/>
            <w:right w:val="none" w:sz="0" w:space="0" w:color="auto"/>
          </w:divBdr>
        </w:div>
      </w:divsChild>
    </w:div>
    <w:div w:id="1169370435">
      <w:bodyDiv w:val="1"/>
      <w:marLeft w:val="0"/>
      <w:marRight w:val="0"/>
      <w:marTop w:val="0"/>
      <w:marBottom w:val="0"/>
      <w:divBdr>
        <w:top w:val="none" w:sz="0" w:space="0" w:color="auto"/>
        <w:left w:val="none" w:sz="0" w:space="0" w:color="auto"/>
        <w:bottom w:val="none" w:sz="0" w:space="0" w:color="auto"/>
        <w:right w:val="none" w:sz="0" w:space="0" w:color="auto"/>
      </w:divBdr>
      <w:divsChild>
        <w:div w:id="1989895761">
          <w:marLeft w:val="0"/>
          <w:marRight w:val="0"/>
          <w:marTop w:val="0"/>
          <w:marBottom w:val="0"/>
          <w:divBdr>
            <w:top w:val="none" w:sz="0" w:space="0" w:color="auto"/>
            <w:left w:val="none" w:sz="0" w:space="0" w:color="auto"/>
            <w:bottom w:val="none" w:sz="0" w:space="0" w:color="auto"/>
            <w:right w:val="none" w:sz="0" w:space="0" w:color="auto"/>
          </w:divBdr>
        </w:div>
        <w:div w:id="1197889941">
          <w:marLeft w:val="0"/>
          <w:marRight w:val="0"/>
          <w:marTop w:val="0"/>
          <w:marBottom w:val="0"/>
          <w:divBdr>
            <w:top w:val="none" w:sz="0" w:space="0" w:color="auto"/>
            <w:left w:val="none" w:sz="0" w:space="0" w:color="auto"/>
            <w:bottom w:val="none" w:sz="0" w:space="0" w:color="auto"/>
            <w:right w:val="none" w:sz="0" w:space="0" w:color="auto"/>
          </w:divBdr>
        </w:div>
        <w:div w:id="1462841532">
          <w:marLeft w:val="0"/>
          <w:marRight w:val="0"/>
          <w:marTop w:val="0"/>
          <w:marBottom w:val="0"/>
          <w:divBdr>
            <w:top w:val="none" w:sz="0" w:space="0" w:color="auto"/>
            <w:left w:val="none" w:sz="0" w:space="0" w:color="auto"/>
            <w:bottom w:val="none" w:sz="0" w:space="0" w:color="auto"/>
            <w:right w:val="none" w:sz="0" w:space="0" w:color="auto"/>
          </w:divBdr>
        </w:div>
      </w:divsChild>
    </w:div>
    <w:div w:id="1238595780">
      <w:bodyDiv w:val="1"/>
      <w:marLeft w:val="0"/>
      <w:marRight w:val="0"/>
      <w:marTop w:val="0"/>
      <w:marBottom w:val="0"/>
      <w:divBdr>
        <w:top w:val="none" w:sz="0" w:space="0" w:color="auto"/>
        <w:left w:val="none" w:sz="0" w:space="0" w:color="auto"/>
        <w:bottom w:val="none" w:sz="0" w:space="0" w:color="auto"/>
        <w:right w:val="none" w:sz="0" w:space="0" w:color="auto"/>
      </w:divBdr>
    </w:div>
    <w:div w:id="1282999737">
      <w:bodyDiv w:val="1"/>
      <w:marLeft w:val="0"/>
      <w:marRight w:val="0"/>
      <w:marTop w:val="0"/>
      <w:marBottom w:val="0"/>
      <w:divBdr>
        <w:top w:val="none" w:sz="0" w:space="0" w:color="auto"/>
        <w:left w:val="none" w:sz="0" w:space="0" w:color="auto"/>
        <w:bottom w:val="none" w:sz="0" w:space="0" w:color="auto"/>
        <w:right w:val="none" w:sz="0" w:space="0" w:color="auto"/>
      </w:divBdr>
    </w:div>
    <w:div w:id="1551653034">
      <w:bodyDiv w:val="1"/>
      <w:marLeft w:val="0"/>
      <w:marRight w:val="0"/>
      <w:marTop w:val="0"/>
      <w:marBottom w:val="0"/>
      <w:divBdr>
        <w:top w:val="none" w:sz="0" w:space="0" w:color="auto"/>
        <w:left w:val="none" w:sz="0" w:space="0" w:color="auto"/>
        <w:bottom w:val="none" w:sz="0" w:space="0" w:color="auto"/>
        <w:right w:val="none" w:sz="0" w:space="0" w:color="auto"/>
      </w:divBdr>
    </w:div>
    <w:div w:id="1737239383">
      <w:bodyDiv w:val="1"/>
      <w:marLeft w:val="0"/>
      <w:marRight w:val="0"/>
      <w:marTop w:val="0"/>
      <w:marBottom w:val="0"/>
      <w:divBdr>
        <w:top w:val="none" w:sz="0" w:space="0" w:color="auto"/>
        <w:left w:val="none" w:sz="0" w:space="0" w:color="auto"/>
        <w:bottom w:val="none" w:sz="0" w:space="0" w:color="auto"/>
        <w:right w:val="none" w:sz="0" w:space="0" w:color="auto"/>
      </w:divBdr>
      <w:divsChild>
        <w:div w:id="263344125">
          <w:marLeft w:val="0"/>
          <w:marRight w:val="0"/>
          <w:marTop w:val="0"/>
          <w:marBottom w:val="0"/>
          <w:divBdr>
            <w:top w:val="none" w:sz="0" w:space="0" w:color="auto"/>
            <w:left w:val="none" w:sz="0" w:space="0" w:color="auto"/>
            <w:bottom w:val="none" w:sz="0" w:space="0" w:color="auto"/>
            <w:right w:val="none" w:sz="0" w:space="0" w:color="auto"/>
          </w:divBdr>
        </w:div>
        <w:div w:id="920023511">
          <w:marLeft w:val="0"/>
          <w:marRight w:val="0"/>
          <w:marTop w:val="0"/>
          <w:marBottom w:val="0"/>
          <w:divBdr>
            <w:top w:val="none" w:sz="0" w:space="0" w:color="auto"/>
            <w:left w:val="none" w:sz="0" w:space="0" w:color="auto"/>
            <w:bottom w:val="none" w:sz="0" w:space="0" w:color="auto"/>
            <w:right w:val="none" w:sz="0" w:space="0" w:color="auto"/>
          </w:divBdr>
        </w:div>
      </w:divsChild>
    </w:div>
    <w:div w:id="1744454012">
      <w:bodyDiv w:val="1"/>
      <w:marLeft w:val="0"/>
      <w:marRight w:val="0"/>
      <w:marTop w:val="0"/>
      <w:marBottom w:val="0"/>
      <w:divBdr>
        <w:top w:val="none" w:sz="0" w:space="0" w:color="auto"/>
        <w:left w:val="none" w:sz="0" w:space="0" w:color="auto"/>
        <w:bottom w:val="none" w:sz="0" w:space="0" w:color="auto"/>
        <w:right w:val="none" w:sz="0" w:space="0" w:color="auto"/>
      </w:divBdr>
    </w:div>
    <w:div w:id="2048680777">
      <w:bodyDiv w:val="1"/>
      <w:marLeft w:val="0"/>
      <w:marRight w:val="0"/>
      <w:marTop w:val="0"/>
      <w:marBottom w:val="0"/>
      <w:divBdr>
        <w:top w:val="none" w:sz="0" w:space="0" w:color="auto"/>
        <w:left w:val="none" w:sz="0" w:space="0" w:color="auto"/>
        <w:bottom w:val="none" w:sz="0" w:space="0" w:color="auto"/>
        <w:right w:val="none" w:sz="0" w:space="0" w:color="auto"/>
      </w:divBdr>
      <w:divsChild>
        <w:div w:id="977952739">
          <w:marLeft w:val="0"/>
          <w:marRight w:val="0"/>
          <w:marTop w:val="0"/>
          <w:marBottom w:val="0"/>
          <w:divBdr>
            <w:top w:val="none" w:sz="0" w:space="0" w:color="auto"/>
            <w:left w:val="none" w:sz="0" w:space="0" w:color="auto"/>
            <w:bottom w:val="none" w:sz="0" w:space="0" w:color="auto"/>
            <w:right w:val="none" w:sz="0" w:space="0" w:color="auto"/>
          </w:divBdr>
        </w:div>
        <w:div w:id="576549906">
          <w:marLeft w:val="0"/>
          <w:marRight w:val="0"/>
          <w:marTop w:val="0"/>
          <w:marBottom w:val="0"/>
          <w:divBdr>
            <w:top w:val="none" w:sz="0" w:space="0" w:color="auto"/>
            <w:left w:val="none" w:sz="0" w:space="0" w:color="auto"/>
            <w:bottom w:val="none" w:sz="0" w:space="0" w:color="auto"/>
            <w:right w:val="none" w:sz="0" w:space="0" w:color="auto"/>
          </w:divBdr>
        </w:div>
        <w:div w:id="315689377">
          <w:marLeft w:val="0"/>
          <w:marRight w:val="0"/>
          <w:marTop w:val="0"/>
          <w:marBottom w:val="0"/>
          <w:divBdr>
            <w:top w:val="none" w:sz="0" w:space="0" w:color="auto"/>
            <w:left w:val="none" w:sz="0" w:space="0" w:color="auto"/>
            <w:bottom w:val="none" w:sz="0" w:space="0" w:color="auto"/>
            <w:right w:val="none" w:sz="0" w:space="0" w:color="auto"/>
          </w:divBdr>
        </w:div>
      </w:divsChild>
    </w:div>
    <w:div w:id="2095349262">
      <w:bodyDiv w:val="1"/>
      <w:marLeft w:val="0"/>
      <w:marRight w:val="0"/>
      <w:marTop w:val="0"/>
      <w:marBottom w:val="0"/>
      <w:divBdr>
        <w:top w:val="none" w:sz="0" w:space="0" w:color="auto"/>
        <w:left w:val="none" w:sz="0" w:space="0" w:color="auto"/>
        <w:bottom w:val="none" w:sz="0" w:space="0" w:color="auto"/>
        <w:right w:val="none" w:sz="0" w:space="0" w:color="auto"/>
      </w:divBdr>
      <w:divsChild>
        <w:div w:id="302585386">
          <w:marLeft w:val="0"/>
          <w:marRight w:val="0"/>
          <w:marTop w:val="0"/>
          <w:marBottom w:val="0"/>
          <w:divBdr>
            <w:top w:val="none" w:sz="0" w:space="0" w:color="auto"/>
            <w:left w:val="none" w:sz="0" w:space="0" w:color="auto"/>
            <w:bottom w:val="none" w:sz="0" w:space="0" w:color="auto"/>
            <w:right w:val="none" w:sz="0" w:space="0" w:color="auto"/>
          </w:divBdr>
        </w:div>
        <w:div w:id="1779327344">
          <w:marLeft w:val="0"/>
          <w:marRight w:val="0"/>
          <w:marTop w:val="0"/>
          <w:marBottom w:val="0"/>
          <w:divBdr>
            <w:top w:val="none" w:sz="0" w:space="0" w:color="auto"/>
            <w:left w:val="none" w:sz="0" w:space="0" w:color="auto"/>
            <w:bottom w:val="none" w:sz="0" w:space="0" w:color="auto"/>
            <w:right w:val="none" w:sz="0" w:space="0" w:color="auto"/>
          </w:divBdr>
        </w:div>
        <w:div w:id="935748917">
          <w:marLeft w:val="0"/>
          <w:marRight w:val="0"/>
          <w:marTop w:val="0"/>
          <w:marBottom w:val="0"/>
          <w:divBdr>
            <w:top w:val="none" w:sz="0" w:space="0" w:color="auto"/>
            <w:left w:val="none" w:sz="0" w:space="0" w:color="auto"/>
            <w:bottom w:val="none" w:sz="0" w:space="0" w:color="auto"/>
            <w:right w:val="none" w:sz="0" w:space="0" w:color="auto"/>
          </w:divBdr>
        </w:div>
        <w:div w:id="1323587373">
          <w:marLeft w:val="0"/>
          <w:marRight w:val="0"/>
          <w:marTop w:val="0"/>
          <w:marBottom w:val="0"/>
          <w:divBdr>
            <w:top w:val="none" w:sz="0" w:space="0" w:color="auto"/>
            <w:left w:val="none" w:sz="0" w:space="0" w:color="auto"/>
            <w:bottom w:val="none" w:sz="0" w:space="0" w:color="auto"/>
            <w:right w:val="none" w:sz="0" w:space="0" w:color="auto"/>
          </w:divBdr>
        </w:div>
        <w:div w:id="1881436458">
          <w:marLeft w:val="0"/>
          <w:marRight w:val="0"/>
          <w:marTop w:val="0"/>
          <w:marBottom w:val="0"/>
          <w:divBdr>
            <w:top w:val="none" w:sz="0" w:space="0" w:color="auto"/>
            <w:left w:val="none" w:sz="0" w:space="0" w:color="auto"/>
            <w:bottom w:val="none" w:sz="0" w:space="0" w:color="auto"/>
            <w:right w:val="none" w:sz="0" w:space="0" w:color="auto"/>
          </w:divBdr>
        </w:div>
        <w:div w:id="2028944883">
          <w:marLeft w:val="0"/>
          <w:marRight w:val="0"/>
          <w:marTop w:val="0"/>
          <w:marBottom w:val="0"/>
          <w:divBdr>
            <w:top w:val="none" w:sz="0" w:space="0" w:color="auto"/>
            <w:left w:val="none" w:sz="0" w:space="0" w:color="auto"/>
            <w:bottom w:val="none" w:sz="0" w:space="0" w:color="auto"/>
            <w:right w:val="none" w:sz="0" w:space="0" w:color="auto"/>
          </w:divBdr>
        </w:div>
        <w:div w:id="981273769">
          <w:marLeft w:val="0"/>
          <w:marRight w:val="0"/>
          <w:marTop w:val="0"/>
          <w:marBottom w:val="0"/>
          <w:divBdr>
            <w:top w:val="none" w:sz="0" w:space="0" w:color="auto"/>
            <w:left w:val="none" w:sz="0" w:space="0" w:color="auto"/>
            <w:bottom w:val="none" w:sz="0" w:space="0" w:color="auto"/>
            <w:right w:val="none" w:sz="0" w:space="0" w:color="auto"/>
          </w:divBdr>
        </w:div>
        <w:div w:id="1062868263">
          <w:marLeft w:val="0"/>
          <w:marRight w:val="0"/>
          <w:marTop w:val="0"/>
          <w:marBottom w:val="0"/>
          <w:divBdr>
            <w:top w:val="none" w:sz="0" w:space="0" w:color="auto"/>
            <w:left w:val="none" w:sz="0" w:space="0" w:color="auto"/>
            <w:bottom w:val="none" w:sz="0" w:space="0" w:color="auto"/>
            <w:right w:val="none" w:sz="0" w:space="0" w:color="auto"/>
          </w:divBdr>
        </w:div>
        <w:div w:id="179318222">
          <w:marLeft w:val="0"/>
          <w:marRight w:val="0"/>
          <w:marTop w:val="0"/>
          <w:marBottom w:val="0"/>
          <w:divBdr>
            <w:top w:val="none" w:sz="0" w:space="0" w:color="auto"/>
            <w:left w:val="none" w:sz="0" w:space="0" w:color="auto"/>
            <w:bottom w:val="none" w:sz="0" w:space="0" w:color="auto"/>
            <w:right w:val="none" w:sz="0" w:space="0" w:color="auto"/>
          </w:divBdr>
        </w:div>
        <w:div w:id="1091272661">
          <w:marLeft w:val="0"/>
          <w:marRight w:val="0"/>
          <w:marTop w:val="0"/>
          <w:marBottom w:val="0"/>
          <w:divBdr>
            <w:top w:val="none" w:sz="0" w:space="0" w:color="auto"/>
            <w:left w:val="none" w:sz="0" w:space="0" w:color="auto"/>
            <w:bottom w:val="none" w:sz="0" w:space="0" w:color="auto"/>
            <w:right w:val="none" w:sz="0" w:space="0" w:color="auto"/>
          </w:divBdr>
        </w:div>
        <w:div w:id="977808088">
          <w:marLeft w:val="0"/>
          <w:marRight w:val="0"/>
          <w:marTop w:val="0"/>
          <w:marBottom w:val="0"/>
          <w:divBdr>
            <w:top w:val="none" w:sz="0" w:space="0" w:color="auto"/>
            <w:left w:val="none" w:sz="0" w:space="0" w:color="auto"/>
            <w:bottom w:val="none" w:sz="0" w:space="0" w:color="auto"/>
            <w:right w:val="none" w:sz="0" w:space="0" w:color="auto"/>
          </w:divBdr>
        </w:div>
        <w:div w:id="1060441253">
          <w:marLeft w:val="0"/>
          <w:marRight w:val="0"/>
          <w:marTop w:val="0"/>
          <w:marBottom w:val="0"/>
          <w:divBdr>
            <w:top w:val="none" w:sz="0" w:space="0" w:color="auto"/>
            <w:left w:val="none" w:sz="0" w:space="0" w:color="auto"/>
            <w:bottom w:val="none" w:sz="0" w:space="0" w:color="auto"/>
            <w:right w:val="none" w:sz="0" w:space="0" w:color="auto"/>
          </w:divBdr>
        </w:div>
        <w:div w:id="711422268">
          <w:marLeft w:val="0"/>
          <w:marRight w:val="0"/>
          <w:marTop w:val="0"/>
          <w:marBottom w:val="0"/>
          <w:divBdr>
            <w:top w:val="none" w:sz="0" w:space="0" w:color="auto"/>
            <w:left w:val="none" w:sz="0" w:space="0" w:color="auto"/>
            <w:bottom w:val="none" w:sz="0" w:space="0" w:color="auto"/>
            <w:right w:val="none" w:sz="0" w:space="0" w:color="auto"/>
          </w:divBdr>
        </w:div>
        <w:div w:id="852377395">
          <w:marLeft w:val="0"/>
          <w:marRight w:val="0"/>
          <w:marTop w:val="0"/>
          <w:marBottom w:val="0"/>
          <w:divBdr>
            <w:top w:val="none" w:sz="0" w:space="0" w:color="auto"/>
            <w:left w:val="none" w:sz="0" w:space="0" w:color="auto"/>
            <w:bottom w:val="none" w:sz="0" w:space="0" w:color="auto"/>
            <w:right w:val="none" w:sz="0" w:space="0" w:color="auto"/>
          </w:divBdr>
        </w:div>
        <w:div w:id="343673509">
          <w:marLeft w:val="0"/>
          <w:marRight w:val="0"/>
          <w:marTop w:val="0"/>
          <w:marBottom w:val="0"/>
          <w:divBdr>
            <w:top w:val="none" w:sz="0" w:space="0" w:color="auto"/>
            <w:left w:val="none" w:sz="0" w:space="0" w:color="auto"/>
            <w:bottom w:val="none" w:sz="0" w:space="0" w:color="auto"/>
            <w:right w:val="none" w:sz="0" w:space="0" w:color="auto"/>
          </w:divBdr>
        </w:div>
        <w:div w:id="1426533602">
          <w:marLeft w:val="0"/>
          <w:marRight w:val="0"/>
          <w:marTop w:val="0"/>
          <w:marBottom w:val="0"/>
          <w:divBdr>
            <w:top w:val="none" w:sz="0" w:space="0" w:color="auto"/>
            <w:left w:val="none" w:sz="0" w:space="0" w:color="auto"/>
            <w:bottom w:val="none" w:sz="0" w:space="0" w:color="auto"/>
            <w:right w:val="none" w:sz="0" w:space="0" w:color="auto"/>
          </w:divBdr>
        </w:div>
        <w:div w:id="1569341286">
          <w:marLeft w:val="0"/>
          <w:marRight w:val="0"/>
          <w:marTop w:val="0"/>
          <w:marBottom w:val="0"/>
          <w:divBdr>
            <w:top w:val="none" w:sz="0" w:space="0" w:color="auto"/>
            <w:left w:val="none" w:sz="0" w:space="0" w:color="auto"/>
            <w:bottom w:val="none" w:sz="0" w:space="0" w:color="auto"/>
            <w:right w:val="none" w:sz="0" w:space="0" w:color="auto"/>
          </w:divBdr>
        </w:div>
        <w:div w:id="1093359875">
          <w:marLeft w:val="0"/>
          <w:marRight w:val="0"/>
          <w:marTop w:val="0"/>
          <w:marBottom w:val="0"/>
          <w:divBdr>
            <w:top w:val="none" w:sz="0" w:space="0" w:color="auto"/>
            <w:left w:val="none" w:sz="0" w:space="0" w:color="auto"/>
            <w:bottom w:val="none" w:sz="0" w:space="0" w:color="auto"/>
            <w:right w:val="none" w:sz="0" w:space="0" w:color="auto"/>
          </w:divBdr>
        </w:div>
        <w:div w:id="1901937510">
          <w:marLeft w:val="0"/>
          <w:marRight w:val="0"/>
          <w:marTop w:val="0"/>
          <w:marBottom w:val="0"/>
          <w:divBdr>
            <w:top w:val="none" w:sz="0" w:space="0" w:color="auto"/>
            <w:left w:val="none" w:sz="0" w:space="0" w:color="auto"/>
            <w:bottom w:val="none" w:sz="0" w:space="0" w:color="auto"/>
            <w:right w:val="none" w:sz="0" w:space="0" w:color="auto"/>
          </w:divBdr>
        </w:div>
        <w:div w:id="1267689363">
          <w:marLeft w:val="0"/>
          <w:marRight w:val="0"/>
          <w:marTop w:val="0"/>
          <w:marBottom w:val="0"/>
          <w:divBdr>
            <w:top w:val="none" w:sz="0" w:space="0" w:color="auto"/>
            <w:left w:val="none" w:sz="0" w:space="0" w:color="auto"/>
            <w:bottom w:val="none" w:sz="0" w:space="0" w:color="auto"/>
            <w:right w:val="none" w:sz="0" w:space="0" w:color="auto"/>
          </w:divBdr>
        </w:div>
        <w:div w:id="257909939">
          <w:marLeft w:val="0"/>
          <w:marRight w:val="0"/>
          <w:marTop w:val="0"/>
          <w:marBottom w:val="0"/>
          <w:divBdr>
            <w:top w:val="none" w:sz="0" w:space="0" w:color="auto"/>
            <w:left w:val="none" w:sz="0" w:space="0" w:color="auto"/>
            <w:bottom w:val="none" w:sz="0" w:space="0" w:color="auto"/>
            <w:right w:val="none" w:sz="0" w:space="0" w:color="auto"/>
          </w:divBdr>
        </w:div>
        <w:div w:id="1413087610">
          <w:marLeft w:val="0"/>
          <w:marRight w:val="0"/>
          <w:marTop w:val="0"/>
          <w:marBottom w:val="0"/>
          <w:divBdr>
            <w:top w:val="none" w:sz="0" w:space="0" w:color="auto"/>
            <w:left w:val="none" w:sz="0" w:space="0" w:color="auto"/>
            <w:bottom w:val="none" w:sz="0" w:space="0" w:color="auto"/>
            <w:right w:val="none" w:sz="0" w:space="0" w:color="auto"/>
          </w:divBdr>
        </w:div>
        <w:div w:id="866335191">
          <w:marLeft w:val="0"/>
          <w:marRight w:val="0"/>
          <w:marTop w:val="0"/>
          <w:marBottom w:val="0"/>
          <w:divBdr>
            <w:top w:val="none" w:sz="0" w:space="0" w:color="auto"/>
            <w:left w:val="none" w:sz="0" w:space="0" w:color="auto"/>
            <w:bottom w:val="none" w:sz="0" w:space="0" w:color="auto"/>
            <w:right w:val="none" w:sz="0" w:space="0" w:color="auto"/>
          </w:divBdr>
        </w:div>
        <w:div w:id="421341950">
          <w:marLeft w:val="0"/>
          <w:marRight w:val="0"/>
          <w:marTop w:val="0"/>
          <w:marBottom w:val="0"/>
          <w:divBdr>
            <w:top w:val="none" w:sz="0" w:space="0" w:color="auto"/>
            <w:left w:val="none" w:sz="0" w:space="0" w:color="auto"/>
            <w:bottom w:val="none" w:sz="0" w:space="0" w:color="auto"/>
            <w:right w:val="none" w:sz="0" w:space="0" w:color="auto"/>
          </w:divBdr>
        </w:div>
        <w:div w:id="1565027641">
          <w:marLeft w:val="0"/>
          <w:marRight w:val="0"/>
          <w:marTop w:val="0"/>
          <w:marBottom w:val="0"/>
          <w:divBdr>
            <w:top w:val="none" w:sz="0" w:space="0" w:color="auto"/>
            <w:left w:val="none" w:sz="0" w:space="0" w:color="auto"/>
            <w:bottom w:val="none" w:sz="0" w:space="0" w:color="auto"/>
            <w:right w:val="none" w:sz="0" w:space="0" w:color="auto"/>
          </w:divBdr>
        </w:div>
        <w:div w:id="1336373347">
          <w:marLeft w:val="0"/>
          <w:marRight w:val="0"/>
          <w:marTop w:val="0"/>
          <w:marBottom w:val="0"/>
          <w:divBdr>
            <w:top w:val="none" w:sz="0" w:space="0" w:color="auto"/>
            <w:left w:val="none" w:sz="0" w:space="0" w:color="auto"/>
            <w:bottom w:val="none" w:sz="0" w:space="0" w:color="auto"/>
            <w:right w:val="none" w:sz="0" w:space="0" w:color="auto"/>
          </w:divBdr>
        </w:div>
        <w:div w:id="675235402">
          <w:marLeft w:val="0"/>
          <w:marRight w:val="0"/>
          <w:marTop w:val="0"/>
          <w:marBottom w:val="0"/>
          <w:divBdr>
            <w:top w:val="none" w:sz="0" w:space="0" w:color="auto"/>
            <w:left w:val="none" w:sz="0" w:space="0" w:color="auto"/>
            <w:bottom w:val="none" w:sz="0" w:space="0" w:color="auto"/>
            <w:right w:val="none" w:sz="0" w:space="0" w:color="auto"/>
          </w:divBdr>
        </w:div>
        <w:div w:id="796487680">
          <w:marLeft w:val="0"/>
          <w:marRight w:val="0"/>
          <w:marTop w:val="0"/>
          <w:marBottom w:val="0"/>
          <w:divBdr>
            <w:top w:val="none" w:sz="0" w:space="0" w:color="auto"/>
            <w:left w:val="none" w:sz="0" w:space="0" w:color="auto"/>
            <w:bottom w:val="none" w:sz="0" w:space="0" w:color="auto"/>
            <w:right w:val="none" w:sz="0" w:space="0" w:color="auto"/>
          </w:divBdr>
        </w:div>
        <w:div w:id="1766919591">
          <w:marLeft w:val="0"/>
          <w:marRight w:val="0"/>
          <w:marTop w:val="0"/>
          <w:marBottom w:val="0"/>
          <w:divBdr>
            <w:top w:val="none" w:sz="0" w:space="0" w:color="auto"/>
            <w:left w:val="none" w:sz="0" w:space="0" w:color="auto"/>
            <w:bottom w:val="none" w:sz="0" w:space="0" w:color="auto"/>
            <w:right w:val="none" w:sz="0" w:space="0" w:color="auto"/>
          </w:divBdr>
        </w:div>
        <w:div w:id="1572544490">
          <w:marLeft w:val="0"/>
          <w:marRight w:val="0"/>
          <w:marTop w:val="0"/>
          <w:marBottom w:val="0"/>
          <w:divBdr>
            <w:top w:val="none" w:sz="0" w:space="0" w:color="auto"/>
            <w:left w:val="none" w:sz="0" w:space="0" w:color="auto"/>
            <w:bottom w:val="none" w:sz="0" w:space="0" w:color="auto"/>
            <w:right w:val="none" w:sz="0" w:space="0" w:color="auto"/>
          </w:divBdr>
        </w:div>
        <w:div w:id="1585919543">
          <w:marLeft w:val="0"/>
          <w:marRight w:val="0"/>
          <w:marTop w:val="0"/>
          <w:marBottom w:val="0"/>
          <w:divBdr>
            <w:top w:val="none" w:sz="0" w:space="0" w:color="auto"/>
            <w:left w:val="none" w:sz="0" w:space="0" w:color="auto"/>
            <w:bottom w:val="none" w:sz="0" w:space="0" w:color="auto"/>
            <w:right w:val="none" w:sz="0" w:space="0" w:color="auto"/>
          </w:divBdr>
        </w:div>
        <w:div w:id="33039244">
          <w:marLeft w:val="0"/>
          <w:marRight w:val="0"/>
          <w:marTop w:val="0"/>
          <w:marBottom w:val="0"/>
          <w:divBdr>
            <w:top w:val="none" w:sz="0" w:space="0" w:color="auto"/>
            <w:left w:val="none" w:sz="0" w:space="0" w:color="auto"/>
            <w:bottom w:val="none" w:sz="0" w:space="0" w:color="auto"/>
            <w:right w:val="none" w:sz="0" w:space="0" w:color="auto"/>
          </w:divBdr>
        </w:div>
        <w:div w:id="896431666">
          <w:marLeft w:val="0"/>
          <w:marRight w:val="0"/>
          <w:marTop w:val="0"/>
          <w:marBottom w:val="0"/>
          <w:divBdr>
            <w:top w:val="none" w:sz="0" w:space="0" w:color="auto"/>
            <w:left w:val="none" w:sz="0" w:space="0" w:color="auto"/>
            <w:bottom w:val="none" w:sz="0" w:space="0" w:color="auto"/>
            <w:right w:val="none" w:sz="0" w:space="0" w:color="auto"/>
          </w:divBdr>
        </w:div>
        <w:div w:id="288633277">
          <w:marLeft w:val="0"/>
          <w:marRight w:val="0"/>
          <w:marTop w:val="0"/>
          <w:marBottom w:val="0"/>
          <w:divBdr>
            <w:top w:val="none" w:sz="0" w:space="0" w:color="auto"/>
            <w:left w:val="none" w:sz="0" w:space="0" w:color="auto"/>
            <w:bottom w:val="none" w:sz="0" w:space="0" w:color="auto"/>
            <w:right w:val="none" w:sz="0" w:space="0" w:color="auto"/>
          </w:divBdr>
        </w:div>
        <w:div w:id="61868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dco.ca/fr/mobilite/fauteuil-roulant-electrique/systeme-assistance-chaise-e-motion-alber_18.html" TargetMode="External"/><Relationship Id="rId18" Type="http://schemas.openxmlformats.org/officeDocument/2006/relationships/hyperlink" Target="http://www.ville.lac-megantic.qc.ca/fileadmin/Documents/ville-lac-megantic/Ville_de_Lac-Megantic/Section_La_Ville/Greffe/Reglements/No1434__1582_.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dio9.ca/emission.php?show=351&amp;parentid=170669&amp;clipid=170675" TargetMode="External"/><Relationship Id="rId7" Type="http://schemas.openxmlformats.org/officeDocument/2006/relationships/footnotes" Target="footnotes.xml"/><Relationship Id="rId12" Type="http://schemas.openxmlformats.org/officeDocument/2006/relationships/hyperlink" Target="http://www.luciebruneau.qc.ca/data/luciebruneau/files/file/parentsplus_mai2015.pdf" TargetMode="External"/><Relationship Id="rId17" Type="http://schemas.openxmlformats.org/officeDocument/2006/relationships/hyperlink" Target="http://www.luciebruneau.qc.ca/data/luciebruneau/files/file/utilisation_securitaire_fauteuil_roulant_francai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tq.gouv.qc.ca/portal/page/portal/personnes_incapacites/accueil/aides_mobilite_motorisees" TargetMode="External"/><Relationship Id="rId20" Type="http://schemas.openxmlformats.org/officeDocument/2006/relationships/hyperlink" Target="file:///C:\Users\Pascale\AppData\Local\Microsoft\Windows\INetCache\Content.Outlook\SRP1D5HV\ww.journaldequebec.com\2015\05\21\regles-de-circulation-strictes-pour-les-fauteuils-motori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rchives-lepost.huffingtonpost.fr/article/2010/03/29/2009842_handysegway-ou-le-segway-pour-les-personnes-a-mobilite-reduite.html" TargetMode="External"/><Relationship Id="rId23" Type="http://schemas.openxmlformats.org/officeDocument/2006/relationships/hyperlink" Target="http://95.telif.tv/2015/05/28/un-permis-fauteuil-pour-handicapes-a-herblay/" TargetMode="External"/><Relationship Id="rId10" Type="http://schemas.openxmlformats.org/officeDocument/2006/relationships/footer" Target="footer1.xml"/><Relationship Id="rId19" Type="http://schemas.openxmlformats.org/officeDocument/2006/relationships/hyperlink" Target="http://www.ville.drummondville.qc.ca/medias/doc/transport/Code%20de%20conduite%20des%20utilisateurs%20d%27aide%20%C3%A0%20la%20mobilit%C3%A9%20motoris%C3%A9e%20lorsqu%27ils%20circulent%20sur%20la%20voie%20publique%20-%20D%C3%A9plian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lectriclove.info/2014/moteur-fauteuil/" TargetMode="External"/><Relationship Id="rId22" Type="http://schemas.openxmlformats.org/officeDocument/2006/relationships/hyperlink" Target="http://95.telif.tv/2015/05/28/un-permis-fauteuil-pour-handicapes-a-herbla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versaldesignstyle.com/cursum-baby-stroller-for-wheelchair-users/" TargetMode="External"/><Relationship Id="rId1" Type="http://schemas.openxmlformats.org/officeDocument/2006/relationships/hyperlink" Target="http://www.apparelyzed.com/forums/topic/5490-wheelchair-babycar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4D25-C5F2-4C6C-B90E-79323CC4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3861</Words>
  <Characters>21238</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4</cp:revision>
  <cp:lastPrinted>2015-06-16T20:25:00Z</cp:lastPrinted>
  <dcterms:created xsi:type="dcterms:W3CDTF">2015-06-16T20:24:00Z</dcterms:created>
  <dcterms:modified xsi:type="dcterms:W3CDTF">2015-06-16T20:25:00Z</dcterms:modified>
</cp:coreProperties>
</file>